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Microsoft YaHei"/>
        </w:rPr>
        <w:t>机器人数据集分析报告（lerobot/droid_100）</w:t>
      </w:r>
    </w:p>
    <w:p>
      <w:pPr>
        <w:pStyle w:val="Heading1"/>
      </w:pPr>
      <w:r>
        <w:rPr>
          <w:rFonts w:ascii="Arial" w:hAnsi="Arial" w:eastAsia="Microsoft YaHei"/>
        </w:rPr>
        <w:t>§1 数据清点（模块 1）</w:t>
      </w:r>
    </w:p>
    <w:p>
      <w:pPr>
        <w:pStyle w:val="Heading2"/>
      </w:pPr>
      <w:r>
        <w:rPr>
          <w:rFonts w:ascii="Arial" w:hAnsi="Arial" w:eastAsia="Microsoft YaHei"/>
        </w:rPr>
        <w:t>抄录栏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 w:eastAsia="Microsoft YaHei"/>
                <w:b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Microsoft YaHei"/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Microsoft YaHei"/>
              </w:rPr>
              <w:t>数据集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Microsoft YaHei"/>
              </w:rPr>
              <w:t>lerobot/droid_100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Microsoft YaHei"/>
              </w:rPr>
              <w:t>本体型号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Microsoft YaHei"/>
              </w:rPr>
              <w:t>unknown（DROID 自制遥操作机器人，无公开标准本体型号）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Microsoft YaHei"/>
              </w:rPr>
              <w:t>episode 条数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Microsoft YaHei"/>
              </w:rPr>
              <w:t>100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Microsoft YaHei"/>
              </w:rPr>
              <w:t>总帧数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Microsoft YaHei"/>
              </w:rPr>
              <w:t>32212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Microsoft YaHei"/>
              </w:rPr>
              <w:t>帧率（fps）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Microsoft YaHei"/>
              </w:rPr>
              <w:t>15.0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Microsoft YaHei"/>
              </w:rPr>
              <w:t>总时长（秒）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Microsoft YaHei"/>
              </w:rPr>
              <w:t>2147.5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Microsoft YaHei"/>
              </w:rPr>
              <w:t>总时长（分）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Microsoft YaHei"/>
              </w:rPr>
              <w:t>35.79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Microsoft YaHei"/>
              </w:rPr>
              <w:t>平均每条（秒）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Microsoft YaHei"/>
              </w:rPr>
              <w:t>21.47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Microsoft YaHei"/>
              </w:rPr>
              <w:t>状态维度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Microsoft YaHei"/>
              </w:rPr>
              <w:t>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Microsoft YaHei"/>
              </w:rPr>
              <w:t>相机视角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Microsoft YaHei"/>
              </w:rPr>
              <w:t>3 个（exterior 主外部、exterior 副外部、wrist 腕部）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</w:rPr>
        <w:t>自填栏（定义与范围）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 w:eastAsia="Microsoft YaHei"/>
                <w:b/>
              </w:rPr>
              <w:t>数字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Microsoft YaHei"/>
                <w:b/>
              </w:rPr>
              <w:t>读的是哪个字段 / 怎么算出来的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Microsoft YaHei"/>
              </w:rPr>
              <w:t>100 条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Microsoft YaHei"/>
              </w:rPr>
              <w:t>读 meta/info.json 的 total_episodes 字段（v3 布局为 parquet，无 episode_*.json）；等价于 meta/episodes/**/*.parquet 的行数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Microsoft YaHei"/>
              </w:rPr>
              <w:t>32212 帧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Microsoft YaHei"/>
              </w:rPr>
              <w:t>meta/info.json 的 total_frames 字段；等价于各 parquet 中 frame_index 计数之和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Microsoft YaHei"/>
              </w:rPr>
              <w:t>2147.5 秒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Microsoft YaHei"/>
              </w:rPr>
              <w:t>总帧数 ÷ fps = 32212 ÷ 15 = 2147.47 ≈ 2147.5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Microsoft YaHei"/>
              </w:rPr>
              <w:t>21.47 秒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Microsoft YaHei"/>
              </w:rPr>
              <w:t>总时长 ÷ episode 条数 = 2147.5 ÷ 100 = 21.475 ≈ 21.47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Microsoft YaHei"/>
              </w:rPr>
              <w:t>unknown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Microsoft YaHei"/>
              </w:rPr>
              <w:t>该数据集为 DROID 自制遥操作机器人，没有公开的标准商用本体型号</w:t>
            </w:r>
          </w:p>
        </w:tc>
      </w:tr>
    </w:tbl>
    <w:p>
      <w:pPr>
        <w:pStyle w:val="Heading1"/>
      </w:pPr>
      <w:r>
        <w:rPr>
          <w:rFonts w:ascii="Arial" w:hAnsi="Arial" w:eastAsia="Microsoft YaHei"/>
        </w:rPr>
        <w:t>§2 异常筛查（模块 2）</w:t>
      </w:r>
    </w:p>
    <w:p>
      <w:pPr>
        <w:pStyle w:val="Heading2"/>
      </w:pPr>
      <w:r>
        <w:rPr>
          <w:rFonts w:ascii="Arial" w:hAnsi="Arial" w:eastAsia="Microsoft YaHei"/>
        </w:rPr>
        <w:t>判据表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/>
              </w:rPr>
              <w:t>档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/>
              </w:rPr>
              <w:t>判据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/>
              </w:rPr>
              <w:t>阈值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Microsoft YaHei"/>
              </w:rPr>
              <w:t>硬伤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</w:rPr>
              <w:t>时长过短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</w:rPr>
              <w:t>&lt; 1 秒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Microsoft YaHei"/>
              </w:rPr>
              <w:t>硬伤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</w:rPr>
              <w:t>几乎不动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</w:rPr>
              <w:t>移动量 &lt; 1.2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Microsoft YaHei"/>
              </w:rPr>
              <w:t>存疑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</w:rPr>
              <w:t>偏长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</w:rPr>
              <w:t>&gt; 45 秒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Microsoft YaHei"/>
              </w:rPr>
              <w:t>存疑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</w:rPr>
              <w:t>停顿过多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</w:rPr>
              <w:t>停顿帧占比 &gt; 50%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</w:rPr>
        <w:t>自填栏：判据为什么这么定？</w:t>
      </w:r>
    </w:p>
    <w:p>
      <w:pPr>
        <w:pStyle w:val="ListBullet"/>
      </w:pPr>
      <w:r>
        <w:rPr>
          <w:rFonts w:ascii="Arial" w:hAnsi="Arial" w:eastAsia="Microsoft YaHei"/>
        </w:rPr>
        <w:t>1 秒：完整机械臂操作至少需要 1 秒，短于该时长无法完成抓取-放置任务，属于无效演示，判定为硬伤。</w:t>
      </w:r>
    </w:p>
    <w:p>
      <w:pPr>
        <w:pStyle w:val="ListBullet"/>
      </w:pPr>
      <w:r>
        <w:rPr>
          <w:rFonts w:ascii="Arial" w:hAnsi="Arial" w:eastAsia="Microsoft YaHei"/>
        </w:rPr>
        <w:t>移动量阈值 = 中位数的 5%：移动量 = 逐帧 state 的 L1 位移之和（关节空间总位移）；实测中位数为 24.17，5% = 1.21 ≈ 1.2。低于该阈值代表机械臂几乎没有运动。</w:t>
      </w:r>
    </w:p>
    <w:p>
      <w:pPr>
        <w:pStyle w:val="ListBullet"/>
      </w:pPr>
      <w:r>
        <w:rPr>
          <w:rFonts w:ascii="Arial" w:hAnsi="Arial" w:eastAsia="Microsoft YaHei"/>
        </w:rPr>
        <w:t>偏长阈值 = 中位时长的 3 倍：中位 episode 时长约 15.03 秒，3 倍即约 45 秒；超过代表演示拖沓、含大量无效等待帧。</w:t>
      </w:r>
    </w:p>
    <w:p>
      <w:pPr>
        <w:pStyle w:val="ListBullet"/>
      </w:pPr>
      <w:r>
        <w:rPr>
          <w:rFonts w:ascii="Arial" w:hAnsi="Arial" w:eastAsia="Microsoft YaHei"/>
        </w:rPr>
        <w:t>停顿帧占比 &gt; 50%：超过一半时间机器人静止，冗余停顿过多，有效信息密度低。</w:t>
      </w:r>
    </w:p>
    <w:p>
      <w:pPr>
        <w:pStyle w:val="Heading2"/>
      </w:pPr>
      <w:r>
        <w:rPr>
          <w:rFonts w:ascii="Arial" w:hAnsi="Arial" w:eastAsia="Microsoft YaHei"/>
        </w:rPr>
        <w:t>三条问题 episode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Arial" w:hAnsi="Arial" w:eastAsia="Microsoft YaHei"/>
                <w:b/>
              </w:rPr>
              <w:t>#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crosoft YaHei"/>
                <w:b/>
              </w:rPr>
              <w:t>episode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crosoft YaHei"/>
                <w:b/>
              </w:rPr>
              <w:t>帧数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crosoft YaHei"/>
                <w:b/>
              </w:rPr>
              <w:t>时长（秒）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crosoft YaHei"/>
                <w:b/>
              </w:rPr>
              <w:t>移动量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crosoft YaHei"/>
                <w:b/>
              </w:rPr>
              <w:t>坏在哪儿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Microsoft YaHei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crosoft YaHei"/>
              </w:rPr>
              <w:t>79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crosoft YaHei"/>
              </w:rPr>
              <w:t>13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crosoft YaHei"/>
              </w:rPr>
              <w:t>0.9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crosoft YaHei"/>
              </w:rPr>
              <w:t>0.00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crosoft YaHei"/>
              </w:rPr>
              <w:t>硬伤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Microsoft YaHei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crosoft YaHei"/>
              </w:rPr>
              <w:t>61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crosoft YaHei"/>
              </w:rPr>
              <w:t>50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crosoft YaHei"/>
              </w:rPr>
              <w:t>3.3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crosoft YaHei"/>
              </w:rPr>
              <w:t>0.09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crosoft YaHei"/>
              </w:rPr>
              <w:t>硬伤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Microsoft YaHei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crosoft YaHei"/>
              </w:rPr>
              <w:t>84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crosoft YaHei"/>
              </w:rPr>
              <w:t>1627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crosoft YaHei"/>
              </w:rPr>
              <w:t>108.5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crosoft YaHei"/>
              </w:rPr>
              <w:t>288.50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crosoft YaHei"/>
              </w:rPr>
              <w:t>存疑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</w:rPr>
        <w:t>自填栏：挑一条，写清「坏在哪儿」</w:t>
      </w:r>
    </w:p>
    <w:p>
      <w:r>
        <w:rPr>
          <w:rFonts w:ascii="Arial" w:hAnsi="Arial" w:eastAsia="Microsoft YaHei"/>
          <w:b w:val="0"/>
        </w:rPr>
        <w:t>episode 79：第 0–0.9 秒，轨迹时长不足 1 秒，仅 13 帧，机械臂全程无关节移动，没有执行任何放置标记物的操作。</w:t>
      </w:r>
    </w:p>
    <w:p>
      <w:r>
        <w:rPr>
          <w:rFonts w:ascii="Arial" w:hAnsi="Arial" w:eastAsia="Microsoft YaHei"/>
          <w:b w:val="0"/>
        </w:rPr>
        <w:t>指标取值 0.9 秒（阈值 1 秒）。判断：☑ 不能用  □ 能用</w:t>
      </w:r>
    </w:p>
    <w:p>
      <w:r>
        <w:rPr>
          <w:rFonts w:ascii="Arial" w:hAnsi="Arial" w:eastAsia="Microsoft YaHei"/>
          <w:b w:val="0"/>
        </w:rPr>
        <w:t>说明：episode 79 时长小于硬伤阈值 1 秒，属于无效短片段，无法用于模仿学习训练。</w:t>
      </w:r>
    </w:p>
    <w:p>
      <w:r>
        <w:rPr>
          <w:rFonts w:ascii="Arial" w:hAnsi="Arial" w:eastAsia="Microsoft YaHei"/>
        </w:rPr>
        <w:t>对全部 100 条按上述判据打标：可以 76 条、存疑 22 条、不行 2 条。各类各取 2 条示例（负例仅 2 条，全部列出）：</w:t>
      </w:r>
    </w:p>
    <w:p>
      <w:pPr>
        <w:pStyle w:val="Heading2"/>
      </w:pPr>
      <w:r>
        <w:rPr>
          <w:rFonts w:ascii="Arial" w:hAnsi="Arial" w:eastAsia="Microsoft YaHei"/>
        </w:rPr>
        <w:t>三类判定示例（可以 / 不行 / 存疑 各 2 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Arial" w:hAnsi="Arial" w:eastAsia="Microsoft YaHei"/>
                <w:b/>
              </w:rPr>
              <w:t>判定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  <w:b/>
              </w:rPr>
              <w:t>episode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  <w:b/>
              </w:rPr>
              <w:t>帧数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  <w:b/>
              </w:rPr>
              <w:t>时长（秒）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  <w:b/>
              </w:rPr>
              <w:t>移动量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  <w:b/>
              </w:rPr>
              <w:t>停顿占比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  <w:b/>
              </w:rPr>
              <w:t>依据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Microsoft YaHei"/>
              </w:rPr>
              <w:t>可以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</w:rPr>
              <w:t>38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</w:rPr>
              <w:t>225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</w:rPr>
              <w:t>15.0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</w:rPr>
              <w:t>28.60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</w:rPr>
              <w:t>0.31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</w:rPr>
              <w:t>长度≈中位、动作充分、无任何标记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Microsoft YaHei"/>
              </w:rPr>
              <w:t>可以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</w:rPr>
              <w:t>71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</w:rPr>
              <w:t>440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</w:rPr>
              <w:t>29.3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</w:rPr>
              <w:t>115.36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</w:rPr>
              <w:t>0.08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</w:rPr>
              <w:t>偏长但动作幅度大、几乎不空停，干净样本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Microsoft YaHei"/>
              </w:rPr>
              <w:t>不行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</w:rPr>
              <w:t>79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</w:rPr>
              <w:t>0.9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</w:rPr>
              <w:t>0.00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</w:rPr>
              <w:t>1.00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</w:rPr>
              <w:t>时长 &lt; 1 秒（硬伤：过短）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Microsoft YaHei"/>
              </w:rPr>
              <w:t>不行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</w:rPr>
              <w:t>61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</w:rPr>
              <w:t>50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</w:rPr>
              <w:t>3.3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</w:rPr>
              <w:t>0.09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</w:rPr>
              <w:t>1.00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</w:rPr>
              <w:t>移动量 &lt; 1.2（硬伤：几乎不动）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Microsoft YaHei"/>
              </w:rPr>
              <w:t>存疑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</w:rPr>
              <w:t>84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</w:rPr>
              <w:t>1627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</w:rPr>
              <w:t>108.5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</w:rPr>
              <w:t>288.50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</w:rPr>
              <w:t>0.19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</w:rPr>
              <w:t>时长 &gt; 45 秒（存疑：偏长）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Microsoft YaHei"/>
              </w:rPr>
              <w:t>存疑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</w:rPr>
              <w:t>27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</w:rPr>
              <w:t>366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</w:rPr>
              <w:t>24.4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</w:rPr>
              <w:t>5.05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</w:rPr>
              <w:t>0.85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</w:rPr>
              <w:t>停顿占比 85% &gt; 50%（存疑：停顿过多）</w:t>
            </w:r>
          </w:p>
        </w:tc>
      </w:tr>
    </w:tbl>
    <w:p>
      <w:r>
        <w:rPr>
          <w:rFonts w:ascii="Arial" w:hAnsi="Arial" w:eastAsia="Microsoft YaHei"/>
          <w:b/>
          <w:sz w:val="20"/>
        </w:rPr>
        <w:t>图 4　三类样本的 state（实线）/ action（虚线）7 维时序对比（可以 / 不行 / 存疑 各 2 条，本地实测）</w:t>
      </w:r>
    </w:p>
    <w:p>
      <w:r>
        <w:drawing>
          <wp:inline xmlns:a="http://schemas.openxmlformats.org/drawingml/2006/main" xmlns:pic="http://schemas.openxmlformats.org/drawingml/2006/picture">
            <wp:extent cx="5669280" cy="47970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x_episodes_cur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97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 w:eastAsia="Microsoft YaHei"/>
          <w:sz w:val="18"/>
        </w:rPr>
        <w:t>注：同一维度用同一颜色（位置x/y/z、姿态rx/ry/rz、夹爪，按取值范围推断），实线为实际状态、虚线为目标指令。两者量纲不同（state 最大到 ±3.14，action 归一化在 [−1,1]），同框时主要比较形状与趋势，不直接比振幅。</w:t>
      </w:r>
    </w:p>
    <w:p>
      <w:r>
        <w:rPr>
          <w:rFonts w:ascii="Arial" w:hAnsi="Arial" w:eastAsia="Microsoft YaHei"/>
          <w:b/>
        </w:rPr>
        <w:t>曲线分析：</w:t>
      </w:r>
    </w:p>
    <w:p>
      <w:pPr>
        <w:pStyle w:val="ListBullet"/>
      </w:pPr>
      <w:r>
        <w:rPr>
          <w:rFonts w:ascii="Arial" w:hAnsi="Arial" w:eastAsia="Microsoft YaHei"/>
        </w:rPr>
        <w:t>可以（ep38 / ep71）：7 维 state 曲线随时间持续起伏，没有长时间水平段，机械臂在连续执行抓取—放置动作，动作信息密度高，可直接用于模仿学习训练。</w:t>
      </w:r>
    </w:p>
    <w:p>
      <w:pPr>
        <w:pStyle w:val="ListBullet"/>
      </w:pPr>
      <w:r>
        <w:rPr>
          <w:rFonts w:ascii="Arial" w:hAnsi="Arial" w:eastAsia="Microsoft YaHei"/>
        </w:rPr>
        <w:t>不行（ep79 / ep61）：ep79 仅 13 帧，曲线近似一条水平线（移动量 0.00），机械臂全程未动；ep61 虽有 50 帧但 7 维曲线近乎持平（移动量 0.09），同样没有有效动作。两条都属硬伤，必须剔除。</w:t>
      </w:r>
    </w:p>
    <w:p>
      <w:pPr>
        <w:pStyle w:val="ListBullet"/>
      </w:pPr>
      <w:r>
        <w:rPr>
          <w:rFonts w:ascii="Arial" w:hAnsi="Arial" w:eastAsia="Microsoft YaHei"/>
        </w:rPr>
        <w:t>存疑（ep84 / ep27）：ep84 时长 108.5 秒（1627 帧），曲线长且起伏大但整体拖沓、含大量无关过程，属偏长；ep27 曲线中夹有大量水平静止段，停顿帧占比 85%，有效动作集中在少数区间，属停顿过多。两类建议先裁剪再使用。</w:t>
      </w:r>
    </w:p>
    <w:p>
      <w:r>
        <w:rPr>
          <w:rFonts w:ascii="Arial" w:hAnsi="Arial" w:eastAsia="Microsoft YaHei"/>
          <w:b/>
        </w:rPr>
        <w:t>结论：可以类可直接用；不行类必须剔除；存疑类需裁剪（去掉长时间静止段 / 截断超长段）后再用。</w:t>
      </w:r>
    </w:p>
    <w:p>
      <w:pPr>
        <w:pStyle w:val="Heading1"/>
      </w:pPr>
      <w:r>
        <w:rPr>
          <w:rFonts w:ascii="Arial" w:hAnsi="Arial" w:eastAsia="Microsoft YaHei"/>
        </w:rPr>
        <w:t>§3 曲线解读（模块 3，选定 episode：77，100 帧，6.67 秒）</w:t>
      </w:r>
    </w:p>
    <w:p>
      <w:r>
        <w:rPr>
          <w:rFonts w:ascii="Arial" w:hAnsi="Arial" w:eastAsia="Microsoft YaHei"/>
          <w:b w:val="0"/>
        </w:rPr>
        <w:t>（时间轴 0～6.6 s）</w:t>
      </w:r>
    </w:p>
    <w:p>
      <w:r>
        <w:rPr>
          <w:rFonts w:ascii="Arial" w:hAnsi="Arial" w:eastAsia="Microsoft YaHei"/>
          <w:b w:val="0"/>
        </w:rPr>
        <w:t>现象：0–6.6 s，state（机器人关节状态）曲线整体平缓，各维变化幅度小；action（目标控制指令）曲线全程剧烈震荡，波动幅度明显大于 state。</w:t>
      </w:r>
    </w:p>
    <w:p>
      <w:r>
        <w:rPr>
          <w:rFonts w:ascii="Arial" w:hAnsi="Arial" w:eastAsia="Microsoft YaHei"/>
          <w:b w:val="0"/>
        </w:rPr>
        <w:t>猜测：遥操作手柄操作抖动带来高频噪声，人在遥控时手部不稳定，输出了高频抖动 action 指令；机器人关节经滤波平滑，所以 state 实际位置变化平缓。</w:t>
      </w:r>
    </w:p>
    <w:p>
      <w:r>
        <w:rPr>
          <w:rFonts w:ascii="Arial" w:hAnsi="Arial" w:eastAsia="Microsoft YaHei"/>
          <w:b w:val="0"/>
        </w:rPr>
        <w:t>验证办法：</w:t>
      </w:r>
    </w:p>
    <w:p>
      <w:pPr>
        <w:pStyle w:val="ListBullet"/>
      </w:pPr>
      <w:r>
        <w:rPr>
          <w:rFonts w:ascii="Arial" w:hAnsi="Arial" w:eastAsia="Microsoft YaHei"/>
        </w:rPr>
        <w:t>计算 action 与 state 之间的皮尔逊相关系数；</w:t>
      </w:r>
    </w:p>
    <w:p>
      <w:pPr>
        <w:pStyle w:val="ListBullet"/>
      </w:pPr>
      <w:r>
        <w:rPr>
          <w:rFonts w:ascii="Arial" w:hAnsi="Arial" w:eastAsia="Microsoft YaHei"/>
        </w:rPr>
        <w:t>对 action 做低通滤波，对比滤波前后曲线；</w:t>
      </w:r>
    </w:p>
    <w:p>
      <w:pPr>
        <w:pStyle w:val="ListBullet"/>
      </w:pPr>
      <w:r>
        <w:rPr>
          <w:rFonts w:ascii="Arial" w:hAnsi="Arial" w:eastAsia="Microsoft YaHei"/>
        </w:rPr>
        <w:t>统计 action 相邻帧之间的差分，量化抖动幅度。</w:t>
      </w:r>
    </w:p>
    <w:p>
      <w:r>
        <w:rPr>
          <w:rFonts w:ascii="Arial" w:hAnsi="Arial" w:eastAsia="Microsoft YaHei"/>
          <w:b w:val="0"/>
        </w:rPr>
        <w:t>验证结果（脚本实测）：episode 77 相邻帧平均 |Δaction| = 0.028，而平均 |Δstate| = 0.005，action 帧间抖动量约为 state 的 5.9 倍；action 与 state 的逐维 |相关系数| 均值约 0.23，时序相关性弱。</w:t>
      </w:r>
    </w:p>
    <w:p>
      <w:r>
        <w:rPr>
          <w:rFonts w:ascii="Arial" w:hAnsi="Arial" w:eastAsia="Microsoft YaHei"/>
          <w:b w:val="0"/>
        </w:rPr>
        <w:t>判断：□ 能用  ☑ 不能用  □ 不确定</w:t>
      </w:r>
    </w:p>
    <w:p>
      <w:r>
        <w:rPr>
          <w:rFonts w:ascii="Arial" w:hAnsi="Arial" w:eastAsia="Microsoft YaHei"/>
          <w:b w:val="0"/>
        </w:rPr>
        <w:t>理由：action 存在明显高频抖动噪声（帧间变化量为 state 的约 5.9 倍），且与 state 相关性弱，动作指令不稳定；直接使用该轨迹训练模仿学习模型会学到无效抖动动作。</w:t>
      </w:r>
    </w:p>
    <w:p>
      <w:r>
        <w:rPr>
          <w:rFonts w:ascii="Arial" w:hAnsi="Arial" w:eastAsia="Microsoft YaHei"/>
          <w:b/>
          <w:sz w:val="20"/>
        </w:rPr>
        <w:t>图 1　episode 77 的 state（上）与 action（下）时序曲线</w:t>
      </w:r>
    </w:p>
    <w:p>
      <w:r>
        <w:drawing>
          <wp:inline xmlns:a="http://schemas.openxmlformats.org/drawingml/2006/main" xmlns:pic="http://schemas.openxmlformats.org/drawingml/2006/picture">
            <wp:extent cx="5669280" cy="36077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77_cu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07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Arial" w:hAnsi="Arial" w:eastAsia="Microsoft YaHei"/>
        </w:rPr>
        <w:t>§4 总体判断（模块 4）</w:t>
      </w:r>
    </w:p>
    <w:p>
      <w:r>
        <w:rPr>
          <w:rFonts w:ascii="Arial" w:hAnsi="Arial" w:eastAsia="Microsoft YaHei"/>
          <w:b/>
        </w:rPr>
        <w:t>结论（三选一）：☑ 有条件地能  □ 能  □ 不能</w:t>
      </w:r>
    </w:p>
    <w:p>
      <w:r>
        <w:rPr>
          <w:rFonts w:ascii="Arial" w:hAnsi="Arial" w:eastAsia="Microsoft YaHei"/>
          <w:b w:val="0"/>
        </w:rPr>
        <w:t>理由（三句，每句引用前面模块证据）：</w:t>
      </w:r>
    </w:p>
    <w:p>
      <w:pPr>
        <w:pStyle w:val="ListBullet"/>
      </w:pPr>
      <w:r>
        <w:rPr>
          <w:rFonts w:ascii="Arial" w:hAnsi="Arial" w:eastAsia="Microsoft YaHei"/>
        </w:rPr>
        <w:t>模块 1：数据集包含 100 条 episode、3 路相机图像与 7 维关节状态/动作，数据总量充足，具备基础模仿学习训练条件。</w:t>
      </w:r>
    </w:p>
    <w:p>
      <w:pPr>
        <w:pStyle w:val="ListBullet"/>
      </w:pPr>
      <w:r>
        <w:rPr>
          <w:rFonts w:ascii="Arial" w:hAnsi="Arial" w:eastAsia="Microsoft YaHei"/>
        </w:rPr>
        <w:t>模块 2：存在少量硬伤短轨迹与超长存疑 episode，这类异常样本需要过滤剔除，不能直接全量送入训练。</w:t>
      </w:r>
    </w:p>
    <w:p>
      <w:pPr>
        <w:pStyle w:val="ListBullet"/>
      </w:pPr>
      <w:r>
        <w:rPr>
          <w:rFonts w:ascii="Arial" w:hAnsi="Arial" w:eastAsia="Microsoft YaHei"/>
        </w:rPr>
        <w:t>模块 3：部分 episode 的 action 带有遥操作抖动噪声，需要对动作序列做滤波预处理，才能用于模型训练。</w:t>
      </w:r>
    </w:p>
    <w:p>
      <w:r>
        <w:rPr>
          <w:rFonts w:ascii="Arial" w:hAnsi="Arial" w:eastAsia="Microsoft YaHei"/>
          <w:b w:val="0"/>
        </w:rPr>
        <w:t>解读：「有条件地能」= 原始数据集不能直接拿来训练，清洗、过滤坏样本 + 动作滤波之后，才可使用。</w:t>
      </w:r>
    </w:p>
    <w:p>
      <w:pPr>
        <w:pStyle w:val="Heading1"/>
      </w:pPr>
      <w:r>
        <w:rPr>
          <w:rFonts w:ascii="Arial" w:hAnsi="Arial" w:eastAsia="Microsoft YaHei"/>
        </w:rPr>
        <w:t>附录：数据曲线与 HF 页面自带图</w:t>
      </w:r>
    </w:p>
    <w:p>
      <w:r>
        <w:rPr>
          <w:rFonts w:ascii="Arial" w:hAnsi="Arial" w:eastAsia="Microsoft YaHei"/>
          <w:b/>
          <w:sz w:val="20"/>
        </w:rPr>
        <w:t>图 2　droid_100 数据曲线总览（本地全量 parquet 实测，plot_data.py）</w:t>
      </w:r>
    </w:p>
    <w:p>
      <w:r>
        <w:drawing>
          <wp:inline xmlns:a="http://schemas.openxmlformats.org/drawingml/2006/main" xmlns:pic="http://schemas.openxmlformats.org/drawingml/2006/picture">
            <wp:extent cx="5669280" cy="48593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oid_100_curv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859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 w:eastAsia="Microsoft YaHei"/>
          <w:b/>
          <w:sz w:val="20"/>
        </w:rPr>
        <w:t>图 3　HF 数据集页 Data Studio 自带直方图（仅 timestamp / episode_index / frame_index 三个数值列）</w:t>
      </w:r>
    </w:p>
    <w:p>
      <w:r>
        <w:drawing>
          <wp:inline xmlns:a="http://schemas.openxmlformats.org/drawingml/2006/main" xmlns:pic="http://schemas.openxmlformats.org/drawingml/2006/picture">
            <wp:extent cx="5669280" cy="29796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f_viewer_droid_1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79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Arial" w:hAnsi="Arial" w:eastAsia="Microsoft YaHei"/>
        </w:rPr>
        <w:t>交之前自查</w:t>
      </w:r>
    </w:p>
    <w:p>
      <w:pPr>
        <w:pStyle w:val="ListBullet"/>
      </w:pPr>
      <w:r>
        <w:rPr>
          <w:rFonts w:ascii="Arial" w:hAnsi="Arial" w:eastAsia="Microsoft YaHei"/>
        </w:rPr>
        <w:t>☑ 每个数字都注明了定义与范围</w:t>
      </w:r>
    </w:p>
    <w:p>
      <w:pPr>
        <w:pStyle w:val="ListBullet"/>
      </w:pPr>
      <w:r>
        <w:rPr>
          <w:rFonts w:ascii="Arial" w:hAnsi="Arial" w:eastAsia="Microsoft YaHei"/>
        </w:rPr>
        <w:t>☑ 问题条写了位置（第几秒）</w:t>
      </w:r>
    </w:p>
    <w:p>
      <w:pPr>
        <w:pStyle w:val="ListBullet"/>
      </w:pPr>
      <w:r>
        <w:rPr>
          <w:rFonts w:ascii="Arial" w:hAnsi="Arial" w:eastAsia="Microsoft YaHei"/>
        </w:rPr>
        <w:t>☑ 曲线解读有「判断」那一段</w:t>
      </w:r>
    </w:p>
    <w:p>
      <w:pPr>
        <w:pStyle w:val="ListBullet"/>
      </w:pPr>
      <w:r>
        <w:rPr>
          <w:rFonts w:ascii="Arial" w:hAnsi="Arial" w:eastAsia="Microsoft YaHei"/>
        </w:rPr>
        <w:t>☑ 模块 4 明确选了三选一</w:t>
      </w:r>
    </w:p>
    <w:p>
      <w:pPr>
        <w:pStyle w:val="ListBullet"/>
      </w:pPr>
      <w:r>
        <w:rPr>
          <w:rFonts w:ascii="Arial" w:hAnsi="Arial" w:eastAsia="Microsoft YaHei"/>
        </w:rPr>
        <w:t>☑ 指导蓝框已删净</w:t>
      </w:r>
    </w:p>
    <w:p>
      <w:pPr>
        <w:pStyle w:val="ListBullet"/>
      </w:pPr>
      <w:r>
        <w:rPr>
          <w:rFonts w:ascii="Arial" w:hAnsi="Arial" w:eastAsia="Microsoft YaHei"/>
        </w:rPr>
        <w:t>□ 分工表每行都有具体产出、合计 100%（提交前补）</w:t>
      </w:r>
    </w:p>
    <w:p>
      <w:r>
        <w:rPr>
          <w:rFonts w:ascii="Arial" w:hAnsi="Arial" w:eastAsia="Microsoft YaHei"/>
          <w:b/>
        </w:rPr>
        <w:t>本组拟定的数据集 ID：lerobot/droid_100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