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数据库性能测试报告</w:t>
      </w:r>
    </w:p>
    <w:p>
      <w:pPr>
        <w:jc w:val="center"/>
      </w:pPr>
      <w:r>
        <w:rPr>
          <w:color w:val="666666"/>
          <w:sz w:val="28"/>
        </w:rPr>
        <w:t>TDSQL-B v22.7.3 sysbench OLTP 测试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测试结论</w:t>
      </w:r>
    </w:p>
    <w:p>
      <w:pPr>
        <w:pStyle w:val="Heading2"/>
      </w:pPr>
      <w:r>
        <w:t>1.1 测试结论摘要</w:t>
      </w:r>
    </w:p>
    <w:p>
      <w:r>
        <w:t>TDSQL-B v22.7.3 在 sysbench 1 个 OLTP 场景下完成测试，覆盖并发档 [32]。峰值 QPS 最高出现在 点查（19,495 @ 32 并发），最低出现在 点查（19,495 @ 32 并发）。</w:t>
      </w:r>
    </w:p>
    <w:p>
      <w:pPr>
        <w:pStyle w:val="Heading2"/>
      </w:pPr>
      <w:r>
        <w:t>1.2 关键性能数字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19,495</w:t>
            </w:r>
          </w:p>
        </w:tc>
        <w:tc>
          <w:tcPr>
            <w:tcW w:type="dxa" w:w="2160"/>
          </w:tcPr>
          <w:p>
            <w:r>
              <w:t>1.14</w:t>
            </w:r>
          </w:p>
        </w:tc>
      </w:tr>
    </w:tbl>
    <w:p/>
    <w:p>
      <w:pPr>
        <w:pStyle w:val="Heading2"/>
      </w:pPr>
      <w:r>
        <w:t>1.3 核心结论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TDSQL-B v22.7.3 场景峰值汇总</w:t>
      </w:r>
    </w:p>
    <w:p>
      <w:r>
        <w:rPr>
          <w:i/>
          <w:color w:val="2CA02C"/>
        </w:rPr>
        <w:t>[L1] TDSQL-B v22.7.3 在 sysbench 1 个 OLTP 场景下完成测试，覆盖并发档 [32]。峰值 QPS 最高出现在 点查（19,495 @ 32 并发），最低出现在 点查（19,495 @ 32 并发）。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数据库配置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TDSQL-B v22.7.3</w:t>
            </w:r>
          </w:p>
        </w:tc>
      </w:tr>
      <w:tr>
        <w:tc>
          <w:tcPr>
            <w:tcW w:type="dxa" w:w="4320"/>
          </w:tcPr>
          <w:p>
            <w:r>
              <w:t>DB 端点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单测时长</w:t>
            </w:r>
          </w:p>
        </w:tc>
        <w:tc>
          <w:tcPr>
            <w:tcW w:type="dxa" w:w="4320"/>
          </w:tcPr>
          <w:p>
            <w:r>
              <w:t>-s</w:t>
            </w:r>
          </w:p>
        </w:tc>
      </w:tr>
    </w:tbl>
    <w:p/>
    <w:p>
      <w:pPr>
        <w:pStyle w:val="Heading2"/>
      </w:pPr>
      <w:r>
        <w:t>2.2 测试方法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测试场景</w:t>
            </w:r>
          </w:p>
        </w:tc>
        <w:tc>
          <w:tcPr>
            <w:tcW w:type="dxa" w:w="4320"/>
          </w:tcPr>
          <w:p>
            <w:r>
              <w:t>点查</w:t>
            </w:r>
          </w:p>
        </w:tc>
      </w:tr>
      <w:tr>
        <w:tc>
          <w:tcPr>
            <w:tcW w:type="dxa" w:w="4320"/>
          </w:tcPr>
          <w:p>
            <w:r>
              <w:t>并发档</w:t>
            </w:r>
          </w:p>
        </w:tc>
        <w:tc>
          <w:tcPr>
            <w:tcW w:type="dxa" w:w="4320"/>
          </w:tcPr>
          <w:p>
            <w:r>
              <w:t>[32]</w:t>
            </w:r>
          </w:p>
        </w:tc>
      </w:tr>
    </w:tbl>
    <w:p/>
    <w:p>
      <w:pPr>
        <w:pStyle w:val="Heading2"/>
      </w:pPr>
      <w:r>
        <w:t>2.3 数据质量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1 条</w:t>
            </w:r>
          </w:p>
        </w:tc>
      </w:tr>
      <w:tr>
        <w:tc>
          <w:tcPr>
            <w:tcW w:type="dxa" w:w="4320"/>
          </w:tcPr>
          <w:p>
            <w:r>
              <w:t>TPS / QPS / P95 有效率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local_data</w:t>
            </w:r>
          </w:p>
        </w:tc>
      </w:tr>
    </w:tbl>
    <w:p/>
    <w:p>
      <w:pPr>
        <w:pStyle w:val="Heading1"/>
      </w:pPr>
      <w:r>
        <w:t>第 3 章 全量测试数据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</w:tr>
    </w:tbl>
    <w:p/>
    <w:p>
      <w:pPr>
        <w:pStyle w:val="Heading1"/>
      </w:pPr>
      <w:r>
        <w:t>第 4 章 性能分析</w:t>
      </w:r>
    </w:p>
    <w:p>
      <w:pPr>
        <w:pStyle w:val="Heading2"/>
      </w:pPr>
      <w:r>
        <w:t>4.1.1 点查并发扩展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93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调优最佳实践</w:t>
      </w:r>
    </w:p>
    <w:p>
      <w:pPr>
        <w:pStyle w:val="ListBullet"/>
      </w:pPr>
      <w:r>
        <w:t>峰值 QPS 出现在 点查 @ 32 并发，建议生产连接池上限 48。</w:t>
      </w:r>
    </w:p>
    <w:p>
      <w:pPr>
        <w:pStyle w:val="ListBullet"/>
      </w:pPr>
      <w:r>
        <w:t>Buffer Pool 建议设为内存的 70%~75%。</w:t>
      </w:r>
    </w:p>
    <w:p>
      <w:pPr>
        <w:pStyle w:val="ListBullet"/>
      </w:pPr>
      <w:r>
        <w:t>回归测试保持 sysbench 参数 `--db-ps-mode=auto --skip_trx=off --rand-type=uniform`。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仅覆盖 sysbench 1 个 OLTP 场景。</w:t>
      </w:r>
    </w:p>
    <w:p>
      <w:pPr>
        <w:pStyle w:val="ListBullet"/>
      </w:pPr>
      <w:r>
        <w:t>未覆盖 OLAP / 复杂 JOIN / 大字段场景。</w:t>
      </w:r>
    </w:p>
    <w:p>
      <w:pPr>
        <w:pStyle w:val="ListBullet"/>
      </w:pPr>
      <w:r>
        <w:t>单数据集，未测试更大规模数据下的衰减。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