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>动态规划</w:t>
      </w:r>
      <w:r>
        <w:rPr>
          <w:rStyle w:val="5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通过将问题不断分解为子问题，在各种可能解的子问题中找到那些可能达到的最优解，放弃局部最优解，这个过程就是动态规划。通俗一点，就是双十一的时候，满200减20，我们要如何选择购物车中的商品使其价格总和最大程度地接近200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2、动态规划需要通过子问题多的最优解得到最终问题的最优解，子问题之间问题的转移称为状态转移。用表达式表达出来就是状态转移方程。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3、动态规划适合用于求解最值问题，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动态规划的经典问题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01背包问题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问题描述：对于一组不同重量，不可分割的物品，我们需要选择一些加入背包，在满足背包最大重量的情况下，背包中物品总重量的最大值是多少呢？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我对于动态规划理解的一点都不好，很费劲，也查阅了一些资料，就越看越迷惑了，所以，只总结了上面一点点。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34429"/>
    <w:rsid w:val="1D13790F"/>
    <w:rsid w:val="47E34429"/>
    <w:rsid w:val="5A272576"/>
    <w:rsid w:val="7A6B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2021-01-10T03:29:00Z</dcterms:created>
  <dc:creator>哈哈哈</dc:creator>
  <cp:lastModifiedBy>哈哈哈</cp:lastModifiedBy>
  <dcterms:modified xsi:type="dcterms:W3CDTF">2021-01-10T13:52:46Z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