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26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513"/>
        <w:gridCol w:w="4751"/>
      </w:tblGrid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2A6099" w:val="clear"/>
          </w:tcPr>
          <w:p>
            <w:pPr>
              <w:pStyle w:val="Style20"/>
              <w:shd w:val="clear" w:fill="2A6099"/>
              <w:spacing w:before="0" w:after="160"/>
              <w:rPr/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Означення </w:t>
            </w:r>
            <w:r>
              <w:rPr>
                <w:b/>
                <w:bCs/>
                <w:color w:val="000000"/>
                <w:sz w:val="32"/>
                <w:szCs w:val="32"/>
                <w:highlight w:val="white"/>
              </w:rPr>
              <w:t xml:space="preserve">                                                        </w:t>
            </w:r>
          </w:p>
          <w:p>
            <w:pPr>
              <w:pStyle w:val="Style20"/>
              <w:shd w:val="clear" w:fill="2A6099"/>
              <w:spacing w:before="0" w:after="160"/>
              <w:rPr>
                <w:b/>
                <w:b/>
                <w:bCs/>
                <w:color w:val="000000"/>
                <w:sz w:val="32"/>
                <w:szCs w:val="32"/>
                <w:highlight w:val="white"/>
              </w:rPr>
            </w:pPr>
            <w:r>
              <w:rPr/>
            </w:r>
          </w:p>
          <w:p>
            <w:pPr>
              <w:pStyle w:val="Style20"/>
              <w:shd w:val="clear" w:fill="2A6099"/>
              <w:spacing w:before="0" w:after="160"/>
              <w:rPr>
                <w:b/>
                <w:b/>
                <w:bCs/>
                <w:color w:val="000000"/>
                <w:sz w:val="32"/>
                <w:szCs w:val="32"/>
                <w:highlight w:val="white"/>
              </w:rPr>
            </w:pPr>
            <w:r>
              <w:rPr/>
            </w:r>
          </w:p>
          <w:p>
            <w:pPr>
              <w:pStyle w:val="Style20"/>
              <w:shd w:val="clear" w:fill="2A6099"/>
              <w:spacing w:before="0" w:after="160"/>
              <w:rPr>
                <w:b/>
                <w:b/>
                <w:bCs/>
                <w:color w:val="000000"/>
                <w:sz w:val="32"/>
                <w:szCs w:val="32"/>
                <w:highlight w:val="white"/>
              </w:rPr>
            </w:pPr>
            <w:r>
              <w:rPr/>
            </w:r>
          </w:p>
          <w:p>
            <w:pPr>
              <w:pStyle w:val="Style20"/>
              <w:shd w:val="clear" w:fill="2A6099"/>
              <w:spacing w:before="0" w:after="160"/>
              <w:rPr>
                <w:b/>
                <w:b/>
                <w:bCs/>
                <w:color w:val="000000"/>
                <w:sz w:val="32"/>
                <w:szCs w:val="32"/>
                <w:highlight w:val="white"/>
              </w:rPr>
            </w:pPr>
            <w:r>
              <w:rPr/>
            </w:r>
          </w:p>
          <w:p>
            <w:pPr>
              <w:pStyle w:val="Style20"/>
              <w:shd w:val="clear" w:fill="2A6099"/>
              <w:spacing w:before="0" w:after="160"/>
              <w:rPr>
                <w:b/>
                <w:b/>
                <w:bCs/>
                <w:color w:val="000000"/>
                <w:sz w:val="32"/>
                <w:szCs w:val="32"/>
                <w:highlight w:val="white"/>
              </w:rPr>
            </w:pPr>
            <w:r>
              <w:rPr/>
            </w:r>
          </w:p>
        </w:tc>
        <w:tc>
          <w:tcPr>
            <w:tcW w:w="4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200" w:val="clear"/>
          </w:tcPr>
          <w:p>
            <w:pPr>
              <w:pStyle w:val="Normal"/>
              <w:widowControl/>
              <w:shd w:fill="FFF200" w:val="clear"/>
              <w:spacing w:before="0" w:after="160"/>
              <w:ind w:left="0" w:right="0" w:hanging="0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8"/>
                <w:szCs w:val="28"/>
                <w:highlight w:val="yellow"/>
                <w:u w:val="none"/>
                <w:effect w:val="none"/>
                <w:lang w:val="ru-RU"/>
              </w:rPr>
              <w:t>М</w:t>
            </w:r>
            <w:hyperlink r:id="rId2">
              <w:r>
                <w:rPr>
                  <w:rStyle w:val="Style14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8"/>
                  <w:szCs w:val="28"/>
                  <w:highlight w:val="yellow"/>
                  <w:u w:val="none"/>
                  <w:effect w:val="none"/>
                  <w:lang w:val="ru-RU"/>
                </w:rPr>
                <w:t>ова програмуванyя</w:t>
              </w:r>
            </w:hyperlink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8"/>
                <w:szCs w:val="28"/>
                <w:highlight w:val="yellow"/>
                <w:u w:val="none"/>
                <w:effect w:val="none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yellow"/>
              </w:rPr>
              <w:t xml:space="preserve">високого рівня з підтримкою кількох </w:t>
            </w:r>
            <w:hyperlink r:id="rId3">
              <w:r>
                <w:rPr>
                  <w:rStyle w:val="Style14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8"/>
                  <w:szCs w:val="28"/>
                  <w:highlight w:val="yellow"/>
                  <w:u w:val="none"/>
                  <w:effect w:val="none"/>
                </w:rPr>
                <w:t>парадигм програмування</w:t>
              </w:r>
            </w:hyperlink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yellow"/>
              </w:rPr>
              <w:t xml:space="preserve">: </w:t>
            </w:r>
            <w:hyperlink r:id="rId4">
              <w:r>
                <w:rPr>
                  <w:rStyle w:val="Style14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8"/>
                  <w:szCs w:val="28"/>
                  <w:highlight w:val="yellow"/>
                  <w:u w:val="none"/>
                  <w:effect w:val="none"/>
                </w:rPr>
                <w:t>об'єктно-орієнтованої</w:t>
              </w:r>
            </w:hyperlink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yellow"/>
              </w:rPr>
              <w:t xml:space="preserve">, </w:t>
            </w:r>
            <w:hyperlink r:id="rId5">
              <w:r>
                <w:rPr>
                  <w:rStyle w:val="Style14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8"/>
                  <w:szCs w:val="28"/>
                  <w:highlight w:val="yellow"/>
                  <w:u w:val="none"/>
                  <w:effect w:val="none"/>
                  <w:lang w:val="en-US"/>
                </w:rPr>
                <w:t>узагальненoї</w:t>
              </w:r>
            </w:hyperlink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8"/>
                <w:szCs w:val="28"/>
                <w:highlight w:val="yellow"/>
                <w:u w:val="none"/>
                <w:effect w:val="none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yellow"/>
              </w:rPr>
              <w:t xml:space="preserve">та </w:t>
            </w:r>
            <w:hyperlink r:id="rId6">
              <w:r>
                <w:rPr>
                  <w:rStyle w:val="Style14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8"/>
                  <w:szCs w:val="28"/>
                  <w:highlight w:val="yellow"/>
                  <w:u w:val="none"/>
                  <w:effect w:val="none"/>
                </w:rPr>
                <w:t>процедурної</w:t>
              </w:r>
            </w:hyperlink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>
        <w:trPr>
          <w:trHeight w:val="3323" w:hRule="atLeast"/>
        </w:trPr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2A6099" w:val="clear"/>
          </w:tcPr>
          <w:p>
            <w:pPr>
              <w:pStyle w:val="Style20"/>
              <w:shd w:val="clear" w:fill="2A6099"/>
              <w:spacing w:before="0" w:after="160"/>
              <w:rPr/>
            </w:pPr>
            <w:r>
              <w:rPr>
                <w:b/>
                <w:bCs/>
                <w:color w:val="000000"/>
                <w:sz w:val="32"/>
                <w:szCs w:val="32"/>
                <w:lang w:val="ru-RU"/>
              </w:rPr>
              <w:t xml:space="preserve">Картинка </w:t>
            </w:r>
          </w:p>
          <w:p>
            <w:pPr>
              <w:pStyle w:val="Style20"/>
              <w:shd w:val="clear" w:fill="2A6099"/>
              <w:spacing w:before="0" w:after="160"/>
              <w:rPr>
                <w:b/>
                <w:b/>
                <w:bCs/>
                <w:color w:val="000000"/>
                <w:sz w:val="32"/>
                <w:szCs w:val="32"/>
                <w:lang w:val="ru-RU"/>
              </w:rPr>
            </w:pPr>
            <w:r>
              <w:rPr/>
            </w:r>
          </w:p>
          <w:p>
            <w:pPr>
              <w:pStyle w:val="Style20"/>
              <w:shd w:val="clear" w:fill="2A6099"/>
              <w:spacing w:before="0" w:after="160"/>
              <w:rPr>
                <w:b/>
                <w:b/>
                <w:bCs/>
                <w:color w:val="000000"/>
                <w:sz w:val="32"/>
                <w:szCs w:val="32"/>
                <w:lang w:val="ru-RU"/>
              </w:rPr>
            </w:pPr>
            <w:r>
              <w:rPr/>
            </w:r>
          </w:p>
          <w:p>
            <w:pPr>
              <w:pStyle w:val="Style20"/>
              <w:shd w:val="clear" w:fill="2A6099"/>
              <w:spacing w:before="0" w:after="160"/>
              <w:rPr>
                <w:b/>
                <w:b/>
                <w:bCs/>
                <w:color w:val="000000"/>
                <w:sz w:val="32"/>
                <w:szCs w:val="32"/>
                <w:highlight w:val="white"/>
                <w:lang w:val="ru-RU"/>
              </w:rPr>
            </w:pPr>
            <w:r>
              <w:rPr/>
            </w:r>
          </w:p>
          <w:p>
            <w:pPr>
              <w:pStyle w:val="Style20"/>
              <w:shd w:val="clear" w:fill="2A6099"/>
              <w:spacing w:before="0" w:after="160"/>
              <w:rPr>
                <w:b/>
                <w:b/>
                <w:bCs/>
                <w:color w:val="000000"/>
                <w:sz w:val="32"/>
                <w:szCs w:val="32"/>
                <w:highlight w:val="white"/>
                <w:lang w:val="ru-RU"/>
              </w:rPr>
            </w:pPr>
            <w:r>
              <w:rPr/>
            </w:r>
          </w:p>
          <w:p>
            <w:pPr>
              <w:pStyle w:val="Style20"/>
              <w:shd w:val="clear" w:fill="2A6099"/>
              <w:spacing w:before="0" w:after="160"/>
              <w:rPr>
                <w:b/>
                <w:b/>
                <w:bCs/>
                <w:color w:val="000000"/>
                <w:sz w:val="32"/>
                <w:szCs w:val="32"/>
                <w:highlight w:val="white"/>
                <w:lang w:val="ru-RU"/>
              </w:rPr>
            </w:pPr>
            <w:r>
              <w:rPr/>
            </w:r>
          </w:p>
          <w:p>
            <w:pPr>
              <w:pStyle w:val="Style20"/>
              <w:shd w:val="clear" w:fill="2A6099"/>
              <w:spacing w:before="0" w:after="160"/>
              <w:rPr>
                <w:b/>
                <w:b/>
                <w:bCs/>
                <w:color w:val="000000"/>
                <w:sz w:val="32"/>
                <w:szCs w:val="32"/>
                <w:highlight w:val="white"/>
                <w:lang w:val="ru-RU"/>
              </w:rPr>
            </w:pPr>
            <w:r>
              <w:rPr/>
            </w:r>
          </w:p>
        </w:tc>
        <w:tc>
          <w:tcPr>
            <w:tcW w:w="4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200" w:val="clear"/>
          </w:tcPr>
          <w:p>
            <w:pPr>
              <w:pStyle w:val="Style20"/>
              <w:suppressLineNumbers/>
              <w:shd w:fill="FFF200" w:val="clear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551815</wp:posOffset>
                  </wp:positionH>
                  <wp:positionV relativeFrom="paragraph">
                    <wp:posOffset>76200</wp:posOffset>
                  </wp:positionV>
                  <wp:extent cx="1504315" cy="1688465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68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242" w:hRule="atLeast"/>
        </w:trPr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2A6099" w:val="clear"/>
          </w:tcPr>
          <w:p>
            <w:pPr>
              <w:pStyle w:val="Style20"/>
              <w:shd w:val="clear" w:fill="2A6099"/>
              <w:spacing w:before="0" w:after="160"/>
              <w:rPr/>
            </w:pPr>
            <w:r>
              <w:rPr>
                <w:b/>
                <w:bCs/>
                <w:color w:val="000000"/>
                <w:sz w:val="32"/>
                <w:szCs w:val="32"/>
              </w:rPr>
              <w:t>Специф</w:t>
            </w:r>
            <w:r>
              <w:rPr>
                <w:b/>
                <w:bCs/>
                <w:color w:val="000000"/>
                <w:sz w:val="32"/>
                <w:szCs w:val="32"/>
                <w:lang w:val="uk-UA"/>
              </w:rPr>
              <w:t>іка</w:t>
            </w:r>
          </w:p>
          <w:p>
            <w:pPr>
              <w:pStyle w:val="Style20"/>
              <w:shd w:val="clear" w:fill="2A6099"/>
              <w:spacing w:before="0" w:after="160"/>
              <w:rPr>
                <w:b/>
                <w:b/>
                <w:bCs/>
                <w:color w:val="000000"/>
                <w:sz w:val="32"/>
                <w:szCs w:val="32"/>
                <w:highlight w:val="white"/>
                <w:lang w:val="uk-UA"/>
              </w:rPr>
            </w:pPr>
            <w:r>
              <w:rPr/>
            </w:r>
          </w:p>
          <w:p>
            <w:pPr>
              <w:pStyle w:val="Style20"/>
              <w:shd w:val="clear" w:fill="2A6099"/>
              <w:spacing w:before="0" w:after="160"/>
              <w:rPr>
                <w:b/>
                <w:b/>
                <w:bCs/>
                <w:color w:val="000000"/>
                <w:sz w:val="32"/>
                <w:szCs w:val="32"/>
                <w:highlight w:val="white"/>
                <w:lang w:val="uk-UA"/>
              </w:rPr>
            </w:pPr>
            <w:r>
              <w:rPr/>
            </w:r>
          </w:p>
          <w:p>
            <w:pPr>
              <w:pStyle w:val="Style20"/>
              <w:shd w:val="clear" w:fill="2A6099"/>
              <w:spacing w:before="0" w:after="160"/>
              <w:rPr>
                <w:b/>
                <w:b/>
                <w:bCs/>
                <w:color w:val="000000"/>
                <w:sz w:val="32"/>
                <w:szCs w:val="32"/>
                <w:highlight w:val="white"/>
                <w:lang w:val="uk-UA"/>
              </w:rPr>
            </w:pPr>
            <w:r>
              <w:rPr/>
            </w:r>
          </w:p>
          <w:p>
            <w:pPr>
              <w:pStyle w:val="Style20"/>
              <w:shd w:val="clear" w:fill="2A6099"/>
              <w:spacing w:before="0" w:after="160"/>
              <w:rPr>
                <w:b/>
                <w:b/>
                <w:bCs/>
                <w:color w:val="000000"/>
                <w:sz w:val="32"/>
                <w:szCs w:val="32"/>
                <w:highlight w:val="white"/>
                <w:lang w:val="uk-UA"/>
              </w:rPr>
            </w:pPr>
            <w:r>
              <w:rPr/>
            </w:r>
          </w:p>
        </w:tc>
        <w:tc>
          <w:tcPr>
            <w:tcW w:w="4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200" w:val="clear"/>
          </w:tcPr>
          <w:p>
            <w:pPr>
              <w:pStyle w:val="Style22"/>
              <w:widowControl/>
              <w:shd w:fill="FFF200" w:val="clear"/>
              <w:bidi w:val="0"/>
              <w:spacing w:lineRule="auto" w:line="240" w:before="0" w:after="0"/>
              <w:ind w:left="0" w:right="0" w:hanging="0"/>
              <w:jc w:val="left"/>
              <w:rPr>
                <w:highlight w:val="yellow"/>
              </w:rPr>
            </w:pPr>
            <w:bookmarkStart w:id="0" w:name="tw-target-text"/>
            <w:bookmarkEnd w:id="0"/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02124"/>
                <w:spacing w:val="0"/>
                <w:sz w:val="22"/>
                <w:szCs w:val="22"/>
                <w:highlight w:val="yellow"/>
                <w:lang w:val="uk-UA"/>
              </w:rPr>
              <w:t>Велика безпека</w:t>
            </w:r>
          </w:p>
          <w:p>
            <w:pPr>
              <w:pStyle w:val="Style22"/>
              <w:widowControl/>
              <w:shd w:fill="FFF200" w:val="clear"/>
              <w:bidi w:val="0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02124"/>
                <w:spacing w:val="0"/>
                <w:sz w:val="22"/>
                <w:szCs w:val="22"/>
                <w:highlight w:val="yellow"/>
                <w:lang w:val="uk-UA"/>
              </w:rPr>
              <w:t>Можливість писати узагальнений код за допомогою шаблонів</w:t>
            </w:r>
          </w:p>
          <w:p>
            <w:pPr>
              <w:pStyle w:val="Style22"/>
              <w:widowControl/>
              <w:shd w:fill="FFF200" w:val="clear"/>
              <w:bidi w:val="0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02124"/>
                <w:spacing w:val="0"/>
                <w:sz w:val="22"/>
                <w:szCs w:val="22"/>
                <w:highlight w:val="yellow"/>
                <w:lang w:val="uk-UA"/>
              </w:rPr>
              <w:t>Можливість використовувати об'єктно-орієнтований підхід</w:t>
            </w:r>
          </w:p>
          <w:p>
            <w:pPr>
              <w:pStyle w:val="Style22"/>
              <w:widowControl/>
              <w:shd w:fill="FFF200" w:val="clear"/>
              <w:bidi w:val="0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02124"/>
                <w:spacing w:val="0"/>
                <w:sz w:val="22"/>
                <w:szCs w:val="22"/>
                <w:highlight w:val="yellow"/>
                <w:lang w:val="uk-UA"/>
              </w:rPr>
              <w:t>Управління ресурсами за допомогою RAII.</w:t>
            </w:r>
          </w:p>
          <w:p>
            <w:pPr>
              <w:pStyle w:val="Style22"/>
              <w:widowControl/>
              <w:shd w:fill="FFF200" w:val="clear"/>
              <w:bidi w:val="0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02124"/>
                <w:spacing w:val="0"/>
                <w:sz w:val="22"/>
                <w:szCs w:val="22"/>
                <w:highlight w:val="yellow"/>
                <w:lang w:val="uk-UA"/>
              </w:rPr>
              <w:t>Спрощення коду за рахунок перевантаження функцій та операторів</w:t>
            </w:r>
          </w:p>
          <w:p>
            <w:pPr>
              <w:pStyle w:val="Style22"/>
              <w:widowControl/>
              <w:shd w:fill="FFF200" w:val="clear"/>
              <w:bidi w:val="0"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02124"/>
                <w:spacing w:val="0"/>
                <w:sz w:val="22"/>
                <w:szCs w:val="22"/>
                <w:highlight w:val="yellow"/>
                <w:lang w:val="uk-UA"/>
              </w:rPr>
              <w:t>Простіша обробка помилок за рахунок винятків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2A6099" w:val="clear"/>
          </w:tcPr>
          <w:p>
            <w:pPr>
              <w:pStyle w:val="Style20"/>
              <w:shd w:val="clear" w:fill="2A6099"/>
              <w:spacing w:before="0" w:after="160"/>
              <w:rPr/>
            </w:pPr>
            <w:r>
              <w:rPr>
                <w:b/>
                <w:bCs/>
                <w:color w:val="000000"/>
                <w:sz w:val="32"/>
                <w:szCs w:val="32"/>
                <w:lang w:val="uk-UA"/>
              </w:rPr>
              <w:t>Сфери використання</w:t>
            </w:r>
          </w:p>
          <w:p>
            <w:pPr>
              <w:pStyle w:val="Style20"/>
              <w:shd w:val="clear" w:fill="2A6099"/>
              <w:spacing w:before="0" w:after="160"/>
              <w:rPr>
                <w:b/>
                <w:b/>
                <w:bCs/>
                <w:color w:val="000000"/>
                <w:sz w:val="32"/>
                <w:szCs w:val="32"/>
                <w:highlight w:val="white"/>
                <w:lang w:val="uk-UA"/>
              </w:rPr>
            </w:pPr>
            <w:r>
              <w:rPr/>
            </w:r>
          </w:p>
          <w:p>
            <w:pPr>
              <w:pStyle w:val="Style20"/>
              <w:shd w:val="clear" w:fill="2A6099"/>
              <w:spacing w:before="0" w:after="160"/>
              <w:rPr>
                <w:b/>
                <w:b/>
                <w:bCs/>
                <w:color w:val="000000"/>
                <w:sz w:val="32"/>
                <w:szCs w:val="32"/>
                <w:highlight w:val="white"/>
                <w:lang w:val="uk-UA"/>
              </w:rPr>
            </w:pPr>
            <w:r>
              <w:rPr/>
            </w:r>
          </w:p>
          <w:p>
            <w:pPr>
              <w:pStyle w:val="Style20"/>
              <w:shd w:val="clear" w:fill="2A6099"/>
              <w:spacing w:before="0" w:after="160"/>
              <w:rPr>
                <w:b/>
                <w:b/>
                <w:bCs/>
                <w:color w:val="000000"/>
                <w:sz w:val="32"/>
                <w:szCs w:val="32"/>
                <w:highlight w:val="white"/>
                <w:lang w:val="uk-UA"/>
              </w:rPr>
            </w:pPr>
            <w:r>
              <w:rPr/>
            </w:r>
          </w:p>
        </w:tc>
        <w:tc>
          <w:tcPr>
            <w:tcW w:w="4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200" w:val="clear"/>
          </w:tcPr>
          <w:p>
            <w:pPr>
              <w:pStyle w:val="Style20"/>
              <w:widowControl/>
              <w:shd w:fill="FFF200" w:val="clear"/>
              <w:spacing w:before="0" w:after="160"/>
              <w:ind w:left="0" w:right="0" w:hanging="0"/>
              <w:jc w:val="left"/>
              <w:rPr>
                <w:highlight w:val="yellow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02124"/>
                <w:spacing w:val="0"/>
                <w:sz w:val="24"/>
                <w:szCs w:val="24"/>
                <w:highlight w:val="yellow"/>
              </w:rPr>
              <w:t>Мову використовують для системного програмування, розробки програмного забезпечення, написання драйверів, потужних серверних та клієнтських програм, а також для розробки розважальних програм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2A6099" w:val="clear"/>
          </w:tcPr>
          <w:p>
            <w:pPr>
              <w:pStyle w:val="Style20"/>
              <w:shd w:val="clear" w:fill="2A6099"/>
              <w:spacing w:before="0" w:after="160"/>
              <w:rPr/>
            </w:pPr>
            <w:r>
              <w:rPr>
                <w:b/>
                <w:bCs/>
                <w:color w:val="000000"/>
                <w:sz w:val="32"/>
                <w:szCs w:val="32"/>
                <w:lang w:val="uk-UA"/>
              </w:rPr>
              <w:t>Засновники</w:t>
            </w:r>
          </w:p>
        </w:tc>
        <w:tc>
          <w:tcPr>
            <w:tcW w:w="4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200" w:val="clear"/>
          </w:tcPr>
          <w:p>
            <w:pPr>
              <w:pStyle w:val="Style20"/>
              <w:suppressLineNumbers/>
              <w:shd w:fill="FFF200" w:val="clear"/>
              <w:spacing w:before="0" w:after="160"/>
              <w:rPr/>
            </w:pPr>
            <w:hyperlink r:id="rId8">
              <w:r>
                <w:rPr>
                  <w:rStyle w:val="Style14"/>
                  <w:strike w:val="false"/>
                  <w:dstrike w:val="false"/>
                  <w:color w:val="000000"/>
                  <w:sz w:val="32"/>
                  <w:szCs w:val="32"/>
                  <w:highlight w:val="yellow"/>
                  <w:u w:val="none"/>
                  <w:effect w:val="none"/>
                </w:rPr>
                <w:t>Б'ярн Страуструп</w:t>
              </w:r>
            </w:hyperlink>
            <w:r>
              <w:rPr>
                <w:color w:val="000000"/>
                <w:sz w:val="32"/>
                <w:szCs w:val="32"/>
                <w:highlight w:val="yellow"/>
              </w:rPr>
              <w:t xml:space="preserve"> </w:t>
            </w:r>
          </w:p>
        </w:tc>
      </w:tr>
      <w:tr>
        <w:trPr>
          <w:trHeight w:val="624" w:hRule="atLeast"/>
        </w:trPr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2A6099" w:val="clear"/>
          </w:tcPr>
          <w:p>
            <w:pPr>
              <w:pStyle w:val="Style20"/>
              <w:shd w:val="clear" w:fill="2A6099"/>
              <w:spacing w:before="0" w:after="160"/>
              <w:rPr>
                <w:b/>
                <w:b/>
                <w:bCs/>
                <w:color w:val="000000"/>
                <w:sz w:val="32"/>
                <w:szCs w:val="32"/>
                <w:highlight w:val="white"/>
                <w:lang w:val="uk-UA"/>
              </w:rPr>
            </w:pPr>
            <w:r>
              <w:rPr>
                <w:b/>
                <w:bCs/>
                <w:color w:val="000000"/>
                <w:sz w:val="32"/>
                <w:szCs w:val="32"/>
                <w:lang w:val="uk-UA"/>
              </w:rPr>
              <w:t xml:space="preserve">Компанії, що використовують </w:t>
            </w:r>
          </w:p>
        </w:tc>
        <w:tc>
          <w:tcPr>
            <w:tcW w:w="4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200" w:val="clear"/>
          </w:tcPr>
          <w:p>
            <w:pPr>
              <w:pStyle w:val="Style20"/>
              <w:shd w:fill="FFF200" w:val="clear"/>
              <w:spacing w:before="0" w:after="160"/>
              <w:rPr/>
            </w:pPr>
            <w:r>
              <w:rPr>
                <w:sz w:val="32"/>
                <w:szCs w:val="32"/>
                <w:highlight w:val="yellow"/>
                <w:lang w:val="en-US"/>
              </w:rPr>
              <w:t xml:space="preserve">YouTube, SpaceX, </w:t>
            </w:r>
            <w:r>
              <w:rPr>
                <w:b w:val="false"/>
                <w:i w:val="false"/>
                <w:caps w:val="false"/>
                <w:smallCaps w:val="false"/>
                <w:color w:val="0D0D0D"/>
                <w:spacing w:val="0"/>
                <w:sz w:val="32"/>
                <w:szCs w:val="32"/>
                <w:highlight w:val="yellow"/>
              </w:rPr>
              <w:t>GlobaLlogic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9"/>
      <w:type w:val="nextPage"/>
      <w:pgSz w:w="11906" w:h="16838"/>
      <w:pgMar w:left="1440" w:right="1440" w:header="1440" w:top="2797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spacing w:before="0" w:after="160"/>
      <w:jc w:val="center"/>
      <w:rPr>
        <w:sz w:val="88"/>
        <w:szCs w:val="88"/>
      </w:rPr>
    </w:pPr>
    <w:r>
      <w:rPr>
        <w:sz w:val="88"/>
        <w:szCs w:val="88"/>
      </w:rPr>
      <w:t>С</w:t>
    </w:r>
    <w:r>
      <w:rPr>
        <w:sz w:val="88"/>
        <w:szCs w:val="88"/>
        <w:lang w:val="uk-UA"/>
      </w:rPr>
      <w:t>++</w:t>
    </w:r>
  </w:p>
</w:hdr>
</file>

<file path=word/settings.xml><?xml version="1.0" encoding="utf-8"?>
<w:settings xmlns:w="http://schemas.openxmlformats.org/wordprocessingml/2006/main">
  <w:zoom w:percent="100"/>
  <w:defaultTabStop w:val="643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alibri" w:hAnsi="Calibri"/>
      <w:b w:val="false"/>
      <w:i w:val="false"/>
      <w:caps w:val="false"/>
      <w:smallCaps w:val="false"/>
      <w:strike w:val="false"/>
      <w:dstrike w:val="false"/>
      <w:color w:val="000000"/>
      <w:spacing w:val="0"/>
      <w:sz w:val="28"/>
      <w:szCs w:val="28"/>
      <w:highlight w:val="white"/>
      <w:u w:val="none"/>
      <w:effect w:val="none"/>
      <w:lang w:val="ru-RU"/>
    </w:rPr>
  </w:style>
  <w:style w:type="character" w:styleId="ListLabel2">
    <w:name w:val="ListLabel 2"/>
    <w:qFormat/>
    <w:rPr>
      <w:rFonts w:ascii="Calibri" w:hAnsi="Calibri"/>
      <w:b w:val="false"/>
      <w:i w:val="false"/>
      <w:caps w:val="false"/>
      <w:smallCaps w:val="false"/>
      <w:strike w:val="false"/>
      <w:dstrike w:val="false"/>
      <w:color w:val="000000"/>
      <w:spacing w:val="0"/>
      <w:sz w:val="28"/>
      <w:szCs w:val="28"/>
      <w:highlight w:val="white"/>
      <w:u w:val="none"/>
      <w:effect w:val="none"/>
    </w:rPr>
  </w:style>
  <w:style w:type="character" w:styleId="ListLabel3">
    <w:name w:val="ListLabel 3"/>
    <w:qFormat/>
    <w:rPr>
      <w:rFonts w:ascii="Calibri" w:hAnsi="Calibri"/>
      <w:b w:val="false"/>
      <w:i w:val="false"/>
      <w:caps w:val="false"/>
      <w:smallCaps w:val="false"/>
      <w:strike w:val="false"/>
      <w:dstrike w:val="false"/>
      <w:color w:val="000000"/>
      <w:spacing w:val="0"/>
      <w:sz w:val="28"/>
      <w:szCs w:val="28"/>
      <w:highlight w:val="white"/>
      <w:u w:val="none"/>
      <w:effect w:val="none"/>
      <w:lang w:val="en-US"/>
    </w:rPr>
  </w:style>
  <w:style w:type="character" w:styleId="ListLabel4">
    <w:name w:val="ListLabel 4"/>
    <w:qFormat/>
    <w:rPr>
      <w:strike w:val="false"/>
      <w:dstrike w:val="false"/>
      <w:color w:val="000000"/>
      <w:sz w:val="32"/>
      <w:szCs w:val="32"/>
      <w:u w:val="none"/>
      <w:effect w:val="non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Содержимое таблицы"/>
    <w:basedOn w:val="Normal"/>
    <w:qFormat/>
    <w:pPr>
      <w:suppressLineNumbers/>
      <w:shd w:val="clear" w:fill="2A6099"/>
    </w:pPr>
    <w:rPr/>
  </w:style>
  <w:style w:type="paragraph" w:styleId="Style21">
    <w:name w:val="Header"/>
    <w:basedOn w:val="Normal"/>
    <w:pPr>
      <w:suppressLineNumbers/>
      <w:tabs>
        <w:tab w:val="clear" w:pos="643"/>
        <w:tab w:val="center" w:pos="4513" w:leader="none"/>
        <w:tab w:val="right" w:pos="9026" w:leader="none"/>
      </w:tabs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3">
    <w:name w:val="Заголовок таблицы"/>
    <w:basedOn w:val="Style20"/>
    <w:qFormat/>
    <w:pPr>
      <w:suppressLineNumbers/>
      <w:shd w:val="clear" w:fill="2A6099"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k.wikipedia.org/wiki/&#1052;&#1086;&#1074;&#1072;_&#1087;&#1088;&#1086;&#1075;&#1088;&#1072;&#1084;&#1091;&#1074;&#1072;&#1085;&#1085;&#1103;" TargetMode="External"/><Relationship Id="rId3" Type="http://schemas.openxmlformats.org/officeDocument/2006/relationships/hyperlink" Target="https://uk.wikipedia.org/wiki/&#1055;&#1072;&#1088;&#1072;&#1076;&#1080;&#1075;&#1084;&#1072;_&#1087;&#1088;&#1086;&#1075;&#1088;&#1072;&#1084;&#1091;&#1074;&#1072;&#1085;&#1085;&#1103;" TargetMode="External"/><Relationship Id="rId4" Type="http://schemas.openxmlformats.org/officeDocument/2006/relationships/hyperlink" Target="https://uk.wikipedia.org/wiki/&#1054;&#1073;&apos;&#1108;&#1082;&#1090;&#1085;&#1086;-&#1086;&#1088;&#1110;&#1108;&#1085;&#1090;&#1086;&#1074;&#1072;&#1085;&#1077;_&#1087;&#1088;&#1086;&#1075;&#1088;&#1072;&#1084;&#1091;&#1074;&#1072;&#1085;&#1085;&#1103;" TargetMode="External"/><Relationship Id="rId5" Type="http://schemas.openxmlformats.org/officeDocument/2006/relationships/hyperlink" Target="https://uk.wikipedia.org/wiki/&#1059;&#1079;&#1072;&#1075;&#1072;&#1083;&#1100;&#1085;&#1077;&#1085;&#1077;_&#1087;&#1088;&#1086;&#1075;&#1088;&#1072;&#1084;&#1091;&#1074;&#1072;&#1085;&#1085;&#1103;" TargetMode="External"/><Relationship Id="rId6" Type="http://schemas.openxmlformats.org/officeDocument/2006/relationships/hyperlink" Target="https://uk.wikipedia.org/wiki/&#1055;&#1088;&#1086;&#1094;&#1077;&#1076;&#1091;&#1088;&#1085;&#1077;_&#1087;&#1088;&#1086;&#1075;&#1088;&#1072;&#1084;&#1091;&#1074;&#1072;&#1085;&#1085;&#1103;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uk.wikipedia.org/wiki/&#1041;&apos;&#1103;&#1088;&#1085;_&#1057;&#1090;&#1088;&#1072;&#1091;&#1089;&#1090;&#1088;&#1091;&#1087;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LibreOffice/6.1.3.2$Windows_X86_64 LibreOffice_project/86daf60bf00efa86ad547e59e09d6bb77c699acb</Application>
  <Pages>1</Pages>
  <Words>81</Words>
  <Characters>653</Characters>
  <CharactersWithSpaces>779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2021-11-10T21:37:38Z</dcterms:created>
  <dc:creator>Мижик Влад</dc:creator>
  <dc:description/>
  <dc:language>en-US</dc:language>
  <cp:lastModifiedBy/>
  <dcterms:modified xsi:type="dcterms:W3CDTF">2021-11-11T00:14:22Z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