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48"/>
          <w:szCs w:val="48"/>
          <w:lang w:val="en-US" w:eastAsia="zh-CN"/>
        </w:rPr>
      </w:pPr>
      <w:r>
        <w:rPr>
          <w:rFonts w:hint="default"/>
          <w:b/>
          <w:bCs/>
          <w:sz w:val="48"/>
          <w:szCs w:val="48"/>
          <w:lang w:val="en-US"/>
        </w:rPr>
        <w:t>DSS</w:t>
      </w:r>
      <w:r>
        <w:rPr>
          <w:rFonts w:hint="eastAsia"/>
          <w:b/>
          <w:bCs/>
          <w:sz w:val="48"/>
          <w:szCs w:val="48"/>
          <w:lang w:val="en-US" w:eastAsia="zh-CN"/>
        </w:rPr>
        <w:t>集成DXP</w:t>
      </w:r>
    </w:p>
    <w:p>
      <w:pPr>
        <w:numPr>
          <w:ilvl w:val="0"/>
          <w:numId w:val="1"/>
        </w:numPr>
        <w:jc w:val="center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前端集成</w:t>
      </w:r>
    </w:p>
    <w:p>
      <w:pPr>
        <w:numPr>
          <w:ilvl w:val="0"/>
          <w:numId w:val="2"/>
        </w:numPr>
        <w:jc w:val="both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数据库集成</w:t>
      </w:r>
    </w:p>
    <w:p>
      <w:pPr>
        <w:numPr>
          <w:ilvl w:val="0"/>
          <w:numId w:val="3"/>
        </w:numPr>
        <w:jc w:val="both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在数据库的dss_application表中增加dxp的信息，如下图所示：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36"/>
          <w:szCs w:val="36"/>
          <w:lang w:val="en-US" w:eastAsia="zh-CN"/>
        </w:rPr>
      </w:pPr>
      <w:r>
        <w:rPr>
          <w:rFonts w:hint="default"/>
          <w:b/>
          <w:bCs/>
          <w:sz w:val="36"/>
          <w:szCs w:val="36"/>
          <w:lang w:val="en-US" w:eastAsia="zh-CN"/>
        </w:rPr>
        <w:drawing>
          <wp:inline distT="0" distB="0" distL="114300" distR="114300">
            <wp:extent cx="5269865" cy="786130"/>
            <wp:effectExtent l="0" t="0" r="6985" b="13970"/>
            <wp:docPr id="14" name="图片 14" descr="shujuku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shujuku0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解释：在登陆dss和点击下拉框或首页图标进行跳转时，dss会通过dss-application模块中的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b w:val="0"/>
          <w:bCs w:val="0"/>
          <w:color w:val="A9B7C6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9B7C6"/>
          <w:sz w:val="28"/>
          <w:szCs w:val="28"/>
          <w:shd w:val="clear" w:fill="2B2B2B"/>
        </w:rPr>
        <w:t>com.webank.wedatasphere.dss.application.restful</w:t>
      </w:r>
      <w:r>
        <w:rPr>
          <w:rFonts w:hint="eastAsia" w:cs="宋体"/>
          <w:b w:val="0"/>
          <w:bCs w:val="0"/>
          <w:color w:val="A9B7C6"/>
          <w:sz w:val="28"/>
          <w:szCs w:val="28"/>
          <w:shd w:val="clear" w:fill="2B2B2B"/>
          <w:lang w:val="en-US" w:eastAsia="zh-CN"/>
        </w:rPr>
        <w:t>.</w:t>
      </w:r>
      <w:r>
        <w:rPr>
          <w:rFonts w:hint="eastAsia" w:ascii="宋体" w:hAnsi="宋体" w:eastAsia="宋体" w:cs="宋体"/>
          <w:b w:val="0"/>
          <w:bCs w:val="0"/>
          <w:color w:val="A9B7C6"/>
          <w:sz w:val="28"/>
          <w:szCs w:val="28"/>
          <w:shd w:val="clear" w:fill="2B2B2B"/>
        </w:rPr>
        <w:t>ApplicationRestfulApi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获取dss_application的所有信息，并通过name字段匹配不同系统。</w:t>
      </w:r>
    </w:p>
    <w:p>
      <w:pPr>
        <w:numPr>
          <w:ilvl w:val="0"/>
          <w:numId w:val="0"/>
        </w:num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二、下拉框集成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实现下拉框点击跳转到DXP页面，在下拉框中增加DatalinkDXP选项并支持点击跳转。</w:t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24325" cy="2924175"/>
            <wp:effectExtent l="0" t="0" r="9525" b="9525"/>
            <wp:docPr id="1" name="图片 1" descr="xialakuan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xialakuang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在是src\js\component\navMenu\index.vue中添加dxp的下拉选项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3195955"/>
            <wp:effectExtent l="0" t="0" r="2540" b="4445"/>
            <wp:docPr id="2" name="图片 2" descr="xialakuan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xialakuang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在zh.json和en.json中添加dxp的文字描述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2226310"/>
            <wp:effectExtent l="0" t="0" r="8255" b="2540"/>
            <wp:docPr id="3" name="图片 3" descr="xialakuang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xialakuang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2233930"/>
            <wp:effectExtent l="0" t="0" r="7620" b="13970"/>
            <wp:docPr id="4" name="图片 4" descr="xialakuang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xialakuang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添加图标（SVG图标）</w:t>
      </w:r>
    </w:p>
    <w:p>
      <w:pPr>
        <w:numPr>
          <w:ilvl w:val="0"/>
          <w:numId w:val="5"/>
        </w:numPr>
        <w:ind w:leftChars="0" w:firstLine="420" w:firstLine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、将图标添加准备好的svg图标添加到src\ assets\ iconfont\ font-dws-icon.svg中</w:t>
      </w:r>
    </w:p>
    <w:p>
      <w:pPr>
        <w:numPr>
          <w:ilvl w:val="0"/>
          <w:numId w:val="0"/>
        </w:numPr>
        <w:ind w:left="420" w:leftChars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1622425"/>
            <wp:effectExtent l="0" t="0" r="5715" b="15875"/>
            <wp:docPr id="5" name="图片 5" descr="xialakuang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xialakuang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420" w:firstLine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、给图标设置属性通过它的unicode进行关联</w:t>
      </w:r>
    </w:p>
    <w:p>
      <w:pPr>
        <w:numPr>
          <w:ilvl w:val="0"/>
          <w:numId w:val="0"/>
        </w:numPr>
        <w:ind w:left="420"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305175" cy="1343025"/>
            <wp:effectExtent l="0" t="0" r="9525" b="9525"/>
            <wp:docPr id="6" name="图片 6" descr="xialakuang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xialakuang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点击下拉框中的Datalink DXP实现页面跳转过程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2123440"/>
            <wp:effectExtent l="0" t="0" r="3175" b="10160"/>
            <wp:docPr id="7" name="图片 7" descr="xialakuan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xialakuan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在点击下拉框中的选项后会调用handleClick()方法，若此相应下拉框组件的path值存在，handleClick()方法会以此path值为参数执行gotoCommonIframe()方法。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74310" cy="3108325"/>
            <wp:effectExtent l="0" t="0" r="2540" b="15875"/>
            <wp:docPr id="15" name="图片 15" descr="xialakuang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xialakuang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gotoCommonIframe()方法中handleClick()传入的path赋值给type,此方法会根据type值与dss_application表中的name字段进行匹配，匹配成功会将相应信息赋值给info。在下面进行判断是否传入了query.projectID，若是则url设置为info.projectUrl也就是dss_application表中projectUrl值，否则将url的值设置为info.homepageUrl也就是dss_application表中的homepageUrl字段的值。再然后根据表中info.ifIframe的值（dss_application表中ifIframe字段的值）决定是否给跳转后的页面加上dss系统的页面头。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68595" cy="2432685"/>
            <wp:effectExtent l="0" t="0" r="8255" b="5715"/>
            <wp:docPr id="16" name="图片 16" descr="tiaozhuanhou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tiaozhuanhou0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首页集成DXP并实现点击跳转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drawing>
          <wp:inline distT="0" distB="0" distL="114300" distR="114300">
            <wp:extent cx="5273040" cy="2254885"/>
            <wp:effectExtent l="0" t="0" r="3810" b="12065"/>
            <wp:docPr id="19" name="图片 19" descr="shouye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shouye0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添加图标，将准备好的dxp图标添加到是src\ js\ moudle\ process\ images目录下。</w:t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66055" cy="587375"/>
            <wp:effectExtent l="0" t="0" r="10795" b="3175"/>
            <wp:docPr id="8" name="图片 8" descr="shouye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shouye0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0" w:firstLineChars="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在首页增加dxp的图标，在src\js\module\project\config.中进行配置。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70500" cy="2566670"/>
            <wp:effectExtent l="0" t="0" r="6350" b="5080"/>
            <wp:docPr id="9" name="图片 9" descr="shouye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shouye0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上图中的path要与数据库中表dss_application的name字段向匹配。</w:t>
      </w:r>
    </w:p>
    <w:p>
      <w:pPr>
        <w:numPr>
          <w:ilvl w:val="0"/>
          <w:numId w:val="6"/>
        </w:numPr>
        <w:ind w:left="0" w:leftChars="0" w:firstLine="0" w:firstLine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在zh.json中增加dxp的汉化描述dxpSubTitle。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5273040" cy="2383790"/>
            <wp:effectExtent l="0" t="0" r="3810" b="16510"/>
            <wp:docPr id="10" name="图片 10" descr="shouye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shouye0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0" w:firstLineChars="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增加点击dxp图标进行跳转的逻辑，在是src\ js\ module\ project\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Feature.vue进行配置。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66690" cy="2560955"/>
            <wp:effectExtent l="0" t="0" r="10160" b="10795"/>
            <wp:docPr id="17" name="图片 17" descr="shouye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shouye0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点击相应图标后会以图标组件的path为参数调用goto()方法，goto()方法会以path为type参数调用gotoCommonIframe()方法。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69865" cy="3304540"/>
            <wp:effectExtent l="0" t="0" r="6985" b="10160"/>
            <wp:docPr id="18" name="图片 18" descr="shouye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shouye0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而后gotoCommonIframe()方法的处理逻辑与上述下拉框集成的逻辑一致。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  <w:lang w:val="en-US" w:eastAsia="zh-CN"/>
        </w:rPr>
      </w:pPr>
    </w:p>
    <w:p>
      <w:pPr>
        <w:numPr>
          <w:ilvl w:val="0"/>
          <w:numId w:val="7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后端集成</w:t>
      </w:r>
    </w:p>
    <w:p>
      <w:pPr>
        <w:numPr>
          <w:ilvl w:val="0"/>
          <w:numId w:val="8"/>
        </w:numPr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前端在初始化的时候会向前端发送一个请求，获取dss_application中各个结点的相应信息。此请求会交由dss-application处理，最终由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com.webank.wedatasphere.dss.application.restful.ApplicationRestfulApi负责。</w:t>
      </w:r>
    </w:p>
    <w:p>
      <w:pPr>
        <w:numPr>
          <w:ilvl w:val="0"/>
          <w:numId w:val="8"/>
        </w:numPr>
        <w:ind w:left="0" w:leftChars="0" w:firstLine="0" w:firstLine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dxp使用session进行用户鉴权，浏览器关闭或者退出登陆session被清除。怎样在dss-dxp-appjoint中完成用户鉴权。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8"/>
        </w:numPr>
        <w:ind w:left="0" w:leftChars="0" w:firstLine="0" w:firstLineChars="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实现dss-dxp-appjoin后在相应目录中控制台中执行mvn clean install生成</w:t>
      </w:r>
      <w:r>
        <w:rPr>
          <w:rFonts w:ascii="Segoe UI" w:hAnsi="Segoe UI" w:eastAsia="Segoe UI" w:cs="Segoe UI"/>
          <w:i w:val="0"/>
          <w:caps w:val="0"/>
          <w:color w:val="24292E"/>
          <w:spacing w:val="0"/>
          <w:sz w:val="28"/>
          <w:szCs w:val="28"/>
          <w:shd w:val="clear" w:fill="FFFFFF"/>
        </w:rPr>
        <w:t>jar包</w:t>
      </w:r>
      <w: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28"/>
          <w:szCs w:val="28"/>
          <w:shd w:val="clear" w:fill="FFFFFF"/>
          <w:lang w:val="en-US" w:eastAsia="zh-CN"/>
        </w:rPr>
        <w:t>，</w:t>
      </w:r>
      <w:r>
        <w:rPr>
          <w:rFonts w:hint="eastAsia" w:ascii="Segoe UI" w:hAnsi="Segoe UI" w:eastAsia="宋体" w:cs="Segoe UI"/>
          <w:i w:val="0"/>
          <w:color w:val="24292E"/>
          <w:spacing w:val="0"/>
          <w:sz w:val="28"/>
          <w:szCs w:val="28"/>
          <w:shd w:val="clear" w:fill="FFFFFF"/>
          <w:lang w:val="en-US" w:eastAsia="zh-CN"/>
        </w:rPr>
        <w:t>J</w:t>
      </w:r>
      <w: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28"/>
          <w:szCs w:val="28"/>
          <w:shd w:val="clear" w:fill="FFFFFF"/>
          <w:lang w:val="en-US" w:eastAsia="zh-CN"/>
        </w:rPr>
        <w:t>ar包</w:t>
      </w:r>
      <w:r>
        <w:rPr>
          <w:rFonts w:ascii="Segoe UI" w:hAnsi="Segoe UI" w:eastAsia="Segoe UI" w:cs="Segoe UI"/>
          <w:i w:val="0"/>
          <w:caps w:val="0"/>
          <w:color w:val="24292E"/>
          <w:spacing w:val="0"/>
          <w:sz w:val="28"/>
          <w:szCs w:val="28"/>
          <w:shd w:val="clear" w:fill="FFFFFF"/>
        </w:rPr>
        <w:t>需要放置到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8"/>
          <w:szCs w:val="28"/>
          <w:shd w:val="clear" w:fill="FFFFFF"/>
          <w:lang w:val="en-US"/>
        </w:rPr>
        <w:t>dss</w:t>
      </w:r>
      <w: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28"/>
          <w:szCs w:val="28"/>
          <w:shd w:val="clear" w:fill="FFFFFF"/>
          <w:lang w:val="en-US" w:eastAsia="zh-CN"/>
        </w:rPr>
        <w:t>安装目录的</w:t>
      </w:r>
      <w:bookmarkStart w:id="0" w:name="_GoBack"/>
      <w:bookmarkEnd w:id="0"/>
    </w:p>
    <w:p>
      <w:pPr>
        <w:numPr>
          <w:ilvl w:val="0"/>
          <w:numId w:val="0"/>
        </w:numPr>
        <w:ind w:leftChars="0"/>
        <w:jc w:val="left"/>
        <w:rPr>
          <w:rFonts w:hint="default"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C032C61"/>
    <w:multiLevelType w:val="singleLevel"/>
    <w:tmpl w:val="EC032C61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F3265DE7"/>
    <w:multiLevelType w:val="singleLevel"/>
    <w:tmpl w:val="F3265DE7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0EA41C56"/>
    <w:multiLevelType w:val="singleLevel"/>
    <w:tmpl w:val="0EA41C56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1A126CFD"/>
    <w:multiLevelType w:val="singleLevel"/>
    <w:tmpl w:val="1A126CFD"/>
    <w:lvl w:ilvl="0" w:tentative="0">
      <w:start w:val="2"/>
      <w:numFmt w:val="chineseCounting"/>
      <w:suff w:val="nothing"/>
      <w:lvlText w:val="第%1部分、"/>
      <w:lvlJc w:val="left"/>
      <w:rPr>
        <w:rFonts w:hint="eastAsia"/>
      </w:rPr>
    </w:lvl>
  </w:abstractNum>
  <w:abstractNum w:abstractNumId="4">
    <w:nsid w:val="367BF273"/>
    <w:multiLevelType w:val="singleLevel"/>
    <w:tmpl w:val="367BF273"/>
    <w:lvl w:ilvl="0" w:tentative="0">
      <w:start w:val="1"/>
      <w:numFmt w:val="chineseCounting"/>
      <w:suff w:val="nothing"/>
      <w:lvlText w:val="第%1部分、"/>
      <w:lvlJc w:val="left"/>
      <w:rPr>
        <w:rFonts w:hint="eastAsia"/>
      </w:rPr>
    </w:lvl>
  </w:abstractNum>
  <w:abstractNum w:abstractNumId="5">
    <w:nsid w:val="56B411C4"/>
    <w:multiLevelType w:val="singleLevel"/>
    <w:tmpl w:val="56B411C4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5E0CDD0C"/>
    <w:multiLevelType w:val="singleLevel"/>
    <w:tmpl w:val="5E0CDD0C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701E0E11"/>
    <w:multiLevelType w:val="singleLevel"/>
    <w:tmpl w:val="701E0E11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4"/>
  </w:num>
  <w:num w:numId="2">
    <w:abstractNumId w:val="7"/>
  </w:num>
  <w:num w:numId="3">
    <w:abstractNumId w:val="0"/>
  </w:num>
  <w:num w:numId="4">
    <w:abstractNumId w:val="5"/>
  </w:num>
  <w:num w:numId="5">
    <w:abstractNumId w:val="1"/>
  </w:num>
  <w:num w:numId="6">
    <w:abstractNumId w:val="2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CF95D33"/>
    <w:rsid w:val="00507C70"/>
    <w:rsid w:val="08B57DC9"/>
    <w:rsid w:val="198177B0"/>
    <w:rsid w:val="253E558A"/>
    <w:rsid w:val="27AA2588"/>
    <w:rsid w:val="29477199"/>
    <w:rsid w:val="2CF95D33"/>
    <w:rsid w:val="2E980CE4"/>
    <w:rsid w:val="41C41FD7"/>
    <w:rsid w:val="469161D9"/>
    <w:rsid w:val="635C1196"/>
    <w:rsid w:val="6D8E4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267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2020-04-15T03:18:00Z</dcterms:created>
  <dc:creator>user</dc:creator>
  <cp:lastModifiedBy>user</cp:lastModifiedBy>
  <dcterms:modified xsi:type="dcterms:W3CDTF">2020-04-17T10:24:25Z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