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40" w:line="360" w:lineRule="auto"/>
        <w:ind w:left="7"/>
        <w:outlineLvl w:val="0"/>
        <w:rPr>
          <w:rFonts w:hint="eastAsia" w:ascii="Verdana" w:hAnsi="Verdana" w:eastAsia="宋体" w:cs="Verdana"/>
          <w:b/>
          <w:bCs/>
          <w:color w:val="333333"/>
          <w:spacing w:val="2"/>
          <w:sz w:val="24"/>
          <w:szCs w:val="24"/>
          <w:u w:val="single" w:color="EEEEEE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pacing w:val="2"/>
          <w:sz w:val="24"/>
          <w:szCs w:val="24"/>
          <w:u w:val="single" w:color="EEEEEE"/>
        </w:rPr>
        <w:t>天线理论与设计：仿真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sz w:val="24"/>
          <w:szCs w:val="24"/>
          <w:u w:val="single" w:color="EEEEEE"/>
          <w:lang w:val="en-US" w:eastAsia="zh-CN"/>
        </w:rPr>
        <w:t>实验2</w:t>
      </w:r>
      <w:r>
        <w:rPr>
          <w:rFonts w:ascii="Verdana" w:hAnsi="Verdana" w:eastAsia="Verdana" w:cs="Verdana"/>
          <w:b/>
          <w:bCs/>
          <w:color w:val="333333"/>
          <w:spacing w:val="2"/>
          <w:sz w:val="24"/>
          <w:szCs w:val="24"/>
          <w:u w:val="single" w:color="EEEEEE"/>
        </w:rPr>
        <w:t xml:space="preserve"> </w:t>
      </w:r>
      <w:r>
        <w:rPr>
          <w:rFonts w:hint="eastAsia" w:ascii="Verdana" w:hAnsi="Verdana" w:eastAsia="宋体" w:cs="Verdana"/>
          <w:b/>
          <w:bCs/>
          <w:color w:val="333333"/>
          <w:spacing w:val="2"/>
          <w:sz w:val="24"/>
          <w:szCs w:val="24"/>
          <w:u w:val="single" w:color="EEEEEE"/>
          <w:lang w:val="en-US" w:eastAsia="zh-CN"/>
        </w:rPr>
        <w:t xml:space="preserve"> </w:t>
      </w:r>
      <w:r>
        <w:rPr>
          <w:rFonts w:hint="eastAsia" w:ascii="Verdana" w:hAnsi="Verdana" w:eastAsia="宋体" w:cs="Verdana"/>
          <w:b/>
          <w:bCs/>
          <w:color w:val="333333"/>
          <w:spacing w:val="2"/>
          <w:sz w:val="20"/>
          <w:szCs w:val="20"/>
          <w:u w:val="single" w:color="EEEEEE"/>
          <w:lang w:val="en-US" w:eastAsia="zh-CN"/>
        </w:rPr>
        <w:t>黄文静-3220100831</w:t>
      </w:r>
    </w:p>
    <w:p>
      <w:pPr>
        <w:pStyle w:val="2"/>
        <w:spacing w:before="41" w:line="360" w:lineRule="auto"/>
        <w:ind w:left="11"/>
        <w:outlineLvl w:val="1"/>
        <w:rPr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HFSS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3"/>
          <w:position w:val="3"/>
          <w:sz w:val="24"/>
          <w:szCs w:val="24"/>
          <w:lang w:eastAsia="zh-CN"/>
        </w:rPr>
        <w:t>—单级子</w:t>
      </w:r>
      <w:r>
        <w:rPr>
          <w:rFonts w:ascii="微软雅黑" w:hAnsi="微软雅黑" w:eastAsia="微软雅黑" w:cs="微软雅黑"/>
          <w:b/>
          <w:bCs/>
          <w:color w:val="333333"/>
          <w:spacing w:val="3"/>
          <w:position w:val="3"/>
          <w:sz w:val="24"/>
          <w:szCs w:val="24"/>
        </w:rPr>
        <w:t>天线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3"/>
          <w:position w:val="3"/>
          <w:sz w:val="24"/>
          <w:szCs w:val="24"/>
          <w:lang w:val="en-US" w:eastAsia="zh-CN"/>
        </w:rPr>
        <w:t>设计</w:t>
      </w:r>
      <w:r>
        <w:rPr>
          <w:rFonts w:ascii="微软雅黑" w:hAnsi="微软雅黑" w:eastAsia="微软雅黑" w:cs="微软雅黑"/>
          <w:b/>
          <w:bCs/>
          <w:color w:val="333333"/>
          <w:spacing w:val="3"/>
          <w:position w:val="3"/>
          <w:sz w:val="24"/>
          <w:szCs w:val="24"/>
        </w:rPr>
        <w:t xml:space="preserve">仿真                                      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"af://n2" </w:instrText>
      </w:r>
      <w:r>
        <w:rPr>
          <w:sz w:val="24"/>
          <w:szCs w:val="24"/>
        </w:rPr>
        <w:fldChar w:fldCharType="separate"/>
      </w:r>
      <w:r>
        <w:rPr>
          <w:rFonts w:ascii="微软雅黑" w:hAnsi="微软雅黑" w:eastAsia="微软雅黑" w:cs="微软雅黑"/>
          <w:b/>
          <w:bCs/>
          <w:color w:val="333333"/>
          <w:spacing w:val="3"/>
          <w:position w:val="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pacing w:val="3"/>
          <w:position w:val="3"/>
          <w:sz w:val="24"/>
          <w:szCs w:val="24"/>
        </w:rPr>
        <w:fldChar w:fldCharType="end"/>
      </w:r>
    </w:p>
    <w:p>
      <w:pPr>
        <w:numPr>
          <w:ilvl w:val="0"/>
          <w:numId w:val="1"/>
        </w:numPr>
        <w:spacing w:before="195" w:line="360" w:lineRule="auto"/>
        <w:ind w:left="0" w:leftChars="0" w:firstLineChars="0"/>
        <w:outlineLvl w:val="2"/>
        <w:rPr>
          <w:rFonts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  <w:lang w:val="en-US" w:eastAsia="zh-CN"/>
        </w:rPr>
        <w:t>单</w:t>
      </w:r>
      <w:r>
        <w:rPr>
          <w:rFonts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</w:rPr>
        <w:t>极子天线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  <w:lang w:val="en-US" w:eastAsia="zh-CN"/>
        </w:rPr>
        <w:t>设计任务与要求</w:t>
      </w:r>
    </w:p>
    <w:p>
      <w:pPr>
        <w:numPr>
          <w:ilvl w:val="0"/>
          <w:numId w:val="0"/>
        </w:numPr>
        <w:spacing w:before="195" w:line="360" w:lineRule="auto"/>
        <w:outlineLvl w:val="2"/>
        <w:rPr>
          <w:rFonts w:hint="eastAsia"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  <w:lang w:val="en-US" w:eastAsia="zh-CN"/>
        </w:rPr>
        <w:t>1.设计任务</w:t>
      </w:r>
    </w:p>
    <w:p>
      <w:pPr>
        <w:numPr>
          <w:ilvl w:val="0"/>
          <w:numId w:val="0"/>
        </w:numPr>
        <w:spacing w:before="195" w:line="360" w:lineRule="auto"/>
        <w:ind w:firstLine="488" w:firstLineChars="200"/>
        <w:outlineLvl w:val="2"/>
        <w:rPr>
          <w:rFonts w:hint="eastAsia" w:ascii="宋体" w:hAnsi="宋体" w:eastAsia="宋体" w:cs="宋体"/>
          <w:b w:val="0"/>
          <w:bCs w:val="0"/>
          <w:color w:val="333333"/>
          <w:spacing w:val="2"/>
          <w:position w:val="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333333"/>
          <w:spacing w:val="2"/>
          <w:position w:val="4"/>
          <w:sz w:val="24"/>
          <w:szCs w:val="24"/>
          <w:lang w:val="en-US" w:eastAsia="zh-CN"/>
        </w:rPr>
        <w:t>设计一个单极子天线的 HFSS 仿真。单极子的长度等于 0.25 m，PEC 接地是一个 1m x 1m 的正方形，竖立在地面中心上方。包括天线模型的建立、边界条件的设置、激励方式的选择、求解参数的设置等。</w:t>
      </w:r>
    </w:p>
    <w:p>
      <w:pPr>
        <w:numPr>
          <w:ilvl w:val="0"/>
          <w:numId w:val="2"/>
        </w:numPr>
        <w:spacing w:before="195" w:line="360" w:lineRule="auto"/>
        <w:outlineLvl w:val="2"/>
        <w:rPr>
          <w:rFonts w:hint="eastAsia"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  <w:lang w:val="en-US" w:eastAsia="zh-CN"/>
        </w:rPr>
        <w:t>设计要求</w:t>
      </w:r>
    </w:p>
    <w:p>
      <w:pPr>
        <w:numPr>
          <w:ilvl w:val="0"/>
          <w:numId w:val="0"/>
        </w:numPr>
        <w:spacing w:before="195" w:line="360" w:lineRule="auto"/>
        <w:ind w:firstLine="488" w:firstLineChars="200"/>
        <w:outlineLvl w:val="2"/>
        <w:rPr>
          <w:rFonts w:hint="eastAsia" w:ascii="宋体" w:hAnsi="宋体" w:eastAsia="宋体" w:cs="宋体"/>
          <w:b w:val="0"/>
          <w:bCs w:val="0"/>
          <w:color w:val="333333"/>
          <w:spacing w:val="2"/>
          <w:position w:val="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333333"/>
          <w:spacing w:val="2"/>
          <w:position w:val="4"/>
          <w:sz w:val="24"/>
          <w:szCs w:val="24"/>
          <w:lang w:val="en-US" w:eastAsia="zh-CN"/>
        </w:rPr>
        <w:t>要求扫描频率为200 MHz-400 MHz，求解整个频段的 Z</w:t>
      </w:r>
      <w:r>
        <w:rPr>
          <w:rFonts w:hint="eastAsia" w:ascii="宋体" w:hAnsi="宋体" w:eastAsia="宋体" w:cs="宋体"/>
          <w:b w:val="0"/>
          <w:bCs w:val="0"/>
          <w:color w:val="333333"/>
          <w:spacing w:val="2"/>
          <w:position w:val="4"/>
          <w:sz w:val="24"/>
          <w:szCs w:val="24"/>
          <w:vertAlign w:val="subscript"/>
          <w:lang w:val="en-US" w:eastAsia="zh-CN"/>
        </w:rPr>
        <w:t xml:space="preserve">in </w:t>
      </w:r>
      <w:r>
        <w:rPr>
          <w:rFonts w:hint="eastAsia" w:ascii="宋体" w:hAnsi="宋体" w:eastAsia="宋体" w:cs="宋体"/>
          <w:b w:val="0"/>
          <w:bCs w:val="0"/>
          <w:color w:val="333333"/>
          <w:spacing w:val="2"/>
          <w:position w:val="4"/>
          <w:sz w:val="24"/>
          <w:szCs w:val="24"/>
          <w:lang w:val="en-US" w:eastAsia="zh-CN"/>
        </w:rPr>
        <w:t>和 VSWR（当该单极子连接到 50 欧姆传输线时），同时得出 300MHz 时的辐射方向图。</w:t>
      </w:r>
    </w:p>
    <w:p>
      <w:pPr>
        <w:numPr>
          <w:ilvl w:val="0"/>
          <w:numId w:val="0"/>
        </w:numPr>
        <w:spacing w:before="195" w:line="360" w:lineRule="auto"/>
        <w:ind w:firstLine="488" w:firstLineChars="200"/>
        <w:outlineLvl w:val="2"/>
        <w:rPr>
          <w:rFonts w:hint="default"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333333"/>
          <w:spacing w:val="2"/>
          <w:position w:val="4"/>
          <w:sz w:val="24"/>
          <w:szCs w:val="24"/>
          <w:lang w:val="en-US" w:eastAsia="zh-CN"/>
        </w:rPr>
        <w:t>天线应具有良好的辐射特性，如较宽的辐射带宽、稳定的辐射方向图等；同时，天线的阻抗匹配应良好，以确保信号的有效传输。此外，设计过程中需充分考虑天线的实际应用场景，如安装环境、馈电方式等因素对天线性能的影响。</w:t>
      </w:r>
    </w:p>
    <w:p>
      <w:pPr>
        <w:numPr>
          <w:ilvl w:val="0"/>
          <w:numId w:val="1"/>
        </w:numPr>
        <w:spacing w:before="195" w:line="360" w:lineRule="auto"/>
        <w:ind w:left="0" w:leftChars="0" w:firstLineChars="0"/>
        <w:outlineLvl w:val="2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  <w:lang w:val="en-US" w:eastAsia="zh-CN"/>
        </w:rPr>
        <w:t>单极子</w:t>
      </w:r>
      <w:r>
        <w:rPr>
          <w:rFonts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</w:rPr>
        <w:t>天线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  <w:lang w:val="en-US" w:eastAsia="zh-CN"/>
        </w:rPr>
        <w:t>设计</w:t>
      </w:r>
      <w:r>
        <w:rPr>
          <w:rFonts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</w:rPr>
        <w:t xml:space="preserve">原理                    </w:t>
      </w:r>
      <w:r>
        <w:rPr>
          <w:rFonts w:ascii="微软雅黑" w:hAnsi="微软雅黑" w:eastAsia="微软雅黑" w:cs="微软雅黑"/>
          <w:b/>
          <w:bCs/>
          <w:color w:val="333333"/>
          <w:spacing w:val="1"/>
          <w:position w:val="4"/>
          <w:sz w:val="24"/>
          <w:szCs w:val="24"/>
        </w:rPr>
        <w:t xml:space="preserve">                                                                 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"af://n5" </w:instrText>
      </w:r>
      <w:r>
        <w:rPr>
          <w:sz w:val="24"/>
          <w:szCs w:val="24"/>
        </w:rPr>
        <w:fldChar w:fldCharType="separate"/>
      </w:r>
      <w:r>
        <w:rPr>
          <w:rFonts w:ascii="微软雅黑" w:hAnsi="微软雅黑" w:eastAsia="微软雅黑" w:cs="微软雅黑"/>
          <w:b/>
          <w:bCs/>
          <w:color w:val="333333"/>
          <w:spacing w:val="1"/>
          <w:position w:val="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pacing w:val="1"/>
          <w:position w:val="4"/>
          <w:sz w:val="24"/>
          <w:szCs w:val="24"/>
        </w:rPr>
        <w:fldChar w:fldCharType="end"/>
      </w:r>
    </w:p>
    <w:p>
      <w:pPr>
        <w:pStyle w:val="2"/>
        <w:spacing w:line="360" w:lineRule="auto"/>
        <w:ind w:firstLine="460" w:firstLineChars="200"/>
      </w:pPr>
      <w:r>
        <w:rPr>
          <w:rFonts w:hint="eastAsia"/>
        </w:rPr>
        <w:t>对于半波偶极子天线，若是利用镜像法，引入接地面，可以技巧性地将半波偶极子天线的长度减少一半，即1/4波长单极子天线，如</w:t>
      </w:r>
      <w:r>
        <w:rPr>
          <w:rFonts w:hint="eastAsia" w:eastAsia="宋体"/>
          <w:lang w:val="en-US" w:eastAsia="zh-CN"/>
        </w:rPr>
        <w:t>下</w:t>
      </w:r>
      <w:r>
        <w:rPr>
          <w:rFonts w:hint="eastAsia"/>
        </w:rPr>
        <w:t>图所示。</w:t>
      </w:r>
    </w:p>
    <w:p>
      <w:pPr>
        <w:pStyle w:val="2"/>
        <w:spacing w:line="360" w:lineRule="auto"/>
        <w:jc w:val="center"/>
      </w:pPr>
      <w:r>
        <w:drawing>
          <wp:inline distT="0" distB="0" distL="114300" distR="114300">
            <wp:extent cx="4417060" cy="1658620"/>
            <wp:effectExtent l="0" t="0" r="2540" b="508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t="10056" b="45900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line="360" w:lineRule="auto"/>
        <w:ind w:firstLine="460" w:firstLineChars="200"/>
        <w:jc w:val="left"/>
      </w:pPr>
      <w:r>
        <w:rPr>
          <w:rFonts w:hint="eastAsia"/>
        </w:rPr>
        <w:t>对于如图(a)所示的1/4波长单极子天线，利用镜像法可以等效成如(b)所示的半波偶极子天线。半波偶极子天线对整个空问区域均有辐射功率，而1/4波长单极子天线因为引入接地面，电磁波只在接地面上方有辐射功率。因此，1/4波长单极子天线的辐射功率只有半波偶极子天线的一半，从而1/4波长单极子天线的辐射电阻也只有半波偶极子天线的一半，即1/4波长单极子天线的辐射电阻约为36.60。然而，对于方向性系数而言，由于其定义为方向图函数的最大值和平均值的比值，因此1/4波长单极子天线和半波偶极子天线的方向性系数一致，都为2.15dB。</w:t>
      </w:r>
    </w:p>
    <w:p>
      <w:pPr>
        <w:spacing w:before="103" w:line="360" w:lineRule="auto"/>
        <w:ind w:left="7"/>
        <w:outlineLvl w:val="2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3"/>
          <w:sz w:val="24"/>
          <w:szCs w:val="24"/>
          <w:lang w:val="en-US" w:eastAsia="zh-CN"/>
        </w:rPr>
        <w:t>三</w:t>
      </w:r>
      <w:r>
        <w:rPr>
          <w:rFonts w:ascii="微软雅黑" w:hAnsi="微软雅黑" w:eastAsia="微软雅黑" w:cs="微软雅黑"/>
          <w:b/>
          <w:bCs/>
          <w:color w:val="333333"/>
          <w:spacing w:val="3"/>
          <w:sz w:val="24"/>
          <w:szCs w:val="24"/>
        </w:rPr>
        <w:t>、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3"/>
          <w:sz w:val="24"/>
          <w:szCs w:val="24"/>
          <w:lang w:val="en-US" w:eastAsia="zh-CN"/>
        </w:rPr>
        <w:t>单</w:t>
      </w:r>
      <w:r>
        <w:rPr>
          <w:rFonts w:ascii="微软雅黑" w:hAnsi="微软雅黑" w:eastAsia="微软雅黑" w:cs="微软雅黑"/>
          <w:b/>
          <w:bCs/>
          <w:color w:val="333333"/>
          <w:spacing w:val="3"/>
          <w:sz w:val="24"/>
          <w:szCs w:val="24"/>
        </w:rPr>
        <w:t>极子天线</w:t>
      </w:r>
      <w:r>
        <w:rPr>
          <w:sz w:val="24"/>
          <w:szCs w:val="24"/>
        </w:rPr>
        <w:drawing>
          <wp:inline distT="0" distB="0" distL="0" distR="0">
            <wp:extent cx="558800" cy="13335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39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3"/>
          <w:sz w:val="24"/>
          <w:szCs w:val="24"/>
        </w:rPr>
        <w:t>仿真设计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3"/>
          <w:sz w:val="24"/>
          <w:szCs w:val="24"/>
          <w:lang w:val="en-US" w:eastAsia="zh-CN"/>
        </w:rPr>
        <w:t>实验内容</w:t>
      </w:r>
    </w:p>
    <w:p>
      <w:pPr>
        <w:pStyle w:val="2"/>
        <w:spacing w:before="174"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下载安装软件。</w:t>
      </w:r>
    </w:p>
    <w:p>
      <w:pPr>
        <w:spacing w:before="179" w:line="360" w:lineRule="auto"/>
        <w:ind w:left="11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3"/>
          <w:sz w:val="24"/>
          <w:szCs w:val="24"/>
        </w:rPr>
        <w:t>1.</w:t>
      </w:r>
      <w:r>
        <w:rPr>
          <w:rFonts w:ascii="微软雅黑" w:hAnsi="微软雅黑" w:eastAsia="微软雅黑" w:cs="微软雅黑"/>
          <w:b/>
          <w:bCs/>
          <w:color w:val="333333"/>
          <w:spacing w:val="-3"/>
          <w:sz w:val="24"/>
          <w:szCs w:val="24"/>
        </w:rPr>
        <w:t>新建设计工程</w:t>
      </w:r>
    </w:p>
    <w:p>
      <w:pPr>
        <w:spacing w:before="160" w:line="360" w:lineRule="auto"/>
        <w:rPr>
          <w:rFonts w:hint="eastAsia" w:ascii="宋体" w:hAnsi="宋体" w:eastAsia="宋体" w:cs="宋体"/>
          <w:color w:val="333333"/>
          <w:spacing w:val="1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1）运行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Anysis</w:t>
      </w:r>
      <w:r>
        <w:rPr>
          <w:rFonts w:hint="eastAsia" w:ascii="宋体" w:hAnsi="宋体" w:eastAsia="宋体" w:cs="宋体"/>
          <w:color w:val="333333"/>
          <w:spacing w:val="3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Electronics</w:t>
      </w:r>
      <w:r>
        <w:rPr>
          <w:rFonts w:hint="eastAsia" w:ascii="宋体" w:hAnsi="宋体" w:eastAsia="宋体" w:cs="宋体"/>
          <w:color w:val="333333"/>
          <w:spacing w:val="2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Desktop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并新建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HFSS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工程，重命名为</w:t>
      </w: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>monopole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，如图：</w:t>
      </w:r>
    </w:p>
    <w:p>
      <w:pPr>
        <w:spacing w:before="160" w:line="360" w:lineRule="auto"/>
        <w:jc w:val="center"/>
        <w:rPr>
          <w:rFonts w:hint="eastAsia" w:ascii="宋体" w:hAnsi="宋体" w:eastAsia="宋体" w:cs="宋体"/>
          <w:color w:val="333333"/>
          <w:spacing w:val="1"/>
          <w:sz w:val="24"/>
          <w:szCs w:val="24"/>
        </w:rPr>
      </w:pPr>
      <w:r>
        <w:drawing>
          <wp:inline distT="0" distB="0" distL="114300" distR="114300">
            <wp:extent cx="4706620" cy="2797810"/>
            <wp:effectExtent l="0" t="0" r="5080" b="889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62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24" w:line="360" w:lineRule="auto"/>
        <w:ind w:left="2" w:right="36" w:firstLine="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2）设置求解类型，在主菜单栏中选择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HFSS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—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Solution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Type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，在弹出窗口中选择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Modal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,单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击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OK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，完成设</w:t>
      </w:r>
      <w:r>
        <w:rPr>
          <w:rFonts w:hint="eastAsia" w:ascii="宋体" w:hAnsi="宋体" w:eastAsia="宋体" w:cs="宋体"/>
          <w:color w:val="333333"/>
          <w:spacing w:val="-5"/>
          <w:sz w:val="24"/>
          <w:szCs w:val="24"/>
        </w:rPr>
        <w:t>置如图：</w:t>
      </w:r>
    </w:p>
    <w:p>
      <w:pPr>
        <w:spacing w:before="152" w:line="360" w:lineRule="auto"/>
        <w:ind w:firstLine="188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position w:val="-128"/>
          <w:sz w:val="24"/>
          <w:szCs w:val="24"/>
        </w:rPr>
        <w:drawing>
          <wp:inline distT="0" distB="0" distL="0" distR="0">
            <wp:extent cx="3161665" cy="3964305"/>
            <wp:effectExtent l="0" t="0" r="635" b="10795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1665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8" w:line="360" w:lineRule="auto"/>
        <w:ind w:left="7"/>
        <w:outlineLvl w:val="3"/>
        <w:rPr>
          <w:rFonts w:hint="eastAsia" w:ascii="宋体" w:hAnsi="宋体" w:eastAsia="宋体" w:cs="宋体"/>
          <w:b/>
          <w:bCs/>
          <w:color w:val="333333"/>
          <w:sz w:val="24"/>
          <w:szCs w:val="24"/>
        </w:rPr>
      </w:pPr>
    </w:p>
    <w:p>
      <w:pPr>
        <w:spacing w:before="179" w:line="360" w:lineRule="auto"/>
        <w:ind w:left="11"/>
        <w:outlineLvl w:val="3"/>
        <w:rPr>
          <w:rFonts w:hint="eastAsia" w:ascii="Verdana" w:hAnsi="Verdana" w:eastAsia="Verdana" w:cs="Verdana"/>
          <w:b/>
          <w:bCs/>
          <w:color w:val="333333"/>
          <w:spacing w:val="-3"/>
          <w:sz w:val="24"/>
          <w:szCs w:val="24"/>
        </w:rPr>
      </w:pPr>
      <w:r>
        <w:rPr>
          <w:rFonts w:hint="eastAsia" w:ascii="Verdana" w:hAnsi="Verdana" w:eastAsia="Verdana" w:cs="Verdana"/>
          <w:b/>
          <w:bCs/>
          <w:color w:val="333333"/>
          <w:spacing w:val="-3"/>
          <w:sz w:val="24"/>
          <w:szCs w:val="24"/>
        </w:rPr>
        <w:t>2.添加和定义设计变量</w:t>
      </w:r>
    </w:p>
    <w:p>
      <w:pPr>
        <w:spacing w:before="160" w:line="360" w:lineRule="auto"/>
        <w:ind w:firstLine="420"/>
        <w:rPr>
          <w:rFonts w:hint="eastAsia" w:ascii="宋体" w:hAnsi="宋体" w:eastAsia="宋体" w:cs="宋体"/>
          <w:color w:val="333333"/>
          <w:spacing w:val="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在主菜单栏中选择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HFSS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-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Design</w:t>
      </w:r>
      <w:r>
        <w:rPr>
          <w:rFonts w:hint="eastAsia" w:ascii="宋体" w:hAnsi="宋体" w:eastAsia="宋体" w:cs="宋体"/>
          <w:color w:val="333333"/>
          <w:spacing w:val="2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Properties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,打开设计属性对话框，单击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Add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按钮，打开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Add</w:t>
      </w:r>
      <w:r>
        <w:rPr>
          <w:rFonts w:hint="eastAsia" w:ascii="宋体" w:hAnsi="宋体" w:eastAsia="宋体" w:cs="宋体"/>
          <w:color w:val="333333"/>
          <w:spacing w:val="2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Property </w:t>
      </w:r>
      <w:r>
        <w:rPr>
          <w:rFonts w:hint="eastAsia" w:ascii="宋体" w:hAnsi="宋体" w:eastAsia="宋体" w:cs="宋体"/>
          <w:color w:val="333333"/>
          <w:spacing w:val="6"/>
          <w:sz w:val="24"/>
          <w:szCs w:val="24"/>
        </w:rPr>
        <w:t>对话框，</w:t>
      </w:r>
      <w:r>
        <w:rPr>
          <w:rFonts w:hint="eastAsia" w:ascii="宋体" w:hAnsi="宋体" w:eastAsia="宋体" w:cs="宋体"/>
          <w:color w:val="333333"/>
          <w:spacing w:val="6"/>
          <w:sz w:val="24"/>
          <w:szCs w:val="24"/>
          <w:lang w:val="en-US" w:eastAsia="zh-CN"/>
        </w:rPr>
        <w:t>设置一系列变量及值，具体如图所示：</w:t>
      </w:r>
    </w:p>
    <w:p>
      <w:pPr>
        <w:spacing w:before="240" w:line="360" w:lineRule="auto"/>
        <w:ind w:left="7"/>
        <w:outlineLvl w:val="3"/>
      </w:pPr>
      <w:r>
        <w:drawing>
          <wp:inline distT="0" distB="0" distL="114300" distR="114300">
            <wp:extent cx="5654040" cy="2942590"/>
            <wp:effectExtent l="0" t="0" r="10160" b="3810"/>
            <wp:docPr id="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79" w:line="360" w:lineRule="auto"/>
        <w:ind w:left="11"/>
        <w:outlineLvl w:val="3"/>
        <w:rPr>
          <w:rFonts w:hint="eastAsia" w:ascii="Verdana" w:hAnsi="Verdana" w:eastAsia="Verdana" w:cs="Verdana"/>
          <w:b/>
          <w:bCs/>
          <w:color w:val="333333"/>
          <w:spacing w:val="-3"/>
          <w:sz w:val="24"/>
          <w:szCs w:val="24"/>
        </w:rPr>
      </w:pPr>
      <w:r>
        <w:rPr>
          <w:rFonts w:hint="eastAsia" w:ascii="Verdana" w:hAnsi="Verdana" w:eastAsia="Verdana" w:cs="Verdana"/>
          <w:b/>
          <w:bCs/>
          <w:color w:val="333333"/>
          <w:spacing w:val="-3"/>
          <w:sz w:val="24"/>
          <w:szCs w:val="24"/>
        </w:rPr>
        <w:t>3 天线建模</w:t>
      </w:r>
    </w:p>
    <w:p>
      <w:pPr>
        <w:numPr>
          <w:ilvl w:val="0"/>
          <w:numId w:val="0"/>
        </w:numPr>
        <w:spacing w:before="226" w:line="360" w:lineRule="auto"/>
        <w:ind w:left="17" w:leftChars="0" w:right="155" w:rightChars="0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1）创建单极子天线模型，在主菜单栏中选择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Draw Rectangle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或单击工具栏上的矩形按钮，进入创建矩形面的状态。新建的矩形面会添加到操作历史树的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436880" cy="114300"/>
            <wp:effectExtent l="0" t="0" r="7620" b="0"/>
            <wp:docPr id="60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39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节点下，默认名为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725170" cy="133350"/>
            <wp:effectExtent l="0" t="0" r="11430" b="6350"/>
            <wp:docPr id="61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5636" cy="13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，如图：</w:t>
      </w:r>
    </w:p>
    <w:p>
      <w:pPr>
        <w:numPr>
          <w:ilvl w:val="0"/>
          <w:numId w:val="0"/>
        </w:numPr>
        <w:spacing w:before="226" w:line="360" w:lineRule="auto"/>
        <w:ind w:left="17" w:leftChars="0" w:right="155" w:rightChars="0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114300" distR="114300">
            <wp:extent cx="5695315" cy="2894965"/>
            <wp:effectExtent l="0" t="0" r="6985" b="63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="226" w:line="360" w:lineRule="auto"/>
        <w:ind w:right="155" w:rightChars="0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2）双击操作历史树中的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436880" cy="114300"/>
            <wp:effectExtent l="0" t="0" r="7620" b="0"/>
            <wp:docPr id="64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4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0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下的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724535" cy="142875"/>
            <wp:effectExtent l="0" t="0" r="12065" b="9525"/>
            <wp:docPr id="65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 4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4978" cy="14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节点，将矩形面名称设置为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373380" cy="114300"/>
            <wp:effectExtent l="0" t="0" r="7620" b="0"/>
            <wp:docPr id="67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 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48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,如图：</w:t>
      </w:r>
      <w:r>
        <w:drawing>
          <wp:inline distT="0" distB="0" distL="114300" distR="114300">
            <wp:extent cx="5518150" cy="2755900"/>
            <wp:effectExtent l="0" t="0" r="6350" b="0"/>
            <wp:docPr id="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="226" w:line="360" w:lineRule="auto"/>
        <w:ind w:right="155" w:rightChars="0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3）双击操作历史树下的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1045210" cy="133350"/>
            <wp:effectExtent l="0" t="0" r="8890" b="635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4521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节点，打开新建矩形面属性对话框的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695325" cy="104775"/>
            <wp:effectExtent l="0" t="0" r="3175" b="9525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547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选项卡，在 选项卡中设置矩形面的中心坐标和边长，如图所示：</w:t>
      </w:r>
    </w:p>
    <w:p>
      <w:pPr>
        <w:numPr>
          <w:ilvl w:val="0"/>
          <w:numId w:val="0"/>
        </w:numPr>
        <w:spacing w:before="226" w:line="360" w:lineRule="auto"/>
        <w:ind w:right="155" w:rightChars="0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  <w:r>
        <w:drawing>
          <wp:inline distT="0" distB="0" distL="114300" distR="114300">
            <wp:extent cx="5647690" cy="2226945"/>
            <wp:effectExtent l="0" t="0" r="3810" b="8255"/>
            <wp:docPr id="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769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="226" w:line="360" w:lineRule="auto"/>
        <w:ind w:right="155" w:rightChars="0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4）生成单极子天线的臂，在主菜单栏中选择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Draw cylinder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或单击工具栏上的圆柱体按钮，进入创建圆柱体的状态。新建的圆柱体会添加到操作历史树的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398145" cy="104775"/>
            <wp:effectExtent l="0" t="0" r="8255" b="9525"/>
            <wp:docPr id="69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 5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48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节点下，默认名为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654685" cy="133350"/>
            <wp:effectExtent l="0" t="0" r="5715" b="6350"/>
            <wp:docPr id="7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6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469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，如图：</w:t>
      </w:r>
    </w:p>
    <w:p>
      <w:pPr>
        <w:numPr>
          <w:ilvl w:val="0"/>
          <w:numId w:val="3"/>
        </w:numPr>
        <w:spacing w:before="226" w:line="360" w:lineRule="auto"/>
        <w:ind w:left="13" w:right="155" w:firstLine="4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sectPr>
          <w:pgSz w:w="11900" w:h="16839"/>
          <w:pgMar w:top="560" w:right="1512" w:bottom="0" w:left="1492" w:header="0" w:footer="0" w:gutter="0"/>
          <w:cols w:space="720" w:num="1"/>
        </w:sectPr>
      </w:pPr>
    </w:p>
    <w:p>
      <w:pPr>
        <w:numPr>
          <w:ilvl w:val="0"/>
          <w:numId w:val="0"/>
        </w:numPr>
        <w:spacing w:before="226" w:line="360" w:lineRule="auto"/>
        <w:ind w:left="17" w:leftChars="0" w:right="155" w:rightChars="0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114300" distR="114300">
            <wp:extent cx="5213985" cy="2286000"/>
            <wp:effectExtent l="0" t="0" r="5715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spacing w:before="226" w:line="360" w:lineRule="auto"/>
        <w:ind w:right="155" w:rightChars="0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单击操作历史树中的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410210" cy="114300"/>
            <wp:effectExtent l="0" t="0" r="8890" b="0"/>
            <wp:docPr id="71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 6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42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下的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658495" cy="142875"/>
            <wp:effectExtent l="0" t="0" r="1905" b="9525"/>
            <wp:docPr id="72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6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898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节点，将圆柱体名称设置为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629920" cy="133350"/>
            <wp:effectExtent l="0" t="0" r="5080" b="6350"/>
            <wp:docPr id="73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 6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487" cy="13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，材质为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217805" cy="95250"/>
            <wp:effectExtent l="0" t="0" r="10795" b="6350"/>
            <wp:docPr id="74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8385" cy="9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， 如图：</w:t>
      </w:r>
    </w:p>
    <w:p>
      <w:pPr>
        <w:numPr>
          <w:ilvl w:val="0"/>
          <w:numId w:val="0"/>
        </w:numPr>
        <w:spacing w:before="226" w:line="360" w:lineRule="auto"/>
        <w:ind w:right="155" w:rightChars="0"/>
        <w:jc w:val="center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  <w:r>
        <w:drawing>
          <wp:inline distT="0" distB="0" distL="114300" distR="114300">
            <wp:extent cx="4867275" cy="2430780"/>
            <wp:effectExtent l="0" t="0" r="9525" b="7620"/>
            <wp:docPr id="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="226" w:line="360" w:lineRule="auto"/>
        <w:ind w:left="17" w:leftChars="0" w:right="155" w:rightChars="0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6）双击操作历史树下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631190" cy="133350"/>
            <wp:effectExtent l="0" t="0" r="3810" b="6350"/>
            <wp:docPr id="76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1549" cy="13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 xml:space="preserve">下的 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1030605" cy="142875"/>
            <wp:effectExtent l="0" t="0" r="10795" b="9525"/>
            <wp:docPr id="77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 7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3071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节点，打开圆柱体属性对话框的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690245" cy="114300"/>
            <wp:effectExtent l="0" t="0" r="8255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055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选项卡，在选项卡中设置圆柱体的底面圆心坐标、半径和长度。如图所示</w:t>
      </w:r>
    </w:p>
    <w:p>
      <w:pPr>
        <w:numPr>
          <w:ilvl w:val="0"/>
          <w:numId w:val="0"/>
        </w:numPr>
        <w:spacing w:before="226" w:line="360" w:lineRule="auto"/>
        <w:ind w:left="17" w:leftChars="0" w:right="155" w:rightChars="0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sectPr>
          <w:pgSz w:w="11900" w:h="16839"/>
          <w:pgMar w:top="560" w:right="1469" w:bottom="0" w:left="1490" w:header="0" w:footer="0" w:gutter="0"/>
          <w:cols w:space="720" w:num="1"/>
        </w:sectPr>
      </w:pPr>
      <w:r>
        <w:drawing>
          <wp:inline distT="0" distB="0" distL="114300" distR="114300">
            <wp:extent cx="5669280" cy="2195830"/>
            <wp:effectExtent l="0" t="0" r="7620" b="1270"/>
            <wp:docPr id="9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="226" w:line="360" w:lineRule="auto"/>
        <w:ind w:left="17" w:leftChars="0" w:right="155" w:rightChars="0"/>
        <w:jc w:val="center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</w:p>
    <w:p>
      <w:pPr>
        <w:numPr>
          <w:ilvl w:val="0"/>
          <w:numId w:val="0"/>
        </w:numPr>
        <w:spacing w:before="226" w:line="360" w:lineRule="auto"/>
        <w:ind w:left="17" w:leftChars="0" w:right="155" w:rightChars="0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7）单击工具栏上的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252095" cy="104775"/>
            <wp:effectExtent l="0" t="0" r="1905" b="9525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214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下拉菜单列表框，选择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221615" cy="104775"/>
            <wp:effectExtent l="0" t="0" r="6985" b="9525"/>
            <wp:docPr id="79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 8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214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选项，将当前工作面设置为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116205" cy="104140"/>
            <wp:effectExtent l="0" t="0" r="10795" b="1016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6696" cy="10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105410" cy="104775"/>
            <wp:effectExtent l="0" t="0" r="8890" b="9525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587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平面，如图：</w:t>
      </w:r>
    </w:p>
    <w:p>
      <w:pPr>
        <w:numPr>
          <w:ilvl w:val="0"/>
          <w:numId w:val="0"/>
        </w:numPr>
        <w:spacing w:before="226" w:line="360" w:lineRule="auto"/>
        <w:ind w:left="17" w:leftChars="0" w:right="155" w:rightChars="0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114300" distR="114300">
            <wp:extent cx="5676265" cy="2874010"/>
            <wp:effectExtent l="0" t="0" r="635" b="889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7626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spacing w:before="226" w:line="360" w:lineRule="auto"/>
        <w:ind w:left="17" w:leftChars="0" w:right="155" w:rightChars="0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从主菜单栏中选择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Draw Rectangle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 xml:space="preserve">,新建的矩形平面会添加到操作历史树的 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433070" cy="104775"/>
            <wp:effectExtent l="0" t="0" r="11430" b="9525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31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节点下，其默认名称为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651510" cy="133350"/>
            <wp:effectExtent l="0" t="0" r="8890" b="635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1574" cy="13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1，如图所示：</w:t>
      </w: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226" w:line="360" w:lineRule="auto"/>
        <w:ind w:right="155" w:rightChars="0"/>
        <w:jc w:val="center"/>
        <w:textAlignment w:val="baseline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sectPr>
          <w:pgSz w:w="11900" w:h="16839"/>
          <w:pgMar w:top="560" w:right="1469" w:bottom="0" w:left="1490" w:header="0" w:footer="0" w:gutter="0"/>
          <w:cols w:space="720" w:num="1"/>
        </w:sectPr>
      </w:pPr>
      <w:r>
        <w:drawing>
          <wp:inline distT="0" distB="0" distL="114300" distR="114300">
            <wp:extent cx="4287520" cy="2415540"/>
            <wp:effectExtent l="0" t="0" r="5080" b="10160"/>
            <wp:docPr id="9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5"/>
                    <pic:cNvPicPr>
                      <a:picLocks noChangeAspect="1"/>
                    </pic:cNvPicPr>
                  </pic:nvPicPr>
                  <pic:blipFill>
                    <a:blip r:embed="rId41"/>
                    <a:srcRect l="24474" t="10278"/>
                    <a:stretch>
                      <a:fillRect/>
                    </a:stretch>
                  </pic:blipFill>
                  <pic:spPr>
                    <a:xfrm>
                      <a:off x="0" y="0"/>
                      <a:ext cx="42875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="226" w:line="360" w:lineRule="auto"/>
        <w:ind w:right="155" w:rightChars="0"/>
        <w:jc w:val="left"/>
        <w:rPr>
          <w:rFonts w:hint="default" w:ascii="宋体" w:hAnsi="宋体" w:eastAsia="宋体" w:cs="宋体"/>
          <w:color w:val="333333"/>
          <w:spacing w:val="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9）双击操作历史树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434975" cy="114300"/>
            <wp:effectExtent l="0" t="0" r="9525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505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下的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650240" cy="133350"/>
            <wp:effectExtent l="0" t="0" r="10160" b="635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0564" cy="13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节点，打开新建矩形属性对话框，将矩形面的名称设置为 Port，如图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所示：</w:t>
      </w:r>
    </w:p>
    <w:p>
      <w:pPr>
        <w:numPr>
          <w:ilvl w:val="0"/>
          <w:numId w:val="0"/>
        </w:numPr>
        <w:spacing w:before="226" w:line="360" w:lineRule="auto"/>
        <w:ind w:left="17" w:leftChars="0" w:right="155" w:rightChars="0"/>
        <w:jc w:val="center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  <w:r>
        <w:drawing>
          <wp:inline distT="0" distB="0" distL="114300" distR="114300">
            <wp:extent cx="5518150" cy="2755900"/>
            <wp:effectExtent l="0" t="0" r="6350" b="0"/>
            <wp:docPr id="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="226" w:line="360" w:lineRule="auto"/>
        <w:ind w:left="17" w:leftChars="0" w:right="155" w:rightChars="0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10)双击操作历史树下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621665" cy="133350"/>
            <wp:effectExtent l="0" t="0" r="635" b="635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1979" cy="13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 xml:space="preserve">下的 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1104265" cy="133350"/>
            <wp:effectExtent l="0" t="0" r="635" b="635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0454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节点，打开新建矩形面属性对话框的 command选项卡，在选项卡中设置圆柱体的底面圆心坐标，半径和长度。如图所示</w:t>
      </w:r>
    </w:p>
    <w:p>
      <w:pPr>
        <w:numPr>
          <w:ilvl w:val="0"/>
          <w:numId w:val="0"/>
        </w:numPr>
        <w:spacing w:before="226" w:line="360" w:lineRule="auto"/>
        <w:ind w:left="17" w:leftChars="0" w:right="155" w:rightChars="0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sectPr>
          <w:pgSz w:w="11900" w:h="16839"/>
          <w:pgMar w:top="560" w:right="1469" w:bottom="0" w:left="1490" w:header="0" w:footer="0" w:gutter="0"/>
          <w:cols w:space="720" w:num="1"/>
        </w:sect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5543550" cy="2771140"/>
            <wp:effectExtent l="0" t="0" r="6350" b="1016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7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9" w:line="360" w:lineRule="auto"/>
        <w:ind w:left="11"/>
        <w:outlineLvl w:val="3"/>
        <w:rPr>
          <w:rFonts w:hint="eastAsia" w:ascii="Verdana" w:hAnsi="Verdana" w:eastAsia="Verdana" w:cs="Verdana"/>
          <w:b/>
          <w:bCs/>
          <w:color w:val="333333"/>
          <w:spacing w:val="-3"/>
          <w:sz w:val="24"/>
          <w:szCs w:val="24"/>
          <w:lang w:eastAsia="zh-CN"/>
        </w:rPr>
      </w:pPr>
      <w:r>
        <w:rPr>
          <w:rFonts w:hint="eastAsia" w:ascii="Verdana" w:hAnsi="Verdana" w:eastAsia="Verdana" w:cs="Verdana"/>
          <w:b/>
          <w:bCs/>
          <w:color w:val="333333"/>
          <w:spacing w:val="-3"/>
          <w:sz w:val="24"/>
          <w:szCs w:val="24"/>
          <w:lang w:eastAsia="zh-CN"/>
        </w:rPr>
        <w:t>4.设置端口激励</w:t>
      </w:r>
    </w:p>
    <w:p>
      <w:pPr>
        <w:numPr>
          <w:ilvl w:val="0"/>
          <w:numId w:val="3"/>
        </w:numPr>
        <w:spacing w:before="226" w:line="360" w:lineRule="auto"/>
        <w:ind w:left="13" w:right="155" w:firstLine="4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1）将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370840" cy="114300"/>
            <wp:effectExtent l="0" t="0" r="1016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110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 xml:space="preserve">设置为完美电导体，在操作历史树的 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433705" cy="114300"/>
            <wp:effectExtent l="0" t="0" r="10795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421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 xml:space="preserve">节点下选中 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361315" cy="114300"/>
            <wp:effectExtent l="0" t="0" r="6985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182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 xml:space="preserve">，单击鼠标右键，在弹出的 快捷菜单中选择Assigm Boundary - perfect E，并将Name 改为 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360045" cy="114300"/>
            <wp:effectExtent l="0" t="0" r="8255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22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 xml:space="preserve">，单击 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240030" cy="114300"/>
            <wp:effectExtent l="0" t="0" r="1270" b="0"/>
            <wp:docPr id="81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 12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006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，如图所示：</w:t>
      </w:r>
    </w:p>
    <w:p>
      <w:pPr>
        <w:numPr>
          <w:ilvl w:val="0"/>
          <w:numId w:val="0"/>
        </w:numPr>
        <w:spacing w:before="226" w:line="360" w:lineRule="auto"/>
        <w:ind w:left="17" w:leftChars="0" w:right="155" w:rightChars="0"/>
        <w:jc w:val="center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4057650" cy="3476625"/>
            <wp:effectExtent l="0" t="0" r="6350" b="3175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="226" w:line="360" w:lineRule="auto"/>
        <w:ind w:right="155" w:rightChars="0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2）设置矩形面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306070" cy="104140"/>
            <wp:effectExtent l="0" t="0" r="11430" b="1016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6477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 xml:space="preserve">激励方式为集总端口激励，在操作历史树的 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434975" cy="104775"/>
            <wp:effectExtent l="0" t="0" r="9525" b="9525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51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节点下选中该矩形面，单击鼠标 右键，在弹出的快捷菜单中选中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Assign Excitation -Lumped Port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,在打开的集总参数设置对话框中，将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1396365" cy="133350"/>
            <wp:effectExtent l="0" t="0" r="635" b="635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96753" cy="1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设为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243840" cy="114300"/>
            <wp:effectExtent l="0" t="0" r="1016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4279" cy="11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，单击下一页：</w:t>
      </w:r>
    </w:p>
    <w:p>
      <w:pPr>
        <w:numPr>
          <w:ilvl w:val="0"/>
          <w:numId w:val="0"/>
        </w:numPr>
        <w:spacing w:before="226" w:line="360" w:lineRule="auto"/>
        <w:ind w:left="17" w:leftChars="0" w:right="155" w:rightChars="0"/>
        <w:jc w:val="center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sectPr>
          <w:pgSz w:w="11900" w:h="16839"/>
          <w:pgMar w:top="560" w:right="1424" w:bottom="0" w:left="1492" w:header="0" w:footer="0" w:gutter="0"/>
          <w:cols w:space="720" w:num="1"/>
        </w:sect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3505200" cy="3161665"/>
            <wp:effectExtent l="0" t="0" r="0" b="635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16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0"/>
        </w:numPr>
        <w:spacing w:before="211" w:line="360" w:lineRule="auto"/>
        <w:jc w:val="left"/>
        <w:rPr>
          <w:rFonts w:hint="eastAsia" w:ascii="宋体" w:hAnsi="宋体" w:eastAsia="宋体" w:cs="宋体"/>
          <w:color w:val="333333"/>
          <w:spacing w:val="2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  <w:t>3）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在</w:t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85775" cy="104775"/>
            <wp:effectExtent l="0" t="0" r="9525" b="9525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5994" cy="10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对话框中单击</w:t>
      </w:r>
      <w:r>
        <w:rPr>
          <w:rFonts w:hint="eastAsia"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131570" cy="133350"/>
            <wp:effectExtent l="0" t="0" r="11430" b="635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3181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列下的</w:t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354330" cy="104140"/>
            <wp:effectExtent l="0" t="0" r="1270" b="1016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4568" cy="10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，从下拉菜中选择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  <w:t>New Line，在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三维模型窗口中画出一条由上至下的端口积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分线，在</w:t>
      </w:r>
      <w:r>
        <w:rPr>
          <w:rFonts w:hint="eastAsia"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85850" cy="133350"/>
            <wp:effectExtent l="0" t="0" r="6350" b="635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08599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对话框中选择</w:t>
      </w:r>
      <w:r>
        <w:rPr>
          <w:rFonts w:hint="eastAsia" w:ascii="宋体" w:hAnsi="宋体" w:eastAsia="宋体" w:cs="宋体"/>
          <w:color w:val="333333"/>
          <w:position w:val="1"/>
          <w:sz w:val="24"/>
          <w:szCs w:val="24"/>
        </w:rPr>
        <w:t>Do</w:t>
      </w:r>
      <w:r>
        <w:rPr>
          <w:rFonts w:hint="eastAsia" w:ascii="宋体" w:hAnsi="宋体" w:eastAsia="宋体" w:cs="宋体"/>
          <w:color w:val="333333"/>
          <w:spacing w:val="2"/>
          <w:position w:val="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position w:val="1"/>
          <w:sz w:val="24"/>
          <w:szCs w:val="24"/>
        </w:rPr>
        <w:t>Not</w:t>
      </w:r>
      <w:r>
        <w:rPr>
          <w:rFonts w:hint="eastAsia" w:ascii="宋体" w:hAnsi="宋体" w:eastAsia="宋体" w:cs="宋体"/>
          <w:color w:val="333333"/>
          <w:spacing w:val="2"/>
          <w:position w:val="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Renormalize</w:t>
      </w: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单击完成：</w:t>
      </w:r>
    </w:p>
    <w:p>
      <w:pPr>
        <w:numPr>
          <w:ilvl w:val="0"/>
          <w:numId w:val="0"/>
        </w:numPr>
        <w:spacing w:before="226" w:line="360" w:lineRule="auto"/>
        <w:ind w:left="17" w:leftChars="0" w:right="155" w:rightChars="0"/>
        <w:jc w:val="center"/>
      </w:pPr>
      <w:r>
        <w:drawing>
          <wp:inline distT="0" distB="0" distL="114300" distR="114300">
            <wp:extent cx="2250440" cy="2025650"/>
            <wp:effectExtent l="0" t="0" r="10160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t xml:space="preserve">      </w:t>
      </w:r>
      <w:r>
        <w:drawing>
          <wp:inline distT="0" distB="0" distL="114300" distR="114300">
            <wp:extent cx="2266315" cy="2040890"/>
            <wp:effectExtent l="0" t="0" r="6985" b="381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66315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103" w:line="360" w:lineRule="auto"/>
        <w:ind w:left="10"/>
        <w:outlineLvl w:val="2"/>
        <w:rPr>
          <w:rFonts w:ascii="Verdana" w:hAnsi="Verdana" w:eastAsia="Verdana" w:cs="Verdana"/>
          <w:b/>
          <w:bCs/>
          <w:color w:val="333333"/>
          <w:spacing w:val="-4"/>
          <w:sz w:val="24"/>
          <w:szCs w:val="24"/>
        </w:rPr>
      </w:pPr>
    </w:p>
    <w:p>
      <w:pPr>
        <w:pStyle w:val="2"/>
        <w:spacing w:before="103" w:line="360" w:lineRule="auto"/>
        <w:ind w:left="10"/>
        <w:outlineLvl w:val="2"/>
        <w:rPr>
          <w:rFonts w:hint="eastAsia"/>
          <w:lang w:eastAsia="zh-CN"/>
        </w:rPr>
      </w:pPr>
      <w:r>
        <w:rPr>
          <w:rFonts w:ascii="Verdana" w:hAnsi="Verdana" w:eastAsia="Verdana" w:cs="Verdana"/>
          <w:b/>
          <w:bCs/>
          <w:color w:val="333333"/>
          <w:spacing w:val="-4"/>
          <w:sz w:val="24"/>
          <w:szCs w:val="24"/>
        </w:rPr>
        <w:t>5.</w:t>
      </w:r>
      <w:r>
        <w:rPr>
          <w:b/>
          <w:bCs/>
          <w:color w:val="333333"/>
          <w:spacing w:val="-4"/>
          <w:sz w:val="24"/>
          <w:szCs w:val="24"/>
        </w:rPr>
        <w:t>设置辐射边界条件</w:t>
      </w:r>
    </w:p>
    <w:p>
      <w:pPr>
        <w:numPr>
          <w:ilvl w:val="0"/>
          <w:numId w:val="0"/>
        </w:numPr>
        <w:spacing w:before="226" w:line="360" w:lineRule="auto"/>
        <w:ind w:right="155" w:rightChars="0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）在菜单栏中选择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Draw-Region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 xml:space="preserve"> ,并在弹出的窗口中将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908050" cy="142875"/>
            <wp:effectExtent l="0" t="0" r="6350" b="9525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0833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改为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1080770" cy="142875"/>
            <wp:effectExtent l="0" t="0" r="11430" b="9525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8081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 xml:space="preserve"> , value改为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624840" cy="152400"/>
            <wp:effectExtent l="0" t="0" r="1016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498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，点击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242570" cy="104775"/>
            <wp:effectExtent l="0" t="0" r="11430" b="9525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259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:</w:t>
      </w:r>
    </w:p>
    <w:p>
      <w:pPr>
        <w:numPr>
          <w:ilvl w:val="0"/>
          <w:numId w:val="0"/>
        </w:numPr>
        <w:spacing w:before="226" w:line="360" w:lineRule="auto"/>
        <w:ind w:left="17" w:leftChars="0" w:right="155" w:rightChars="0"/>
        <w:jc w:val="center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  <w:r>
        <w:drawing>
          <wp:inline distT="0" distB="0" distL="114300" distR="114300">
            <wp:extent cx="2432050" cy="2051050"/>
            <wp:effectExtent l="0" t="0" r="6350" b="635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spacing w:before="226" w:line="360" w:lineRule="auto"/>
        <w:ind w:left="13" w:leftChars="0" w:right="155" w:rightChars="0" w:firstLine="4" w:firstLineChars="0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双击操作历史树下的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474980" cy="132715"/>
            <wp:effectExtent l="0" t="0" r="7620" b="6985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550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,打开属性对话框，将区域材质改为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air：</w:t>
      </w:r>
    </w:p>
    <w:p>
      <w:pPr>
        <w:numPr>
          <w:ilvl w:val="0"/>
          <w:numId w:val="0"/>
        </w:numPr>
        <w:spacing w:before="226" w:line="360" w:lineRule="auto"/>
        <w:ind w:left="17" w:leftChars="0" w:right="155" w:rightChars="0"/>
        <w:jc w:val="center"/>
        <w:rPr>
          <w:rFonts w:hint="default" w:ascii="宋体" w:hAnsi="宋体" w:eastAsia="宋体" w:cs="宋体"/>
          <w:color w:val="333333"/>
          <w:spacing w:val="4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316730" cy="2155825"/>
            <wp:effectExtent l="0" t="0" r="1270" b="317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1673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="226" w:line="360" w:lineRule="auto"/>
        <w:ind w:left="17" w:leftChars="0" w:right="155" w:rightChars="0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</w:p>
    <w:p>
      <w:pPr>
        <w:numPr>
          <w:ilvl w:val="0"/>
          <w:numId w:val="3"/>
        </w:numPr>
        <w:spacing w:before="226" w:line="360" w:lineRule="auto"/>
        <w:ind w:left="13" w:leftChars="0" w:right="155" w:rightChars="0" w:firstLine="4" w:firstLineChars="0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在操作历史树下单击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471170" cy="133350"/>
            <wp:effectExtent l="0" t="0" r="11430" b="635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167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节点，选中该区域，单击鼠标右键，在弹出的快捷菜单中选择Assig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n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 xml:space="preserve"> Bound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ar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y - Radiation,打开辐射边界条件设置对话框，保留默认设置，从而将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drawing>
          <wp:inline distT="0" distB="0" distL="0" distR="0">
            <wp:extent cx="463550" cy="133350"/>
            <wp:effectExtent l="0" t="0" r="6350" b="635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406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的表面设置为辐射条件，如图：</w:t>
      </w: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226" w:line="360" w:lineRule="auto"/>
        <w:ind w:left="17" w:leftChars="0" w:right="155" w:rightChars="0"/>
        <w:jc w:val="center"/>
        <w:textAlignment w:val="baseline"/>
        <w:rPr>
          <w:rFonts w:hint="eastAsia"/>
          <w:lang w:eastAsia="zh-CN"/>
        </w:rPr>
      </w:pPr>
      <w:r>
        <w:drawing>
          <wp:inline distT="0" distB="0" distL="114300" distR="114300">
            <wp:extent cx="2781300" cy="2190750"/>
            <wp:effectExtent l="0" t="0" r="0" b="635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Arial"/>
          <w:sz w:val="21"/>
        </w:rPr>
      </w:pPr>
    </w:p>
    <w:p>
      <w:pPr>
        <w:pStyle w:val="2"/>
        <w:spacing w:before="103" w:line="360" w:lineRule="auto"/>
        <w:ind w:left="338"/>
        <w:outlineLvl w:val="2"/>
        <w:rPr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8"/>
          <w:sz w:val="24"/>
          <w:szCs w:val="24"/>
        </w:rPr>
        <w:t>6.</w:t>
      </w:r>
      <w:r>
        <w:rPr>
          <w:b/>
          <w:bCs/>
          <w:color w:val="333333"/>
          <w:spacing w:val="-8"/>
          <w:sz w:val="24"/>
          <w:szCs w:val="24"/>
        </w:rPr>
        <w:t>求解设置</w:t>
      </w:r>
    </w:p>
    <w:p>
      <w:pPr>
        <w:pStyle w:val="2"/>
        <w:spacing w:before="233" w:line="360" w:lineRule="auto"/>
        <w:ind w:left="348"/>
      </w:pPr>
      <w:r>
        <w:rPr>
          <w:rFonts w:ascii="Microsoft JhengHei" w:hAnsi="Microsoft JhengHei" w:eastAsia="Microsoft JhengHei" w:cs="Microsoft JhengHei"/>
          <w:color w:val="333333"/>
          <w:spacing w:val="4"/>
        </w:rPr>
        <w:t>1</w:t>
      </w:r>
      <w:r>
        <w:rPr>
          <w:color w:val="333333"/>
          <w:spacing w:val="4"/>
        </w:rPr>
        <w:t>）求解频率和网格剖分设置，右键单击工程树下的</w:t>
      </w:r>
      <w:r>
        <w:rPr>
          <w:position w:val="-4"/>
        </w:rPr>
        <w:drawing>
          <wp:inline distT="0" distB="0" distL="0" distR="0">
            <wp:extent cx="594360" cy="133350"/>
            <wp:effectExtent l="0" t="0" r="2540" b="635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67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，在弹</w:t>
      </w:r>
      <w:r>
        <w:rPr>
          <w:color w:val="333333"/>
          <w:spacing w:val="3"/>
        </w:rPr>
        <w:t>出的对话框中选中</w:t>
      </w:r>
    </w:p>
    <w:p>
      <w:pPr>
        <w:pStyle w:val="2"/>
        <w:spacing w:before="56" w:line="360" w:lineRule="auto"/>
        <w:ind w:left="339" w:right="104"/>
        <w:rPr>
          <w:rFonts w:hint="eastAsia" w:eastAsia="宋体"/>
          <w:color w:val="333333"/>
          <w:spacing w:val="2"/>
          <w:lang w:eastAsia="zh-CN"/>
        </w:rPr>
      </w:pPr>
      <w:r>
        <w:rPr>
          <w:rFonts w:ascii="Arial" w:hAnsi="Arial" w:eastAsia="Arial" w:cs="Arial"/>
          <w:color w:val="333333"/>
          <w:sz w:val="23"/>
          <w:szCs w:val="23"/>
        </w:rPr>
        <w:t>Add</w:t>
      </w:r>
      <w:r>
        <w:rPr>
          <w:rFonts w:ascii="Arial" w:hAnsi="Arial" w:eastAsia="Arial" w:cs="Arial"/>
          <w:color w:val="333333"/>
          <w:spacing w:val="7"/>
          <w:sz w:val="23"/>
          <w:szCs w:val="23"/>
        </w:rPr>
        <w:t xml:space="preserve"> </w:t>
      </w:r>
      <w:r>
        <w:rPr>
          <w:rFonts w:hint="eastAsia" w:eastAsia="宋体" w:cs="Arial"/>
          <w:color w:val="333333"/>
          <w:spacing w:val="7"/>
          <w:sz w:val="23"/>
          <w:szCs w:val="23"/>
          <w:lang w:val="en-US" w:eastAsia="zh-CN"/>
        </w:rPr>
        <w:t>S</w:t>
      </w:r>
      <w:r>
        <w:rPr>
          <w:rFonts w:ascii="Arial" w:hAnsi="Arial" w:eastAsia="Arial" w:cs="Arial"/>
          <w:color w:val="333333"/>
          <w:sz w:val="23"/>
          <w:szCs w:val="23"/>
        </w:rPr>
        <w:t>olution</w:t>
      </w:r>
      <w:r>
        <w:rPr>
          <w:rFonts w:ascii="Arial" w:hAnsi="Arial" w:eastAsia="Arial" w:cs="Arial"/>
          <w:color w:val="333333"/>
          <w:spacing w:val="7"/>
          <w:sz w:val="23"/>
          <w:szCs w:val="23"/>
        </w:rPr>
        <w:t xml:space="preserve"> </w:t>
      </w:r>
      <w:r>
        <w:rPr>
          <w:rFonts w:hint="eastAsia" w:eastAsia="宋体" w:cs="Arial"/>
          <w:color w:val="333333"/>
          <w:spacing w:val="7"/>
          <w:sz w:val="23"/>
          <w:szCs w:val="23"/>
          <w:lang w:val="en-US" w:eastAsia="zh-CN"/>
        </w:rPr>
        <w:t>S</w:t>
      </w:r>
      <w:r>
        <w:rPr>
          <w:rFonts w:ascii="Arial" w:hAnsi="Arial" w:eastAsia="Arial" w:cs="Arial"/>
          <w:color w:val="333333"/>
          <w:sz w:val="23"/>
          <w:szCs w:val="23"/>
        </w:rPr>
        <w:t>etup</w:t>
      </w:r>
      <w:r>
        <w:rPr>
          <w:rFonts w:hint="eastAsia" w:eastAsia="宋体" w:cs="Arial"/>
          <w:color w:val="333333"/>
          <w:sz w:val="23"/>
          <w:szCs w:val="23"/>
          <w:lang w:val="en-US" w:eastAsia="zh-CN"/>
        </w:rPr>
        <w:t>-Advanced</w:t>
      </w:r>
      <w:r>
        <w:rPr>
          <w:color w:val="333333"/>
          <w:spacing w:val="7"/>
        </w:rPr>
        <w:t>，将求解频率设为</w:t>
      </w:r>
      <w:r>
        <w:rPr>
          <w:color w:val="333333"/>
          <w:spacing w:val="-20"/>
        </w:rPr>
        <w:t xml:space="preserve"> </w:t>
      </w:r>
      <w:r>
        <w:drawing>
          <wp:inline distT="0" distB="0" distL="0" distR="0">
            <wp:extent cx="574675" cy="104775"/>
            <wp:effectExtent l="0" t="0" r="9525" b="9525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5175" cy="10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hAnsi="Microsoft JhengHei" w:eastAsia="Microsoft JhengHei" w:cs="Microsoft JhengHei"/>
          <w:color w:val="333333"/>
          <w:spacing w:val="7"/>
        </w:rPr>
        <w:t>,</w:t>
      </w:r>
      <w:r>
        <w:rPr>
          <w:rFonts w:ascii="Microsoft JhengHei" w:hAnsi="Microsoft JhengHei" w:eastAsia="Microsoft JhengHei" w:cs="Microsoft JhengHei"/>
          <w:color w:val="333333"/>
          <w:spacing w:val="-23"/>
        </w:rPr>
        <w:t xml:space="preserve"> </w:t>
      </w:r>
      <w:r>
        <w:rPr>
          <w:color w:val="333333"/>
          <w:spacing w:val="7"/>
        </w:rPr>
        <w:t>自适应网络剖分的最大迭代次数设为</w:t>
      </w:r>
      <w:r>
        <w:rPr>
          <w:rFonts w:ascii="Microsoft JhengHei" w:hAnsi="Microsoft JhengHei" w:eastAsia="Microsoft JhengHei" w:cs="Microsoft JhengHei"/>
          <w:color w:val="333333"/>
          <w:spacing w:val="7"/>
        </w:rPr>
        <w:t>20</w:t>
      </w:r>
      <w:r>
        <w:rPr>
          <w:color w:val="333333"/>
          <w:spacing w:val="7"/>
        </w:rPr>
        <w:t>，收敛误差</w:t>
      </w:r>
      <w:r>
        <w:rPr>
          <w:color w:val="333333"/>
        </w:rPr>
        <w:t xml:space="preserve"> 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>0.02</w:t>
      </w:r>
      <w:r>
        <w:rPr>
          <w:color w:val="333333"/>
          <w:spacing w:val="2"/>
        </w:rPr>
        <w:t>，如图所示</w:t>
      </w:r>
      <w:r>
        <w:rPr>
          <w:rFonts w:hint="eastAsia" w:eastAsia="宋体"/>
          <w:color w:val="333333"/>
          <w:spacing w:val="2"/>
          <w:lang w:eastAsia="zh-CN"/>
        </w:rPr>
        <w:t>：</w:t>
      </w:r>
    </w:p>
    <w:p>
      <w:pPr>
        <w:pStyle w:val="2"/>
        <w:spacing w:before="56" w:line="360" w:lineRule="auto"/>
        <w:ind w:left="339" w:right="104"/>
        <w:jc w:val="center"/>
        <w:rPr>
          <w:rFonts w:hint="eastAsia" w:eastAsia="宋体"/>
          <w:color w:val="333333"/>
          <w:spacing w:val="2"/>
          <w:lang w:eastAsia="zh-CN"/>
        </w:rPr>
      </w:pPr>
      <w:r>
        <w:drawing>
          <wp:inline distT="0" distB="0" distL="114300" distR="114300">
            <wp:extent cx="2578100" cy="2940050"/>
            <wp:effectExtent l="0" t="0" r="0" b="635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t xml:space="preserve"> </w:t>
      </w:r>
      <w:r>
        <w:drawing>
          <wp:inline distT="0" distB="0" distL="114300" distR="114300">
            <wp:extent cx="2416175" cy="3111500"/>
            <wp:effectExtent l="0" t="0" r="9525" b="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sectPr>
          <w:pgSz w:w="11900" w:h="16839"/>
          <w:pgMar w:top="560" w:right="1424" w:bottom="0" w:left="1159" w:header="0" w:footer="0" w:gutter="0"/>
          <w:cols w:equalWidth="0" w:num="1">
            <w:col w:w="9316"/>
          </w:cols>
        </w:sectPr>
      </w:pPr>
    </w:p>
    <w:p>
      <w:pPr>
        <w:pStyle w:val="2"/>
        <w:spacing w:before="43" w:line="360" w:lineRule="auto"/>
        <w:ind w:left="6" w:right="168"/>
      </w:pPr>
      <w:r>
        <w:rPr>
          <w:rFonts w:ascii="Microsoft JhengHei" w:hAnsi="Microsoft JhengHei" w:eastAsia="Microsoft JhengHei" w:cs="Microsoft JhengHei"/>
          <w:color w:val="333333"/>
          <w:spacing w:val="4"/>
        </w:rPr>
        <w:t>2</w:t>
      </w:r>
      <w:r>
        <w:rPr>
          <w:color w:val="333333"/>
          <w:spacing w:val="4"/>
        </w:rPr>
        <w:t>）扫频设置，</w:t>
      </w:r>
      <w:r>
        <w:rPr>
          <w:rFonts w:hint="eastAsia" w:eastAsia="宋体"/>
          <w:color w:val="333333"/>
          <w:spacing w:val="4"/>
          <w:lang w:val="en-US" w:eastAsia="zh-CN"/>
        </w:rPr>
        <w:t>一般会自动弹出以下界面，如未弹出，点击</w:t>
      </w:r>
      <w:r>
        <w:rPr>
          <w:color w:val="333333"/>
          <w:spacing w:val="4"/>
        </w:rPr>
        <w:t>展开工程属性下的</w:t>
      </w:r>
      <w:r>
        <w:rPr>
          <w:position w:val="-4"/>
        </w:rPr>
        <w:drawing>
          <wp:inline distT="0" distB="0" distL="0" distR="0">
            <wp:extent cx="591185" cy="133350"/>
            <wp:effectExtent l="0" t="0" r="5715" b="635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125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节点，右键单击求解设置项</w:t>
      </w:r>
      <w:r>
        <w:rPr>
          <w:color w:val="333333"/>
          <w:spacing w:val="-25"/>
        </w:rPr>
        <w:t xml:space="preserve"> </w:t>
      </w:r>
      <w:r>
        <w:rPr>
          <w:position w:val="-4"/>
        </w:rPr>
        <w:drawing>
          <wp:inline distT="0" distB="0" distL="0" distR="0">
            <wp:extent cx="441325" cy="133350"/>
            <wp:effectExtent l="0" t="0" r="3175" b="635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162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40"/>
        </w:rPr>
        <w:t xml:space="preserve"> </w:t>
      </w:r>
      <w:r>
        <w:rPr>
          <w:rFonts w:ascii="Microsoft JhengHei" w:hAnsi="Microsoft JhengHei" w:eastAsia="Microsoft JhengHei" w:cs="Microsoft JhengHei"/>
          <w:color w:val="333333"/>
          <w:spacing w:val="4"/>
        </w:rPr>
        <w:t>,</w:t>
      </w:r>
      <w:r>
        <w:rPr>
          <w:color w:val="333333"/>
          <w:spacing w:val="4"/>
        </w:rPr>
        <w:t>在弹出的对话框中选择</w:t>
      </w:r>
      <w:r>
        <w:rPr>
          <w:color w:val="333333"/>
        </w:rPr>
        <w:t xml:space="preserve"> </w:t>
      </w:r>
      <w:r>
        <w:rPr>
          <w:rFonts w:ascii="Arial" w:hAnsi="Arial" w:eastAsia="Arial" w:cs="Arial"/>
          <w:color w:val="333333"/>
          <w:sz w:val="22"/>
          <w:szCs w:val="22"/>
        </w:rPr>
        <w:t>Add</w:t>
      </w:r>
      <w:r>
        <w:rPr>
          <w:rFonts w:hint="eastAsia" w:eastAsia="宋体" w:cs="Arial"/>
          <w:color w:val="333333"/>
          <w:sz w:val="22"/>
          <w:szCs w:val="22"/>
          <w:lang w:val="en-US" w:eastAsia="zh-CN"/>
        </w:rPr>
        <w:t>-</w:t>
      </w:r>
      <w:r>
        <w:rPr>
          <w:rFonts w:ascii="Arial" w:hAnsi="Arial" w:eastAsia="Arial" w:cs="Arial"/>
          <w:color w:val="333333"/>
          <w:sz w:val="22"/>
          <w:szCs w:val="22"/>
        </w:rPr>
        <w:t>Frequencg</w:t>
      </w:r>
      <w:r>
        <w:rPr>
          <w:rFonts w:ascii="Arial" w:hAnsi="Arial" w:eastAsia="Arial" w:cs="Arial"/>
          <w:color w:val="333333"/>
          <w:spacing w:val="11"/>
          <w:sz w:val="22"/>
          <w:szCs w:val="22"/>
        </w:rPr>
        <w:t xml:space="preserve"> </w:t>
      </w:r>
      <w:r>
        <w:rPr>
          <w:rFonts w:hint="eastAsia" w:eastAsia="宋体" w:cs="Arial"/>
          <w:color w:val="333333"/>
          <w:spacing w:val="11"/>
          <w:sz w:val="22"/>
          <w:szCs w:val="22"/>
          <w:lang w:val="en-US" w:eastAsia="zh-CN"/>
        </w:rPr>
        <w:t>S</w:t>
      </w:r>
      <w:r>
        <w:rPr>
          <w:rFonts w:ascii="Arial" w:hAnsi="Arial" w:eastAsia="Arial" w:cs="Arial"/>
          <w:color w:val="333333"/>
          <w:sz w:val="22"/>
          <w:szCs w:val="22"/>
        </w:rPr>
        <w:t>weep</w:t>
      </w:r>
      <w:r>
        <w:rPr>
          <w:rFonts w:ascii="Microsoft JhengHei" w:hAnsi="Microsoft JhengHei" w:eastAsia="Microsoft JhengHei" w:cs="Microsoft JhengHei"/>
          <w:color w:val="333333"/>
          <w:spacing w:val="11"/>
        </w:rPr>
        <w:t>,</w:t>
      </w:r>
      <w:r>
        <w:rPr>
          <w:color w:val="333333"/>
          <w:spacing w:val="11"/>
        </w:rPr>
        <w:t>将扫频类型选择为</w:t>
      </w:r>
      <w:r>
        <w:rPr>
          <w:rFonts w:hint="eastAsia" w:eastAsia="宋体"/>
          <w:color w:val="333333"/>
          <w:spacing w:val="11"/>
          <w:lang w:val="en-US" w:eastAsia="zh-CN"/>
        </w:rPr>
        <w:t>Fast</w:t>
      </w:r>
      <w:r>
        <w:rPr>
          <w:color w:val="333333"/>
          <w:spacing w:val="11"/>
        </w:rPr>
        <w:t>，扫频范围为</w:t>
      </w:r>
      <w:r>
        <w:drawing>
          <wp:inline distT="0" distB="0" distL="0" distR="0">
            <wp:extent cx="581025" cy="105410"/>
            <wp:effectExtent l="0" t="0" r="3175" b="889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1252" cy="1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  <w:w w:val="101"/>
        </w:rPr>
        <w:t xml:space="preserve"> </w:t>
      </w:r>
      <w:r>
        <w:rPr>
          <w:strike/>
          <w:color w:val="333333"/>
          <w:spacing w:val="15"/>
          <w:w w:val="101"/>
        </w:rPr>
        <w:t xml:space="preserve">  </w:t>
      </w:r>
      <w:r>
        <w:rPr>
          <w:color w:val="333333"/>
          <w:spacing w:val="23"/>
        </w:rPr>
        <w:t xml:space="preserve"> </w:t>
      </w:r>
      <w:r>
        <w:drawing>
          <wp:inline distT="0" distB="0" distL="0" distR="0">
            <wp:extent cx="584200" cy="105410"/>
            <wp:effectExtent l="0" t="0" r="0" b="889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4568" cy="1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hAnsi="Microsoft JhengHei" w:eastAsia="Microsoft JhengHei" w:cs="Microsoft JhengHei"/>
          <w:color w:val="333333"/>
          <w:spacing w:val="11"/>
        </w:rPr>
        <w:t>,</w:t>
      </w:r>
      <w:r>
        <w:rPr>
          <w:color w:val="333333"/>
          <w:spacing w:val="11"/>
        </w:rPr>
        <w:t>点数为</w:t>
      </w:r>
      <w:r>
        <w:rPr>
          <w:rFonts w:ascii="Microsoft JhengHei" w:hAnsi="Microsoft JhengHei" w:eastAsia="Microsoft JhengHei" w:cs="Microsoft JhengHei"/>
          <w:color w:val="333333"/>
          <w:spacing w:val="-3"/>
        </w:rPr>
        <w:t>200</w:t>
      </w:r>
      <w:r>
        <w:rPr>
          <w:color w:val="333333"/>
          <w:spacing w:val="-3"/>
        </w:rPr>
        <w:t>，如图：</w:t>
      </w:r>
    </w:p>
    <w:p>
      <w:pPr>
        <w:spacing w:line="360" w:lineRule="auto"/>
        <w:jc w:val="center"/>
        <w:rPr>
          <w:rFonts w:ascii="Arial"/>
          <w:sz w:val="21"/>
        </w:rPr>
      </w:pPr>
      <w:r>
        <w:drawing>
          <wp:inline distT="0" distB="0" distL="114300" distR="114300">
            <wp:extent cx="3638550" cy="3238500"/>
            <wp:effectExtent l="0" t="0" r="6350" b="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6"/>
        </w:numPr>
        <w:spacing w:before="82" w:line="360" w:lineRule="auto"/>
        <w:ind w:left="6"/>
        <w:rPr>
          <w:b/>
          <w:bCs/>
          <w:color w:val="333333"/>
          <w:spacing w:val="3"/>
        </w:rPr>
      </w:pPr>
      <w:r>
        <w:rPr>
          <w:b/>
          <w:bCs/>
          <w:color w:val="333333"/>
          <w:spacing w:val="3"/>
        </w:rPr>
        <w:t>检查设置</w:t>
      </w:r>
    </w:p>
    <w:p>
      <w:pPr>
        <w:pStyle w:val="2"/>
        <w:numPr>
          <w:ilvl w:val="0"/>
          <w:numId w:val="0"/>
        </w:numPr>
        <w:spacing w:before="82" w:line="360" w:lineRule="auto"/>
      </w:pPr>
      <w:r>
        <w:rPr>
          <w:color w:val="333333"/>
          <w:spacing w:val="2"/>
        </w:rPr>
        <w:t>选择主菜单中的</w:t>
      </w:r>
      <w:r>
        <w:rPr>
          <w:position w:val="-1"/>
        </w:rPr>
        <w:drawing>
          <wp:inline distT="0" distB="0" distL="0" distR="0">
            <wp:extent cx="434975" cy="114300"/>
            <wp:effectExtent l="0" t="0" r="9525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5540" cy="11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4"/>
          <w:w w:val="101"/>
        </w:rPr>
        <w:t xml:space="preserve"> </w:t>
      </w:r>
      <w:r>
        <w:rPr>
          <w:strike/>
          <w:color w:val="333333"/>
          <w:spacing w:val="15"/>
          <w:w w:val="101"/>
        </w:rPr>
        <w:t xml:space="preserve">  </w:t>
      </w:r>
      <w:r>
        <w:rPr>
          <w:color w:val="333333"/>
          <w:spacing w:val="28"/>
          <w:w w:val="101"/>
        </w:rPr>
        <w:t xml:space="preserve"> </w:t>
      </w:r>
      <w:r>
        <w:rPr>
          <w:position w:val="-1"/>
        </w:rPr>
        <w:drawing>
          <wp:inline distT="0" distB="0" distL="0" distR="0">
            <wp:extent cx="1160145" cy="114300"/>
            <wp:effectExtent l="0" t="0" r="8255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160587" cy="11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38"/>
        </w:rPr>
        <w:t xml:space="preserve"> 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>.</w:t>
      </w:r>
      <w:r>
        <w:rPr>
          <w:color w:val="333333"/>
          <w:spacing w:val="2"/>
        </w:rPr>
        <w:t>得到如下对话框，设计正确。</w:t>
      </w:r>
    </w:p>
    <w:p>
      <w:pPr>
        <w:spacing w:line="360" w:lineRule="auto"/>
        <w:jc w:val="center"/>
        <w:rPr>
          <w:rFonts w:ascii="Arial"/>
          <w:sz w:val="21"/>
        </w:rPr>
      </w:pPr>
      <w:r>
        <w:drawing>
          <wp:inline distT="0" distB="0" distL="114300" distR="114300">
            <wp:extent cx="3295650" cy="1339850"/>
            <wp:effectExtent l="0" t="0" r="6350" b="6350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Arial"/>
          <w:sz w:val="21"/>
        </w:rPr>
      </w:pPr>
    </w:p>
    <w:p>
      <w:pPr>
        <w:spacing w:before="243" w:line="360" w:lineRule="auto"/>
        <w:ind w:left="7"/>
        <w:outlineLvl w:val="2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333333"/>
          <w:spacing w:val="-14"/>
          <w:sz w:val="28"/>
          <w:szCs w:val="28"/>
          <w:lang w:val="en-US" w:eastAsia="zh-CN"/>
        </w:rPr>
        <w:t>四</w:t>
      </w:r>
      <w:r>
        <w:rPr>
          <w:rFonts w:hint="eastAsia" w:ascii="黑体" w:hAnsi="黑体" w:eastAsia="黑体" w:cs="黑体"/>
          <w:b/>
          <w:bCs/>
          <w:color w:val="333333"/>
          <w:spacing w:val="-14"/>
          <w:sz w:val="28"/>
          <w:szCs w:val="28"/>
        </w:rPr>
        <w:t>、</w:t>
      </w:r>
      <w:r>
        <w:rPr>
          <w:rFonts w:hint="eastAsia" w:ascii="黑体" w:hAnsi="黑体" w:eastAsia="黑体" w:cs="黑体"/>
          <w:b/>
          <w:bCs/>
          <w:color w:val="333333"/>
          <w:spacing w:val="44"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color w:val="333333"/>
          <w:spacing w:val="-14"/>
          <w:sz w:val="28"/>
          <w:szCs w:val="28"/>
        </w:rPr>
        <w:t>HFSS天线</w:t>
      </w:r>
      <w:r>
        <w:rPr>
          <w:rFonts w:hint="eastAsia" w:ascii="黑体" w:hAnsi="黑体" w:eastAsia="黑体" w:cs="黑体"/>
          <w:b/>
          <w:bCs/>
          <w:color w:val="333333"/>
          <w:spacing w:val="-14"/>
          <w:sz w:val="28"/>
          <w:szCs w:val="28"/>
          <w:lang w:val="en-US" w:eastAsia="zh-CN"/>
        </w:rPr>
        <w:t>实验结果及</w:t>
      </w:r>
      <w:r>
        <w:rPr>
          <w:rFonts w:hint="eastAsia" w:ascii="黑体" w:hAnsi="黑体" w:eastAsia="黑体" w:cs="黑体"/>
          <w:b/>
          <w:bCs/>
          <w:color w:val="333333"/>
          <w:spacing w:val="-14"/>
          <w:sz w:val="28"/>
          <w:szCs w:val="28"/>
        </w:rPr>
        <w:t>数据</w:t>
      </w:r>
      <w:r>
        <w:rPr>
          <w:rFonts w:hint="eastAsia" w:ascii="黑体" w:hAnsi="黑体" w:eastAsia="黑体" w:cs="黑体"/>
          <w:b/>
          <w:bCs/>
          <w:color w:val="333333"/>
          <w:spacing w:val="-14"/>
          <w:sz w:val="28"/>
          <w:szCs w:val="28"/>
          <w:lang w:val="en-US" w:eastAsia="zh-CN"/>
        </w:rPr>
        <w:t>分析处理</w:t>
      </w:r>
    </w:p>
    <w:p>
      <w:pPr>
        <w:spacing w:before="234" w:line="360" w:lineRule="auto"/>
        <w:ind w:right="1311" w:firstLine="40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在得到结果之前，需要先右键单击工程树下的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Analysis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—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Setup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1，在弹出菜单中选择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-4"/>
          <w:sz w:val="24"/>
          <w:szCs w:val="24"/>
        </w:rPr>
        <w:t>Analyze，运行分析。</w:t>
      </w:r>
    </w:p>
    <w:p>
      <w:pPr>
        <w:pStyle w:val="2"/>
        <w:spacing w:before="238" w:line="360" w:lineRule="auto"/>
        <w:ind w:left="12"/>
        <w:rPr>
          <w:rFonts w:ascii="Arial" w:hAnsi="Arial" w:eastAsia="Arial" w:cs="Arial"/>
          <w:sz w:val="32"/>
          <w:szCs w:val="32"/>
        </w:rPr>
      </w:pPr>
      <w:r>
        <w:rPr>
          <w:rFonts w:ascii="Verdana" w:hAnsi="Verdana" w:eastAsia="Verdana" w:cs="Verdana"/>
          <w:b/>
          <w:bCs/>
          <w:color w:val="333333"/>
          <w:spacing w:val="-5"/>
          <w:sz w:val="24"/>
          <w:szCs w:val="24"/>
        </w:rPr>
        <w:t>1.</w:t>
      </w:r>
      <w:r>
        <w:rPr>
          <w:rFonts w:hint="eastAsia" w:ascii="Verdana" w:hAnsi="Verdana" w:eastAsia="宋体" w:cs="Verdana"/>
          <w:b/>
          <w:bCs/>
          <w:color w:val="333333"/>
          <w:spacing w:val="-5"/>
          <w:sz w:val="24"/>
          <w:szCs w:val="24"/>
          <w:lang w:val="en-US" w:eastAsia="zh-CN"/>
        </w:rPr>
        <w:t>求解</w:t>
      </w:r>
      <w:r>
        <w:rPr>
          <w:b/>
          <w:bCs/>
          <w:color w:val="333333"/>
          <w:spacing w:val="-5"/>
          <w:sz w:val="24"/>
          <w:szCs w:val="24"/>
        </w:rPr>
        <w:t>输入阻抗</w:t>
      </w:r>
      <w:r>
        <w:rPr>
          <w:rFonts w:hint="eastAsia" w:eastAsia="宋体"/>
          <w:b/>
          <w:bCs/>
          <w:color w:val="333333"/>
          <w:spacing w:val="-5"/>
          <w:sz w:val="24"/>
          <w:szCs w:val="24"/>
          <w:lang w:val="en-US" w:eastAsia="zh-CN"/>
        </w:rPr>
        <w:t xml:space="preserve"> </w:t>
      </w:r>
      <w:r>
        <w:rPr>
          <w:rFonts w:ascii="Arial" w:hAnsi="Arial" w:eastAsia="Arial" w:cs="Arial"/>
          <w:color w:val="333333"/>
          <w:spacing w:val="-5"/>
          <w:sz w:val="32"/>
          <w:szCs w:val="32"/>
        </w:rPr>
        <w:t>z</w:t>
      </w:r>
      <w:r>
        <w:rPr>
          <w:rFonts w:ascii="Arial" w:hAnsi="Arial" w:eastAsia="Arial" w:cs="Arial"/>
          <w:color w:val="333333"/>
          <w:spacing w:val="-5"/>
          <w:sz w:val="32"/>
          <w:szCs w:val="32"/>
          <w:vertAlign w:val="subscript"/>
        </w:rPr>
        <w:t>in</w:t>
      </w:r>
    </w:p>
    <w:p>
      <w:pPr>
        <w:pStyle w:val="2"/>
        <w:tabs>
          <w:tab w:val="left" w:pos="188"/>
        </w:tabs>
        <w:spacing w:before="205" w:line="360" w:lineRule="auto"/>
        <w:ind w:left="17" w:right="113" w:hanging="2"/>
      </w:pPr>
      <w:r>
        <w:rPr>
          <w:rFonts w:ascii="Microsoft JhengHei" w:hAnsi="Microsoft JhengHei" w:eastAsia="Microsoft JhengHei" w:cs="Microsoft JhengHei"/>
          <w:color w:val="333333"/>
          <w:spacing w:val="13"/>
        </w:rPr>
        <w:t>1</w:t>
      </w:r>
      <w:r>
        <w:rPr>
          <w:color w:val="333333"/>
          <w:spacing w:val="13"/>
        </w:rPr>
        <w:t>）右键单击工程树下的</w:t>
      </w:r>
      <w:r>
        <w:rPr>
          <w:position w:val="-7"/>
        </w:rPr>
        <w:drawing>
          <wp:inline distT="0" distB="0" distL="0" distR="0">
            <wp:extent cx="508635" cy="114300"/>
            <wp:effectExtent l="0" t="0" r="12065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9117" cy="11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3"/>
        </w:rPr>
        <w:t>节点，在弹出的菜单中选择</w:t>
      </w:r>
      <w:r>
        <w:rPr>
          <w:rFonts w:ascii="Arial" w:hAnsi="Arial" w:eastAsia="Arial" w:cs="Arial"/>
          <w:color w:val="333333"/>
          <w:sz w:val="23"/>
          <w:szCs w:val="23"/>
        </w:rPr>
        <w:t>create</w:t>
      </w:r>
      <w:r>
        <w:rPr>
          <w:rFonts w:ascii="Arial" w:hAnsi="Arial" w:eastAsia="Arial" w:cs="Arial"/>
          <w:color w:val="333333"/>
          <w:spacing w:val="13"/>
          <w:sz w:val="23"/>
          <w:szCs w:val="23"/>
        </w:rPr>
        <w:t xml:space="preserve"> </w:t>
      </w:r>
      <w:r>
        <w:rPr>
          <w:rFonts w:ascii="Arial" w:hAnsi="Arial" w:eastAsia="Arial" w:cs="Arial"/>
          <w:color w:val="333333"/>
          <w:sz w:val="23"/>
          <w:szCs w:val="23"/>
        </w:rPr>
        <w:t>Model</w:t>
      </w:r>
      <w:r>
        <w:rPr>
          <w:rFonts w:ascii="Arial" w:hAnsi="Arial" w:eastAsia="Arial" w:cs="Arial"/>
          <w:color w:val="333333"/>
          <w:spacing w:val="13"/>
          <w:sz w:val="23"/>
          <w:szCs w:val="23"/>
        </w:rPr>
        <w:t xml:space="preserve"> </w:t>
      </w:r>
      <w:r>
        <w:rPr>
          <w:rFonts w:ascii="Arial" w:hAnsi="Arial" w:eastAsia="Arial" w:cs="Arial"/>
          <w:color w:val="333333"/>
          <w:sz w:val="23"/>
          <w:szCs w:val="23"/>
        </w:rPr>
        <w:t>solution</w:t>
      </w:r>
      <w:r>
        <w:rPr>
          <w:rFonts w:ascii="Arial" w:hAnsi="Arial" w:eastAsia="Arial" w:cs="Arial"/>
          <w:color w:val="333333"/>
          <w:spacing w:val="13"/>
          <w:sz w:val="23"/>
          <w:szCs w:val="23"/>
        </w:rPr>
        <w:t xml:space="preserve"> </w:t>
      </w:r>
      <w:r>
        <w:rPr>
          <w:rFonts w:ascii="Arial" w:hAnsi="Arial" w:eastAsia="Arial" w:cs="Arial"/>
          <w:color w:val="333333"/>
          <w:sz w:val="23"/>
          <w:szCs w:val="23"/>
        </w:rPr>
        <w:t>Data</w:t>
      </w:r>
      <w:r>
        <w:rPr>
          <w:rFonts w:hint="eastAsia" w:eastAsia="宋体" w:cs="Arial"/>
          <w:color w:val="333333"/>
          <w:sz w:val="23"/>
          <w:szCs w:val="23"/>
          <w:lang w:val="en-US" w:eastAsia="zh-CN"/>
        </w:rPr>
        <w:t xml:space="preserve"> </w:t>
      </w:r>
      <w:r>
        <w:rPr>
          <w:rFonts w:ascii="Arial" w:hAnsi="Arial" w:eastAsia="Arial" w:cs="Arial"/>
          <w:color w:val="333333"/>
          <w:sz w:val="23"/>
          <w:szCs w:val="23"/>
        </w:rPr>
        <w:t>Report</w:t>
      </w:r>
      <w:r>
        <w:rPr>
          <w:rFonts w:ascii="Arial" w:hAnsi="Arial" w:eastAsia="Arial" w:cs="Arial"/>
          <w:color w:val="333333"/>
          <w:spacing w:val="11"/>
          <w:sz w:val="23"/>
          <w:szCs w:val="23"/>
        </w:rPr>
        <w:t xml:space="preserve"> </w:t>
      </w:r>
      <w:r>
        <w:rPr>
          <w:rFonts w:ascii="Arial" w:hAnsi="Arial" w:eastAsia="Arial" w:cs="Arial"/>
          <w:strike/>
          <w:color w:val="333333"/>
          <w:sz w:val="22"/>
          <w:szCs w:val="22"/>
        </w:rPr>
        <w:tab/>
      </w:r>
      <w:r>
        <w:rPr>
          <w:rFonts w:ascii="Arial" w:hAnsi="Arial" w:eastAsia="Arial" w:cs="Arial"/>
          <w:color w:val="333333"/>
          <w:sz w:val="22"/>
          <w:szCs w:val="22"/>
        </w:rPr>
        <w:t>Rectangle</w:t>
      </w:r>
      <w:r>
        <w:rPr>
          <w:rFonts w:ascii="Arial" w:hAnsi="Arial" w:eastAsia="Arial" w:cs="Arial"/>
          <w:color w:val="333333"/>
          <w:spacing w:val="11"/>
          <w:sz w:val="22"/>
          <w:szCs w:val="22"/>
        </w:rPr>
        <w:t xml:space="preserve"> </w:t>
      </w:r>
      <w:r>
        <w:rPr>
          <w:rFonts w:ascii="Arial" w:hAnsi="Arial" w:eastAsia="Arial" w:cs="Arial"/>
          <w:color w:val="333333"/>
          <w:sz w:val="22"/>
          <w:szCs w:val="22"/>
        </w:rPr>
        <w:t>plot</w:t>
      </w:r>
      <w:r>
        <w:rPr>
          <w:color w:val="333333"/>
          <w:spacing w:val="11"/>
        </w:rPr>
        <w:t>命令，打开报告设置对话框；</w:t>
      </w:r>
    </w:p>
    <w:p>
      <w:pPr>
        <w:pStyle w:val="2"/>
        <w:spacing w:before="213" w:line="360" w:lineRule="auto"/>
        <w:ind w:left="7"/>
        <w:rPr>
          <w:rFonts w:ascii="Microsoft JhengHei" w:hAnsi="Microsoft JhengHei" w:eastAsia="Microsoft JhengHei" w:cs="Microsoft JhengHei"/>
        </w:rPr>
      </w:pPr>
      <w:r>
        <w:rPr>
          <w:rFonts w:ascii="Microsoft JhengHei" w:hAnsi="Microsoft JhengHei" w:eastAsia="Microsoft JhengHei" w:cs="Microsoft JhengHei"/>
          <w:color w:val="333333"/>
          <w:spacing w:val="5"/>
        </w:rPr>
        <w:t>2</w:t>
      </w:r>
      <w:r>
        <w:rPr>
          <w:color w:val="333333"/>
          <w:spacing w:val="5"/>
        </w:rPr>
        <w:t>）按图</w:t>
      </w:r>
      <w:r>
        <w:rPr>
          <w:rFonts w:ascii="Microsoft JhengHei" w:hAnsi="Microsoft JhengHei" w:eastAsia="Microsoft JhengHei" w:cs="Microsoft JhengHei"/>
          <w:color w:val="333333"/>
          <w:spacing w:val="5"/>
        </w:rPr>
        <w:t>3.1.1</w:t>
      </w:r>
      <w:r>
        <w:rPr>
          <w:color w:val="333333"/>
          <w:spacing w:val="5"/>
        </w:rPr>
        <w:t>设置，单击</w:t>
      </w:r>
      <w:r>
        <w:rPr>
          <w:position w:val="-4"/>
        </w:rPr>
        <w:drawing>
          <wp:inline distT="0" distB="0" distL="0" distR="0">
            <wp:extent cx="801370" cy="123825"/>
            <wp:effectExtent l="0" t="0" r="11430" b="3175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0147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hAnsi="Microsoft JhengHei" w:eastAsia="Microsoft JhengHei" w:cs="Microsoft JhengHei"/>
          <w:color w:val="333333"/>
          <w:spacing w:val="5"/>
        </w:rPr>
        <w:t>,</w:t>
      </w:r>
      <w:r>
        <w:rPr>
          <w:color w:val="333333"/>
          <w:spacing w:val="5"/>
        </w:rPr>
        <w:t>再单击</w:t>
      </w:r>
      <w:r>
        <w:rPr>
          <w:position w:val="-1"/>
        </w:rPr>
        <w:drawing>
          <wp:inline distT="0" distB="0" distL="0" distR="0">
            <wp:extent cx="363220" cy="114300"/>
            <wp:effectExtent l="0" t="0" r="5080" b="0"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337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，得到天线的输入阻抗结果报告</w:t>
      </w:r>
      <w:r>
        <w:rPr>
          <w:rFonts w:ascii="Microsoft JhengHei" w:hAnsi="Microsoft JhengHei" w:eastAsia="Microsoft JhengHei" w:cs="Microsoft JhengHei"/>
          <w:color w:val="333333"/>
          <w:spacing w:val="5"/>
        </w:rPr>
        <w:t>:</w:t>
      </w:r>
    </w:p>
    <w:p>
      <w:pPr>
        <w:spacing w:line="360" w:lineRule="auto"/>
        <w:rPr>
          <w:rFonts w:ascii="Microsoft JhengHei" w:hAnsi="Microsoft JhengHei" w:eastAsia="Microsoft JhengHei" w:cs="Microsoft JhengHei"/>
        </w:rPr>
        <w:sectPr>
          <w:pgSz w:w="11900" w:h="16839"/>
          <w:pgMar w:top="576" w:right="1409" w:bottom="0" w:left="1492" w:header="0" w:footer="0" w:gutter="0"/>
          <w:cols w:space="720" w:num="1"/>
        </w:sectPr>
      </w:pPr>
    </w:p>
    <w:p>
      <w:pPr>
        <w:spacing w:line="360" w:lineRule="auto"/>
        <w:jc w:val="center"/>
      </w:pPr>
      <w:r>
        <w:drawing>
          <wp:inline distT="0" distB="0" distL="114300" distR="114300">
            <wp:extent cx="4491355" cy="3085465"/>
            <wp:effectExtent l="0" t="0" r="4445" b="63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491355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211" w:line="360" w:lineRule="auto"/>
        <w:ind w:left="8"/>
        <w:rPr>
          <w:color w:val="auto"/>
          <w:spacing w:val="4"/>
          <w:highlight w:val="none"/>
        </w:rPr>
      </w:pPr>
      <w:r>
        <w:rPr>
          <w:color w:val="auto"/>
          <w:spacing w:val="4"/>
          <w:highlight w:val="none"/>
        </w:rPr>
        <w:t>3）</w:t>
      </w:r>
      <w:bookmarkStart w:id="0" w:name="OLE_LINK1"/>
      <w:r>
        <w:rPr>
          <w:color w:val="auto"/>
          <w:spacing w:val="4"/>
          <w:highlight w:val="none"/>
        </w:rPr>
        <w:t>结果分析：由仿真结果</w:t>
      </w:r>
      <w:r>
        <w:rPr>
          <w:rFonts w:hint="eastAsia"/>
          <w:color w:val="auto"/>
          <w:spacing w:val="4"/>
          <w:highlight w:val="none"/>
          <w:lang w:val="en-US" w:eastAsia="zh-CN"/>
        </w:rPr>
        <w:t>可知</w:t>
      </w:r>
      <w:r>
        <w:rPr>
          <w:color w:val="auto"/>
          <w:spacing w:val="4"/>
          <w:highlight w:val="none"/>
        </w:rPr>
        <w:t>，连接</w:t>
      </w:r>
      <w:r>
        <w:rPr>
          <w:color w:val="auto"/>
          <w:spacing w:val="4"/>
          <w:highlight w:val="none"/>
        </w:rPr>
        <w:drawing>
          <wp:inline distT="0" distB="0" distL="0" distR="0">
            <wp:extent cx="253365" cy="104775"/>
            <wp:effectExtent l="0" t="0" r="635" b="9525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53863" cy="10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  <w:spacing w:val="4"/>
          <w:highlight w:val="none"/>
        </w:rPr>
        <w:t xml:space="preserve">，单极子天线在 </w:t>
      </w:r>
      <w:r>
        <w:rPr>
          <w:color w:val="auto"/>
          <w:spacing w:val="4"/>
          <w:highlight w:val="none"/>
        </w:rPr>
        <w:drawing>
          <wp:inline distT="0" distB="0" distL="0" distR="0">
            <wp:extent cx="579120" cy="104775"/>
            <wp:effectExtent l="0" t="0" r="5080" b="9525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9506" cy="10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  <w:spacing w:val="4"/>
          <w:highlight w:val="none"/>
        </w:rPr>
        <w:t xml:space="preserve">左右的输入阻抗约为(23 . </w:t>
      </w:r>
      <w:r>
        <w:rPr>
          <w:rFonts w:hint="eastAsia"/>
          <w:color w:val="auto"/>
          <w:spacing w:val="4"/>
          <w:highlight w:val="none"/>
          <w:lang w:val="en-US" w:eastAsia="zh-CN"/>
        </w:rPr>
        <w:t>92</w:t>
      </w:r>
      <w:r>
        <w:rPr>
          <w:color w:val="auto"/>
          <w:spacing w:val="4"/>
          <w:highlight w:val="none"/>
        </w:rPr>
        <w:t xml:space="preserve"> - j29 . 9</w:t>
      </w:r>
      <w:r>
        <w:rPr>
          <w:rFonts w:hint="eastAsia"/>
          <w:color w:val="auto"/>
          <w:spacing w:val="4"/>
          <w:highlight w:val="none"/>
          <w:lang w:val="en-US" w:eastAsia="zh-CN"/>
        </w:rPr>
        <w:t>2</w:t>
      </w:r>
      <w:r>
        <w:rPr>
          <w:color w:val="auto"/>
          <w:spacing w:val="4"/>
          <w:highlight w:val="none"/>
        </w:rPr>
        <w:t xml:space="preserve">)Ω </w:t>
      </w:r>
      <w:bookmarkEnd w:id="0"/>
      <w:r>
        <w:rPr>
          <w:rFonts w:hint="eastAsia"/>
          <w:color w:val="auto"/>
          <w:spacing w:val="4"/>
          <w:highlight w:val="none"/>
          <w:lang w:eastAsia="zh-CN"/>
        </w:rPr>
        <w:t>。单极子天线的理论输入阻抗</w:t>
      </w:r>
      <w:r>
        <w:rPr>
          <w:rFonts w:hint="eastAsia"/>
          <w:color w:val="auto"/>
          <w:spacing w:val="4"/>
          <w:highlight w:val="none"/>
          <w:lang w:val="en-US" w:eastAsia="zh-CN"/>
        </w:rPr>
        <w:t>约为</w:t>
      </w:r>
      <w:r>
        <w:rPr>
          <w:color w:val="auto"/>
          <w:spacing w:val="4"/>
          <w:highlight w:val="none"/>
        </w:rPr>
        <w:t>(</w:t>
      </w:r>
      <w:r>
        <w:rPr>
          <w:rFonts w:hint="eastAsia"/>
          <w:color w:val="auto"/>
          <w:spacing w:val="4"/>
          <w:highlight w:val="none"/>
          <w:lang w:val="en-US" w:eastAsia="zh-CN"/>
        </w:rPr>
        <w:t>36.5+</w:t>
      </w:r>
      <w:r>
        <w:rPr>
          <w:color w:val="auto"/>
          <w:spacing w:val="4"/>
          <w:highlight w:val="none"/>
        </w:rPr>
        <w:t xml:space="preserve"> j2</w:t>
      </w:r>
      <w:r>
        <w:rPr>
          <w:rFonts w:hint="eastAsia"/>
          <w:color w:val="auto"/>
          <w:spacing w:val="4"/>
          <w:highlight w:val="none"/>
          <w:lang w:val="en-US" w:eastAsia="zh-CN"/>
        </w:rPr>
        <w:t>1.25</w:t>
      </w:r>
      <w:r>
        <w:rPr>
          <w:color w:val="auto"/>
          <w:spacing w:val="4"/>
          <w:highlight w:val="none"/>
        </w:rPr>
        <w:t xml:space="preserve">)Ω </w:t>
      </w:r>
      <w:r>
        <w:rPr>
          <w:rFonts w:hint="eastAsia" w:eastAsia="宋体"/>
          <w:color w:val="auto"/>
          <w:spacing w:val="4"/>
          <w:highlight w:val="none"/>
          <w:lang w:eastAsia="zh-CN"/>
        </w:rPr>
        <w:t>（</w:t>
      </w:r>
      <w:r>
        <w:rPr>
          <w:rFonts w:hint="eastAsia" w:eastAsia="宋体"/>
          <w:color w:val="auto"/>
          <w:spacing w:val="4"/>
          <w:highlight w:val="none"/>
          <w:lang w:val="en-US" w:eastAsia="zh-CN"/>
        </w:rPr>
        <w:t>这个值也是查找相关资料得知，但因为资料不多，也不是很确定正确性</w:t>
      </w:r>
      <w:r>
        <w:rPr>
          <w:rFonts w:hint="eastAsia" w:eastAsia="宋体"/>
          <w:color w:val="auto"/>
          <w:spacing w:val="4"/>
          <w:highlight w:val="none"/>
          <w:lang w:eastAsia="zh-CN"/>
        </w:rPr>
        <w:t>）</w:t>
      </w:r>
      <w:r>
        <w:rPr>
          <w:rFonts w:hint="eastAsia"/>
          <w:color w:val="auto"/>
          <w:spacing w:val="4"/>
          <w:highlight w:val="none"/>
          <w:lang w:eastAsia="zh-CN"/>
        </w:rPr>
        <w:t>。</w:t>
      </w:r>
      <w:r>
        <w:rPr>
          <w:rFonts w:hint="eastAsia"/>
          <w:color w:val="auto"/>
          <w:spacing w:val="4"/>
          <w:highlight w:val="none"/>
          <w:lang w:val="en-US" w:eastAsia="zh-CN"/>
        </w:rPr>
        <w:t>仿真结果和理论值有一定差距，可能是因为传输损耗、材料特性等因素的影响。</w:t>
      </w:r>
      <w:r>
        <w:rPr>
          <w:color w:val="auto"/>
          <w:spacing w:val="4"/>
          <w:highlight w:val="none"/>
        </w:rPr>
        <w:t>在频带内，由于虚部为负值，天线呈现容性电抗。天线电抗始终呈容性。</w:t>
      </w:r>
      <w:r>
        <w:rPr>
          <w:rFonts w:hint="eastAsia"/>
          <w:color w:val="auto"/>
          <w:spacing w:val="4"/>
          <w:highlight w:val="none"/>
          <w:lang w:val="en-US" w:eastAsia="zh-CN"/>
        </w:rPr>
        <w:t>从200Mhz到400Mhz，</w:t>
      </w:r>
      <w:r>
        <w:rPr>
          <w:color w:val="auto"/>
          <w:spacing w:val="4"/>
          <w:highlight w:val="none"/>
        </w:rPr>
        <w:t>随着频率增加，天线电阻先增加在减小；容抗先减小再增大然后再减小，</w:t>
      </w:r>
      <w:r>
        <w:rPr>
          <w:rFonts w:hint="eastAsia" w:eastAsia="宋体"/>
          <w:color w:val="auto"/>
          <w:spacing w:val="4"/>
          <w:highlight w:val="none"/>
          <w:lang w:val="en-US" w:eastAsia="zh-CN"/>
        </w:rPr>
        <w:t>基本</w:t>
      </w:r>
      <w:r>
        <w:rPr>
          <w:color w:val="auto"/>
          <w:spacing w:val="4"/>
          <w:highlight w:val="none"/>
        </w:rPr>
        <w:t>与理论分析一致。</w:t>
      </w:r>
    </w:p>
    <w:p>
      <w:pPr>
        <w:spacing w:line="360" w:lineRule="auto"/>
      </w:pPr>
    </w:p>
    <w:p>
      <w:pPr>
        <w:spacing w:line="360" w:lineRule="auto"/>
        <w:sectPr>
          <w:pgSz w:w="11900" w:h="16839"/>
          <w:pgMar w:top="560" w:right="1469" w:bottom="0" w:left="1490" w:header="0" w:footer="0" w:gutter="0"/>
          <w:cols w:space="720" w:num="1"/>
        </w:sectPr>
      </w:pPr>
      <w:r>
        <w:drawing>
          <wp:inline distT="0" distB="0" distL="114300" distR="114300">
            <wp:extent cx="5676900" cy="2657475"/>
            <wp:effectExtent l="0" t="0" r="0" b="952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48" w:line="360" w:lineRule="auto"/>
        <w:ind w:left="9"/>
        <w:outlineLvl w:val="2"/>
        <w:rPr>
          <w:rFonts w:hint="default" w:ascii="Arial" w:hAnsi="Arial" w:eastAsia="宋体" w:cs="Arial"/>
          <w:sz w:val="24"/>
          <w:szCs w:val="24"/>
          <w:lang w:val="en-US" w:eastAsia="zh-CN"/>
        </w:rPr>
      </w:pPr>
      <w:r>
        <w:rPr>
          <w:rFonts w:ascii="Verdana" w:hAnsi="Verdana" w:eastAsia="Verdana" w:cs="Verdana"/>
          <w:b/>
          <w:bCs/>
          <w:color w:val="333333"/>
          <w:spacing w:val="-3"/>
          <w:sz w:val="24"/>
          <w:szCs w:val="24"/>
        </w:rPr>
        <w:t>2.</w:t>
      </w:r>
      <w:r>
        <w:rPr>
          <w:b/>
          <w:bCs/>
          <w:color w:val="333333"/>
          <w:spacing w:val="-3"/>
          <w:sz w:val="24"/>
          <w:szCs w:val="24"/>
        </w:rPr>
        <w:t>电压驻波比</w:t>
      </w:r>
      <w:r>
        <w:rPr>
          <w:rFonts w:hint="eastAsia" w:eastAsia="宋体" w:cs="Arial"/>
          <w:color w:val="333333"/>
          <w:spacing w:val="-3"/>
          <w:sz w:val="24"/>
          <w:szCs w:val="24"/>
          <w:lang w:val="en-US" w:eastAsia="zh-CN"/>
        </w:rPr>
        <w:t>VSWR</w:t>
      </w:r>
    </w:p>
    <w:p>
      <w:pPr>
        <w:pStyle w:val="2"/>
        <w:tabs>
          <w:tab w:val="left" w:pos="191"/>
        </w:tabs>
        <w:spacing w:before="234" w:line="360" w:lineRule="auto"/>
        <w:ind w:left="19" w:right="98" w:hanging="2"/>
      </w:pPr>
      <w:r>
        <w:rPr>
          <w:rFonts w:ascii="Microsoft JhengHei" w:hAnsi="Microsoft JhengHei" w:eastAsia="Microsoft JhengHei" w:cs="Microsoft JhengHei"/>
          <w:color w:val="333333"/>
          <w:spacing w:val="13"/>
        </w:rPr>
        <w:t>1</w:t>
      </w:r>
      <w:r>
        <w:rPr>
          <w:color w:val="333333"/>
          <w:spacing w:val="13"/>
        </w:rPr>
        <w:t>）右键单击工程树下的</w:t>
      </w:r>
      <w:r>
        <w:rPr>
          <w:position w:val="-6"/>
        </w:rPr>
        <w:drawing>
          <wp:inline distT="0" distB="0" distL="0" distR="0">
            <wp:extent cx="508635" cy="104775"/>
            <wp:effectExtent l="0" t="0" r="12065" b="9525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9117" cy="10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3"/>
        </w:rPr>
        <w:t>节点，在弹出的菜单中选择</w:t>
      </w:r>
      <w:r>
        <w:rPr>
          <w:rFonts w:ascii="Arial" w:hAnsi="Arial" w:eastAsia="Arial" w:cs="Arial"/>
          <w:color w:val="333333"/>
          <w:sz w:val="23"/>
          <w:szCs w:val="23"/>
        </w:rPr>
        <w:t>create</w:t>
      </w:r>
      <w:r>
        <w:rPr>
          <w:rFonts w:ascii="Arial" w:hAnsi="Arial" w:eastAsia="Arial" w:cs="Arial"/>
          <w:color w:val="333333"/>
          <w:spacing w:val="13"/>
          <w:sz w:val="23"/>
          <w:szCs w:val="23"/>
        </w:rPr>
        <w:t xml:space="preserve"> </w:t>
      </w:r>
      <w:r>
        <w:rPr>
          <w:rFonts w:ascii="Arial" w:hAnsi="Arial" w:eastAsia="Arial" w:cs="Arial"/>
          <w:color w:val="333333"/>
          <w:sz w:val="23"/>
          <w:szCs w:val="23"/>
        </w:rPr>
        <w:t>Model</w:t>
      </w:r>
      <w:r>
        <w:rPr>
          <w:rFonts w:ascii="Arial" w:hAnsi="Arial" w:eastAsia="Arial" w:cs="Arial"/>
          <w:color w:val="333333"/>
          <w:spacing w:val="13"/>
          <w:sz w:val="23"/>
          <w:szCs w:val="23"/>
        </w:rPr>
        <w:t xml:space="preserve"> </w:t>
      </w:r>
      <w:r>
        <w:rPr>
          <w:rFonts w:ascii="Arial" w:hAnsi="Arial" w:eastAsia="Arial" w:cs="Arial"/>
          <w:color w:val="333333"/>
          <w:sz w:val="23"/>
          <w:szCs w:val="23"/>
        </w:rPr>
        <w:t>solution</w:t>
      </w:r>
      <w:r>
        <w:rPr>
          <w:rFonts w:ascii="Arial" w:hAnsi="Arial" w:eastAsia="Arial" w:cs="Arial"/>
          <w:color w:val="333333"/>
          <w:spacing w:val="13"/>
          <w:sz w:val="23"/>
          <w:szCs w:val="23"/>
        </w:rPr>
        <w:t xml:space="preserve"> </w:t>
      </w:r>
      <w:r>
        <w:rPr>
          <w:rFonts w:ascii="Arial" w:hAnsi="Arial" w:eastAsia="Arial" w:cs="Arial"/>
          <w:color w:val="333333"/>
          <w:sz w:val="23"/>
          <w:szCs w:val="23"/>
        </w:rPr>
        <w:t>Data</w:t>
      </w:r>
      <w:r>
        <w:rPr>
          <w:rFonts w:hint="eastAsia" w:eastAsia="宋体" w:cs="Arial"/>
          <w:color w:val="333333"/>
          <w:sz w:val="23"/>
          <w:szCs w:val="23"/>
          <w:lang w:val="en-US" w:eastAsia="zh-CN"/>
        </w:rPr>
        <w:t xml:space="preserve"> </w:t>
      </w:r>
      <w:r>
        <w:rPr>
          <w:rFonts w:ascii="Arial" w:hAnsi="Arial" w:eastAsia="Arial" w:cs="Arial"/>
          <w:color w:val="333333"/>
          <w:sz w:val="23"/>
          <w:szCs w:val="23"/>
        </w:rPr>
        <w:t>Report</w:t>
      </w:r>
      <w:r>
        <w:rPr>
          <w:rFonts w:ascii="Arial" w:hAnsi="Arial" w:eastAsia="Arial" w:cs="Arial"/>
          <w:color w:val="333333"/>
          <w:spacing w:val="11"/>
          <w:sz w:val="23"/>
          <w:szCs w:val="23"/>
        </w:rPr>
        <w:t xml:space="preserve"> </w:t>
      </w:r>
      <w:r>
        <w:rPr>
          <w:rFonts w:ascii="Arial" w:hAnsi="Arial" w:eastAsia="Arial" w:cs="Arial"/>
          <w:strike/>
          <w:color w:val="333333"/>
          <w:sz w:val="22"/>
          <w:szCs w:val="22"/>
        </w:rPr>
        <w:tab/>
      </w:r>
      <w:r>
        <w:rPr>
          <w:rFonts w:ascii="Arial" w:hAnsi="Arial" w:eastAsia="Arial" w:cs="Arial"/>
          <w:color w:val="333333"/>
          <w:sz w:val="22"/>
          <w:szCs w:val="22"/>
        </w:rPr>
        <w:t>Rectangle</w:t>
      </w:r>
      <w:r>
        <w:rPr>
          <w:rFonts w:ascii="Arial" w:hAnsi="Arial" w:eastAsia="Arial" w:cs="Arial"/>
          <w:color w:val="333333"/>
          <w:spacing w:val="11"/>
          <w:sz w:val="22"/>
          <w:szCs w:val="22"/>
        </w:rPr>
        <w:t xml:space="preserve"> </w:t>
      </w:r>
      <w:r>
        <w:rPr>
          <w:rFonts w:ascii="Arial" w:hAnsi="Arial" w:eastAsia="Arial" w:cs="Arial"/>
          <w:color w:val="333333"/>
          <w:sz w:val="22"/>
          <w:szCs w:val="22"/>
        </w:rPr>
        <w:t>plot</w:t>
      </w:r>
      <w:r>
        <w:rPr>
          <w:color w:val="333333"/>
          <w:spacing w:val="11"/>
        </w:rPr>
        <w:t>命令，打开报告设置对话框；</w:t>
      </w:r>
    </w:p>
    <w:p>
      <w:pPr>
        <w:pStyle w:val="2"/>
        <w:spacing w:before="212" w:line="360" w:lineRule="auto"/>
        <w:ind w:left="9"/>
        <w:rPr>
          <w:rFonts w:ascii="Microsoft JhengHei" w:hAnsi="Microsoft JhengHei" w:eastAsia="Microsoft JhengHei" w:cs="Microsoft JhengHei"/>
        </w:rPr>
      </w:pPr>
      <w:r>
        <w:rPr>
          <w:rFonts w:ascii="Microsoft JhengHei" w:hAnsi="Microsoft JhengHei" w:eastAsia="Microsoft JhengHei" w:cs="Microsoft JhengHei"/>
          <w:color w:val="333333"/>
          <w:spacing w:val="5"/>
        </w:rPr>
        <w:t>2</w:t>
      </w:r>
      <w:r>
        <w:rPr>
          <w:color w:val="333333"/>
          <w:spacing w:val="5"/>
        </w:rPr>
        <w:t>）按图</w:t>
      </w:r>
      <w:r>
        <w:rPr>
          <w:rFonts w:ascii="Microsoft JhengHei" w:hAnsi="Microsoft JhengHei" w:eastAsia="Microsoft JhengHei" w:cs="Microsoft JhengHei"/>
          <w:color w:val="333333"/>
          <w:spacing w:val="5"/>
        </w:rPr>
        <w:t>3.2.1</w:t>
      </w:r>
      <w:r>
        <w:rPr>
          <w:color w:val="333333"/>
          <w:spacing w:val="5"/>
        </w:rPr>
        <w:t>设置，单击</w:t>
      </w:r>
      <w:r>
        <w:rPr>
          <w:position w:val="-4"/>
        </w:rPr>
        <w:drawing>
          <wp:inline distT="0" distB="0" distL="0" distR="0">
            <wp:extent cx="801370" cy="133350"/>
            <wp:effectExtent l="0" t="0" r="11430" b="6350"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80147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hAnsi="Microsoft JhengHei" w:eastAsia="Microsoft JhengHei" w:cs="Microsoft JhengHei"/>
          <w:color w:val="333333"/>
          <w:spacing w:val="5"/>
        </w:rPr>
        <w:t>,</w:t>
      </w:r>
      <w:r>
        <w:rPr>
          <w:color w:val="333333"/>
          <w:spacing w:val="5"/>
        </w:rPr>
        <w:t>再单击</w:t>
      </w:r>
      <w:r>
        <w:drawing>
          <wp:inline distT="0" distB="0" distL="0" distR="0">
            <wp:extent cx="363220" cy="104775"/>
            <wp:effectExtent l="0" t="0" r="5080" b="9525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337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，得到天线的驻波比结果报告</w:t>
      </w:r>
      <w:r>
        <w:rPr>
          <w:rFonts w:ascii="Microsoft JhengHei" w:hAnsi="Microsoft JhengHei" w:eastAsia="Microsoft JhengHei" w:cs="Microsoft JhengHei"/>
          <w:color w:val="333333"/>
          <w:spacing w:val="5"/>
        </w:rPr>
        <w:t>:</w:t>
      </w:r>
    </w:p>
    <w:p>
      <w:pPr>
        <w:spacing w:before="148" w:line="360" w:lineRule="auto"/>
        <w:jc w:val="center"/>
      </w:pPr>
      <w:r>
        <w:drawing>
          <wp:inline distT="0" distB="0" distL="114300" distR="114300">
            <wp:extent cx="4358005" cy="2994025"/>
            <wp:effectExtent l="0" t="0" r="10795" b="3175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58005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3"/>
        </w:numPr>
        <w:spacing w:before="211" w:line="360" w:lineRule="auto"/>
        <w:ind w:left="13" w:leftChars="0" w:firstLine="4" w:firstLineChars="0"/>
        <w:jc w:val="both"/>
        <w:rPr>
          <w:rFonts w:hint="eastAsia" w:ascii="宋体" w:hAnsi="宋体" w:eastAsia="宋体" w:cs="宋体"/>
          <w:color w:val="333333"/>
          <w:spacing w:val="4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结果分析：由仿真结果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  <w:t>可知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，当连接</w:t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253365" cy="104775"/>
            <wp:effectExtent l="0" t="0" r="635" b="9525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53866" cy="10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传输线时，单极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子天线驻波比在约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269Mhz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时取得最小值为</w:t>
      </w:r>
      <w:r>
        <w:rPr>
          <w:rFonts w:hint="eastAsia" w:ascii="宋体" w:hAnsi="宋体" w:eastAsia="宋体" w:cs="宋体"/>
          <w:color w:val="333333"/>
          <w:spacing w:val="4"/>
          <w:position w:val="2"/>
          <w:sz w:val="24"/>
          <w:szCs w:val="24"/>
          <w:lang w:val="en-US" w:eastAsia="zh-CN"/>
        </w:rPr>
        <w:t>2.645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，此时天线的反射较小，在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250Mhz-310Mhz频段时VSMR较小，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具有较好的工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作性能；其余频段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VSMR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相对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较大，能量反射损耗较大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不利于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天线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正常工作。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因此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，应尽量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此单极子天线工作在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269MHZ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左右。</w:t>
      </w:r>
    </w:p>
    <w:p>
      <w:pPr>
        <w:pStyle w:val="2"/>
        <w:numPr>
          <w:ilvl w:val="0"/>
          <w:numId w:val="0"/>
        </w:numPr>
        <w:spacing w:before="211" w:line="360" w:lineRule="auto"/>
        <w:ind w:left="17" w:leftChars="0"/>
        <w:jc w:val="center"/>
        <w:rPr>
          <w:color w:val="333333"/>
          <w:spacing w:val="4"/>
        </w:rPr>
      </w:pPr>
      <w:r>
        <w:drawing>
          <wp:inline distT="0" distB="0" distL="114300" distR="114300">
            <wp:extent cx="5702935" cy="2714625"/>
            <wp:effectExtent l="0" t="0" r="12065" b="3175"/>
            <wp:docPr id="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sectPr>
          <w:pgSz w:w="11900" w:h="16839"/>
          <w:pgMar w:top="556" w:right="1424" w:bottom="0" w:left="1490" w:header="0" w:footer="0" w:gutter="0"/>
          <w:cols w:space="720" w:num="1"/>
        </w:sectPr>
      </w:pPr>
    </w:p>
    <w:p>
      <w:pPr>
        <w:pStyle w:val="2"/>
        <w:spacing w:before="48" w:line="360" w:lineRule="auto"/>
        <w:ind w:left="6"/>
        <w:outlineLvl w:val="2"/>
        <w:rPr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10"/>
          <w:sz w:val="24"/>
          <w:szCs w:val="24"/>
        </w:rPr>
        <w:t>3.</w:t>
      </w:r>
      <w:r>
        <w:rPr>
          <w:b/>
          <w:bCs/>
          <w:color w:val="333333"/>
          <w:spacing w:val="-10"/>
          <w:sz w:val="28"/>
          <w:szCs w:val="28"/>
        </w:rPr>
        <w:t>方向图</w:t>
      </w:r>
    </w:p>
    <w:p>
      <w:pPr>
        <w:pStyle w:val="2"/>
        <w:spacing w:before="233" w:line="360" w:lineRule="auto"/>
        <w:ind w:left="15"/>
        <w:rPr>
          <w:rFonts w:hint="eastAsia" w:ascii="宋体" w:hAnsi="宋体" w:eastAsia="宋体" w:cs="宋体"/>
          <w:color w:val="333333"/>
          <w:spacing w:val="4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1）定义辐射表面，右键单击工程树下的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drawing>
          <wp:inline distT="0" distB="0" distL="0" distR="0">
            <wp:extent cx="675005" cy="104775"/>
            <wp:effectExtent l="0" t="0" r="10795" b="9525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7563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节点，在弹出的快捷菜单中选择</w:t>
      </w:r>
    </w:p>
    <w:p>
      <w:pPr>
        <w:pStyle w:val="2"/>
        <w:spacing w:before="25" w:line="360" w:lineRule="auto"/>
        <w:ind w:left="1"/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Insert Far Field setup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 xml:space="preserve">--Infinite sphere 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,打开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drawing>
          <wp:inline distT="0" distB="0" distL="0" distR="0">
            <wp:extent cx="1887855" cy="142875"/>
            <wp:effectExtent l="0" t="0" r="4445" b="9525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88804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,按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图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完成设置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E_plane、H_plane和3D_Sphere：</w:t>
      </w:r>
    </w:p>
    <w:p>
      <w:pPr>
        <w:pStyle w:val="2"/>
        <w:spacing w:before="25" w:line="360" w:lineRule="auto"/>
        <w:ind w:left="1"/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</w:pPr>
    </w:p>
    <w:p>
      <w:pPr>
        <w:pStyle w:val="2"/>
        <w:spacing w:before="25" w:line="360" w:lineRule="auto"/>
        <w:ind w:left="1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1800225" cy="1800225"/>
            <wp:effectExtent l="0" t="0" r="3175" b="3175"/>
            <wp:docPr id="29" name="图片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00225" cy="1800225"/>
            <wp:effectExtent l="0" t="0" r="3175" b="3175"/>
            <wp:docPr id="28" name="图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00225" cy="1800225"/>
            <wp:effectExtent l="0" t="0" r="3175" b="3175"/>
            <wp:docPr id="46" name="图片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9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7"/>
        </w:numPr>
        <w:spacing w:before="194" w:line="360" w:lineRule="auto"/>
        <w:ind w:left="6"/>
        <w:rPr>
          <w:rFonts w:hint="eastAsia" w:eastAsia="宋体"/>
          <w:color w:val="333333"/>
          <w:spacing w:val="10"/>
          <w:lang w:eastAsia="zh-CN"/>
        </w:rPr>
      </w:pPr>
      <w:r>
        <w:rPr>
          <w:color w:val="333333"/>
          <w:spacing w:val="4"/>
        </w:rPr>
        <w:t>右键单击工程树下的</w:t>
      </w:r>
      <w:r>
        <w:rPr>
          <w:position w:val="-1"/>
        </w:rPr>
        <w:drawing>
          <wp:inline distT="0" distB="0" distL="0" distR="0">
            <wp:extent cx="508635" cy="114300"/>
            <wp:effectExtent l="0" t="0" r="12065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09117" cy="11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节点，在弹出的菜单中选择</w:t>
      </w:r>
      <w:r>
        <w:rPr>
          <w:rFonts w:ascii="Arial" w:hAnsi="Arial" w:eastAsia="Arial" w:cs="Arial"/>
          <w:color w:val="333333"/>
          <w:spacing w:val="13"/>
          <w:sz w:val="22"/>
          <w:szCs w:val="22"/>
        </w:rPr>
        <w:t>create Far Fields Report</w:t>
      </w:r>
      <w:r>
        <w:rPr>
          <w:rFonts w:ascii="Arial" w:hAnsi="Arial" w:eastAsia="Arial" w:cs="Arial"/>
          <w:color w:val="333333"/>
          <w:spacing w:val="12"/>
          <w:sz w:val="22"/>
          <w:szCs w:val="22"/>
        </w:rPr>
        <w:t xml:space="preserve"> </w:t>
      </w:r>
      <w:r>
        <w:rPr>
          <w:rFonts w:ascii="Arial" w:hAnsi="Arial" w:eastAsia="Arial" w:cs="Arial"/>
          <w:strike/>
          <w:color w:val="333333"/>
          <w:spacing w:val="12"/>
          <w:sz w:val="22"/>
          <w:szCs w:val="22"/>
        </w:rPr>
        <w:t xml:space="preserve">  </w:t>
      </w:r>
      <w:r>
        <w:rPr>
          <w:rFonts w:ascii="Arial" w:hAnsi="Arial" w:eastAsia="Arial" w:cs="Arial"/>
          <w:color w:val="333333"/>
          <w:spacing w:val="12"/>
          <w:sz w:val="22"/>
          <w:szCs w:val="22"/>
        </w:rPr>
        <w:t xml:space="preserve"> Radiation</w:t>
      </w:r>
      <w:r>
        <w:rPr>
          <w:rFonts w:hint="eastAsia" w:eastAsia="宋体" w:cs="Arial"/>
          <w:color w:val="333333"/>
          <w:spacing w:val="12"/>
          <w:sz w:val="22"/>
          <w:szCs w:val="22"/>
          <w:lang w:val="en-US" w:eastAsia="zh-CN"/>
        </w:rPr>
        <w:t xml:space="preserve"> </w:t>
      </w:r>
      <w:r>
        <w:rPr>
          <w:rFonts w:ascii="Arial" w:hAnsi="Arial" w:eastAsia="Arial" w:cs="Arial"/>
          <w:color w:val="333333"/>
          <w:sz w:val="21"/>
          <w:szCs w:val="21"/>
        </w:rPr>
        <w:t>patten</w:t>
      </w:r>
      <w:r>
        <w:rPr>
          <w:color w:val="333333"/>
          <w:spacing w:val="10"/>
        </w:rPr>
        <w:t>命令，打开报告设置对话框</w:t>
      </w:r>
      <w:r>
        <w:rPr>
          <w:rFonts w:ascii="Microsoft JhengHei" w:hAnsi="Microsoft JhengHei" w:eastAsia="Microsoft JhengHei" w:cs="Microsoft JhengHei"/>
          <w:color w:val="333333"/>
          <w:spacing w:val="10"/>
        </w:rPr>
        <w:t>,</w:t>
      </w:r>
      <w:r>
        <w:rPr>
          <w:color w:val="333333"/>
          <w:spacing w:val="10"/>
        </w:rPr>
        <w:t>设置如图</w:t>
      </w:r>
      <w:r>
        <w:rPr>
          <w:rFonts w:hint="eastAsia" w:eastAsia="宋体"/>
          <w:color w:val="333333"/>
          <w:spacing w:val="10"/>
          <w:lang w:eastAsia="zh-CN"/>
        </w:rPr>
        <w:t>：</w:t>
      </w:r>
    </w:p>
    <w:p>
      <w:pPr>
        <w:pStyle w:val="2"/>
        <w:numPr>
          <w:ilvl w:val="0"/>
          <w:numId w:val="0"/>
        </w:numPr>
        <w:spacing w:before="194" w:line="360" w:lineRule="auto"/>
        <w:jc w:val="center"/>
      </w:pPr>
      <w:r>
        <w:drawing>
          <wp:inline distT="0" distB="0" distL="114300" distR="114300">
            <wp:extent cx="4041140" cy="2776220"/>
            <wp:effectExtent l="0" t="0" r="10160" b="5080"/>
            <wp:docPr id="4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0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7"/>
        </w:numPr>
        <w:spacing w:before="211" w:line="360" w:lineRule="auto"/>
        <w:ind w:left="6" w:leftChars="0" w:firstLine="0" w:firstLineChars="0"/>
        <w:rPr>
          <w:color w:val="333333"/>
          <w:spacing w:val="3"/>
        </w:rPr>
      </w:pPr>
      <w:r>
        <w:rPr>
          <w:color w:val="333333"/>
          <w:spacing w:val="4"/>
        </w:rPr>
        <w:t>点击</w:t>
      </w:r>
      <w:r>
        <w:rPr>
          <w:rFonts w:hint="eastAsia" w:eastAsia="宋体"/>
          <w:color w:val="333333"/>
          <w:spacing w:val="4"/>
          <w:lang w:val="en-US" w:eastAsia="zh-CN"/>
        </w:rPr>
        <w:t>New Report</w:t>
      </w:r>
      <w:r>
        <w:rPr>
          <w:color w:val="333333"/>
          <w:spacing w:val="4"/>
        </w:rPr>
        <w:t>按钮，生成极坐标下天线的</w:t>
      </w:r>
      <w:r>
        <w:rPr>
          <w:rFonts w:ascii="Microsoft JhengHei" w:hAnsi="Microsoft JhengHei" w:eastAsia="Microsoft JhengHei" w:cs="Microsoft JhengHei"/>
          <w:color w:val="333333"/>
        </w:rPr>
        <w:t>xz</w:t>
      </w:r>
      <w:r>
        <w:rPr>
          <w:color w:val="333333"/>
          <w:spacing w:val="4"/>
        </w:rPr>
        <w:t>面增益方向图，如</w:t>
      </w:r>
      <w:r>
        <w:rPr>
          <w:color w:val="333333"/>
          <w:spacing w:val="3"/>
        </w:rPr>
        <w:t>图所示：</w:t>
      </w:r>
    </w:p>
    <w:p>
      <w:pPr>
        <w:pStyle w:val="2"/>
        <w:numPr>
          <w:ilvl w:val="0"/>
          <w:numId w:val="0"/>
        </w:numPr>
        <w:spacing w:before="211" w:line="360" w:lineRule="auto"/>
        <w:ind w:left="6" w:leftChars="0"/>
        <w:jc w:val="center"/>
        <w:rPr>
          <w:color w:val="333333"/>
          <w:spacing w:val="3"/>
        </w:rPr>
      </w:pPr>
      <w:r>
        <w:drawing>
          <wp:inline distT="0" distB="0" distL="114300" distR="114300">
            <wp:extent cx="4358640" cy="2016760"/>
            <wp:effectExtent l="0" t="0" r="10160" b="2540"/>
            <wp:docPr id="5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9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60" w:line="360" w:lineRule="auto"/>
        <w:rPr>
          <w:rFonts w:hint="eastAsia" w:eastAsia="宋体"/>
          <w:color w:val="333333"/>
          <w:spacing w:val="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果分析：这个方向图显示两个主要的辐射瓣，这两个瓣在天线的两端，且关于天线的中心线对称，展示了天线的对称性。数值展示不同方向上的增益值，增益越高，表示在该方向上的辐射能力越强，在0与-180°辐射几乎为0，而在-60与+60°辐射强度最大，说明沿z轴天线辐射强度能力减弱。</w:t>
      </w:r>
    </w:p>
    <w:p>
      <w:pPr>
        <w:pStyle w:val="2"/>
        <w:spacing w:before="211" w:line="360" w:lineRule="auto"/>
      </w:pPr>
      <w:r>
        <w:rPr>
          <w:rFonts w:hint="eastAsia" w:eastAsia="宋体"/>
          <w:color w:val="333333"/>
          <w:spacing w:val="4"/>
          <w:lang w:val="en-US" w:eastAsia="zh-CN"/>
        </w:rPr>
        <w:t>4）</w:t>
      </w:r>
      <w:r>
        <w:rPr>
          <w:color w:val="333333"/>
          <w:spacing w:val="4"/>
        </w:rPr>
        <w:t>右键单击工程树下的</w:t>
      </w:r>
      <w:r>
        <w:rPr>
          <w:position w:val="-1"/>
        </w:rPr>
        <w:drawing>
          <wp:inline distT="0" distB="0" distL="0" distR="0">
            <wp:extent cx="508635" cy="114300"/>
            <wp:effectExtent l="0" t="0" r="12065" b="0"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09117" cy="11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节点，在弹出的菜单中选择</w:t>
      </w:r>
      <w:r>
        <w:rPr>
          <w:rFonts w:ascii="Arial" w:hAnsi="Arial" w:eastAsia="Arial" w:cs="Arial"/>
          <w:color w:val="333333"/>
          <w:spacing w:val="8"/>
          <w:sz w:val="22"/>
          <w:szCs w:val="22"/>
        </w:rPr>
        <w:t>create F</w:t>
      </w:r>
      <w:r>
        <w:rPr>
          <w:rFonts w:hint="eastAsia" w:eastAsia="宋体" w:cs="Arial"/>
          <w:color w:val="333333"/>
          <w:spacing w:val="8"/>
          <w:sz w:val="22"/>
          <w:szCs w:val="22"/>
          <w:lang w:val="en-US" w:eastAsia="zh-CN"/>
        </w:rPr>
        <w:t>ar</w:t>
      </w:r>
      <w:r>
        <w:rPr>
          <w:rFonts w:ascii="Arial" w:hAnsi="Arial" w:eastAsia="Arial" w:cs="Arial"/>
          <w:color w:val="333333"/>
          <w:spacing w:val="8"/>
          <w:sz w:val="22"/>
          <w:szCs w:val="22"/>
        </w:rPr>
        <w:t xml:space="preserve"> Fields R</w:t>
      </w:r>
      <w:r>
        <w:rPr>
          <w:rFonts w:ascii="Arial" w:hAnsi="Arial" w:eastAsia="Arial" w:cs="Arial"/>
          <w:color w:val="333333"/>
          <w:spacing w:val="7"/>
          <w:sz w:val="22"/>
          <w:szCs w:val="22"/>
        </w:rPr>
        <w:t>epo</w:t>
      </w:r>
      <w:r>
        <w:rPr>
          <w:rFonts w:hint="eastAsia" w:eastAsia="宋体" w:cs="Arial"/>
          <w:color w:val="333333"/>
          <w:spacing w:val="7"/>
          <w:sz w:val="22"/>
          <w:szCs w:val="22"/>
          <w:lang w:val="en-US" w:eastAsia="zh-CN"/>
        </w:rPr>
        <w:t>r</w:t>
      </w:r>
      <w:r>
        <w:rPr>
          <w:rFonts w:ascii="Arial" w:hAnsi="Arial" w:eastAsia="Arial" w:cs="Arial"/>
          <w:color w:val="333333"/>
          <w:spacing w:val="7"/>
          <w:sz w:val="22"/>
          <w:szCs w:val="22"/>
        </w:rPr>
        <w:t xml:space="preserve">t </w:t>
      </w:r>
      <w:r>
        <w:rPr>
          <w:rFonts w:ascii="Arial" w:hAnsi="Arial" w:eastAsia="Arial" w:cs="Arial"/>
          <w:strike/>
          <w:color w:val="333333"/>
          <w:spacing w:val="10"/>
          <w:sz w:val="22"/>
          <w:szCs w:val="22"/>
        </w:rPr>
        <w:t xml:space="preserve">  </w:t>
      </w:r>
      <w:r>
        <w:rPr>
          <w:rFonts w:ascii="Arial" w:hAnsi="Arial" w:eastAsia="Arial" w:cs="Arial"/>
          <w:color w:val="333333"/>
          <w:spacing w:val="7"/>
          <w:sz w:val="22"/>
          <w:szCs w:val="22"/>
        </w:rPr>
        <w:t xml:space="preserve"> Radiatio</w:t>
      </w:r>
      <w:r>
        <w:rPr>
          <w:rFonts w:hint="eastAsia" w:eastAsia="宋体" w:cs="Arial"/>
          <w:color w:val="333333"/>
          <w:spacing w:val="7"/>
          <w:sz w:val="22"/>
          <w:szCs w:val="22"/>
          <w:lang w:val="en-US" w:eastAsia="zh-CN"/>
        </w:rPr>
        <w:t xml:space="preserve">n </w:t>
      </w:r>
      <w:r>
        <w:rPr>
          <w:rFonts w:ascii="Arial" w:hAnsi="Arial" w:eastAsia="Arial" w:cs="Arial"/>
          <w:color w:val="333333"/>
          <w:sz w:val="21"/>
          <w:szCs w:val="21"/>
        </w:rPr>
        <w:t>patten</w:t>
      </w:r>
      <w:r>
        <w:rPr>
          <w:color w:val="333333"/>
          <w:spacing w:val="10"/>
        </w:rPr>
        <w:t>命令，打开报告设置对话框</w:t>
      </w:r>
      <w:r>
        <w:rPr>
          <w:rFonts w:ascii="Microsoft JhengHei" w:hAnsi="Microsoft JhengHei" w:eastAsia="Microsoft JhengHei" w:cs="Microsoft JhengHei"/>
          <w:color w:val="333333"/>
          <w:spacing w:val="10"/>
        </w:rPr>
        <w:t>,</w:t>
      </w:r>
      <w:r>
        <w:rPr>
          <w:color w:val="333333"/>
          <w:spacing w:val="10"/>
        </w:rPr>
        <w:t>设置如图：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618355" cy="3172460"/>
            <wp:effectExtent l="0" t="0" r="4445" b="2540"/>
            <wp:docPr id="5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3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211" w:line="360" w:lineRule="auto"/>
      </w:pPr>
      <w:r>
        <w:rPr>
          <w:rFonts w:hint="eastAsia" w:ascii="Microsoft JhengHei" w:hAnsi="Microsoft JhengHei" w:eastAsia="宋体" w:cs="Microsoft JhengHei"/>
          <w:color w:val="333333"/>
          <w:spacing w:val="3"/>
          <w:lang w:val="en-US" w:eastAsia="zh-CN"/>
        </w:rPr>
        <w:t>5</w:t>
      </w:r>
      <w:r>
        <w:rPr>
          <w:color w:val="333333"/>
          <w:spacing w:val="3"/>
        </w:rPr>
        <w:t>）点击</w:t>
      </w:r>
      <w:r>
        <w:rPr>
          <w:position w:val="-4"/>
        </w:rPr>
        <w:drawing>
          <wp:inline distT="0" distB="0" distL="0" distR="0">
            <wp:extent cx="798830" cy="133350"/>
            <wp:effectExtent l="0" t="0" r="1270" b="6350"/>
            <wp:docPr id="53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 28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9927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>按钮，生成极坐标下天线的</w:t>
      </w:r>
      <w:r>
        <w:rPr>
          <w:rFonts w:ascii="Microsoft JhengHei" w:hAnsi="Microsoft JhengHei" w:eastAsia="Microsoft JhengHei" w:cs="Microsoft JhengHei"/>
          <w:color w:val="333333"/>
        </w:rPr>
        <w:t>xy</w:t>
      </w:r>
      <w:r>
        <w:rPr>
          <w:color w:val="333333"/>
          <w:spacing w:val="3"/>
        </w:rPr>
        <w:t>面增益方向图，如图所示：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5658485" cy="2568575"/>
            <wp:effectExtent l="0" t="0" r="5715" b="9525"/>
            <wp:docPr id="6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30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658485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60"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果分析：单极子天线的xy方向图呈现为花瓣状，这通常意味着天线的辐射模式在不同方向上有不同的增益或强度，存在多处衰减，同样方向图上的数值表示在不同方向上的增益值，这些数值可以帮助我们了解天线在各个方向上的辐射强度。</w:t>
      </w:r>
    </w:p>
    <w:p>
      <w:pPr>
        <w:spacing w:before="160"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6）右键单击工程树下的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0" distR="0">
            <wp:extent cx="504825" cy="114300"/>
            <wp:effectExtent l="0" t="0" r="3175" b="0"/>
            <wp:docPr id="290" name="IM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 29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5134" cy="11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节点，在弹出的菜单中选择create Far Fields Report    3D polar polt命令，打开报告设置对话框,设置如图：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114300" distR="114300">
            <wp:extent cx="4592955" cy="3155315"/>
            <wp:effectExtent l="0" t="0" r="4445" b="6985"/>
            <wp:docPr id="5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5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</w:pPr>
    </w:p>
    <w:p>
      <w:pPr>
        <w:pStyle w:val="2"/>
        <w:spacing w:before="211" w:line="360" w:lineRule="auto"/>
        <w:ind w:left="17"/>
      </w:pPr>
      <w:r>
        <w:rPr>
          <w:rFonts w:hint="eastAsia" w:ascii="Microsoft JhengHei" w:hAnsi="Microsoft JhengHei" w:eastAsia="宋体" w:cs="Microsoft JhengHei"/>
          <w:color w:val="333333"/>
          <w:spacing w:val="1"/>
          <w:lang w:val="en-US" w:eastAsia="zh-CN"/>
        </w:rPr>
        <w:t>7</w:t>
      </w:r>
      <w:r>
        <w:rPr>
          <w:color w:val="333333"/>
          <w:spacing w:val="1"/>
        </w:rPr>
        <w:t>）点击</w:t>
      </w:r>
      <w:r>
        <w:rPr>
          <w:position w:val="-4"/>
        </w:rPr>
        <w:drawing>
          <wp:inline distT="0" distB="0" distL="0" distR="0">
            <wp:extent cx="801370" cy="133350"/>
            <wp:effectExtent l="0" t="0" r="11430" b="6350"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80173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>按钮，单击</w:t>
      </w:r>
      <w:r>
        <w:drawing>
          <wp:inline distT="0" distB="0" distL="0" distR="0">
            <wp:extent cx="363220" cy="104775"/>
            <wp:effectExtent l="0" t="0" r="5080" b="9525"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349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38"/>
        </w:rPr>
        <w:t xml:space="preserve"> </w:t>
      </w:r>
      <w:r>
        <w:rPr>
          <w:rFonts w:ascii="Microsoft JhengHei" w:hAnsi="Microsoft JhengHei" w:eastAsia="Microsoft JhengHei" w:cs="Microsoft JhengHei"/>
          <w:color w:val="333333"/>
          <w:spacing w:val="1"/>
        </w:rPr>
        <w:t>,</w:t>
      </w:r>
      <w:r>
        <w:rPr>
          <w:color w:val="333333"/>
          <w:spacing w:val="1"/>
        </w:rPr>
        <w:t>结果如图所示：</w:t>
      </w:r>
    </w:p>
    <w:p>
      <w:pPr>
        <w:pStyle w:val="2"/>
        <w:spacing w:before="211" w:line="360" w:lineRule="auto"/>
        <w:ind w:left="2" w:right="111" w:firstLine="15"/>
      </w:pPr>
      <w:r>
        <w:drawing>
          <wp:inline distT="0" distB="0" distL="114300" distR="114300">
            <wp:extent cx="1800225" cy="1800225"/>
            <wp:effectExtent l="0" t="0" r="3175" b="3175"/>
            <wp:docPr id="57" name="图片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7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00225" cy="1800225"/>
            <wp:effectExtent l="0" t="0" r="3175" b="3175"/>
            <wp:docPr id="56" name="图片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6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00225" cy="1800225"/>
            <wp:effectExtent l="0" t="0" r="3175" b="3175"/>
            <wp:docPr id="58" name="图片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8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211" w:line="360" w:lineRule="auto"/>
        <w:ind w:left="2" w:right="111" w:firstLine="15"/>
        <w:rPr>
          <w:color w:val="333333"/>
          <w:spacing w:val="4"/>
        </w:rPr>
      </w:pPr>
      <w:r>
        <w:rPr>
          <w:b/>
          <w:bCs/>
          <w:color w:val="333333"/>
          <w:spacing w:val="4"/>
        </w:rPr>
        <w:t>结果分析</w:t>
      </w:r>
      <w:r>
        <w:rPr>
          <w:color w:val="333333"/>
          <w:spacing w:val="4"/>
        </w:rPr>
        <w:t>：</w:t>
      </w:r>
    </w:p>
    <w:p>
      <w:pPr>
        <w:pStyle w:val="2"/>
        <w:spacing w:before="211" w:line="360" w:lineRule="auto"/>
        <w:ind w:right="111" w:firstLine="496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由仿真结果可知，天线的最大增益为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4.18dB，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最小增益为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 xml:space="preserve">-37.9dB 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,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3D面增益方向图也佐证了我们之前的结论，在Z轴方向上，半波偶极子天线的辐射会随着距离的增加而衰减，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所得方向图在上半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空间与偶极子天线相同，在下半空间单极子天线辐射强度存在多处衰减，使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方向图发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生变换，与理论分析结果一致。</w:t>
      </w: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226" w:line="360" w:lineRule="auto"/>
        <w:ind w:left="17" w:leftChars="0" w:right="155" w:rightChars="0" w:firstLine="480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  <w:lang w:eastAsia="zh-CN"/>
        </w:rPr>
        <w:sectPr>
          <w:pgSz w:w="11900" w:h="16839"/>
          <w:pgMar w:top="560" w:right="1480" w:bottom="0" w:left="1495" w:header="0" w:footer="0" w:gutter="0"/>
          <w:cols w:space="720" w:num="1"/>
        </w:sectPr>
      </w:pPr>
    </w:p>
    <w:p>
      <w:pPr>
        <w:spacing w:before="243" w:line="360" w:lineRule="auto"/>
        <w:ind w:left="14"/>
        <w:outlineLvl w:val="2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333333"/>
          <w:spacing w:val="-1"/>
          <w:sz w:val="28"/>
          <w:szCs w:val="28"/>
          <w:lang w:val="en-US" w:eastAsia="zh-CN"/>
        </w:rPr>
        <w:t>五</w:t>
      </w:r>
      <w:r>
        <w:rPr>
          <w:rFonts w:hint="eastAsia" w:ascii="黑体" w:hAnsi="黑体" w:eastAsia="黑体" w:cs="黑体"/>
          <w:b/>
          <w:bCs/>
          <w:color w:val="333333"/>
          <w:spacing w:val="-1"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color w:val="333333"/>
          <w:spacing w:val="-1"/>
          <w:sz w:val="28"/>
          <w:szCs w:val="28"/>
          <w:lang w:val="en-US" w:eastAsia="zh-CN"/>
        </w:rPr>
        <w:t>体会与总结</w:t>
      </w:r>
    </w:p>
    <w:p>
      <w:pPr>
        <w:spacing w:before="233" w:line="360" w:lineRule="auto"/>
        <w:ind w:left="2" w:right="184" w:firstLine="405"/>
        <w:rPr>
          <w:rFonts w:hint="eastAsia" w:ascii="宋体" w:hAnsi="宋体" w:eastAsia="宋体" w:cs="宋体"/>
          <w:color w:val="333333"/>
          <w:spacing w:val="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通过使用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HFSS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对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  <w:lang w:val="en-US" w:eastAsia="zh-CN"/>
        </w:rPr>
        <w:t>单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极子天线进行仿真，并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  <w:lang w:val="en-US" w:eastAsia="zh-CN"/>
        </w:rPr>
        <w:t>认真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分析了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  <w:lang w:val="en-US" w:eastAsia="zh-CN"/>
        </w:rPr>
        <w:t>Zin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、电压驻波比、方向图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等常见指标，我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  <w:lang w:val="en-US" w:eastAsia="zh-CN"/>
        </w:rPr>
        <w:t>不仅对于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  <w:lang w:val="en-US" w:eastAsia="zh-CN"/>
        </w:rPr>
        <w:t>单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极子天线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  <w:lang w:val="en-US" w:eastAsia="zh-CN"/>
        </w:rPr>
        <w:t>的结构和原理更加了解，也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熟悉了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HFSS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仿真软件的使用，学习了天线设计与分析的方法。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  <w:lang w:val="en-US" w:eastAsia="zh-CN"/>
        </w:rPr>
        <w:t>同时，通过比较半波偶极子天线和单极子天线的两次仿真任务，我也更加直观地了解了单极子天线和偶极子天线的关系和差异，同时也理解了镜像法这一方法的运用原理，对相关理论有了更深的认识。</w:t>
      </w:r>
    </w:p>
    <w:p>
      <w:pPr>
        <w:spacing w:before="233" w:line="360" w:lineRule="auto"/>
        <w:ind w:left="2" w:right="184" w:firstLine="405"/>
        <w:rPr>
          <w:rFonts w:hint="eastAsia" w:ascii="宋体" w:hAnsi="宋体" w:eastAsia="宋体" w:cs="宋体"/>
          <w:color w:val="333333"/>
          <w:spacing w:val="5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  <w:t>同样在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仿真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  <w:t>过程中，我也遇到了一些问题，最后找到了原因和解决方法，分享在下面，希望可以帮助到未来的同学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  <w:lang w:eastAsia="zh-CN"/>
        </w:rPr>
        <w:t>：</w:t>
      </w:r>
    </w:p>
    <w:p>
      <w:pPr>
        <w:spacing w:before="211" w:line="360" w:lineRule="auto"/>
        <w:jc w:val="both"/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  <w:t>问题一：</w:t>
      </w:r>
    </w:p>
    <w:p>
      <w:pPr>
        <w:spacing w:before="209" w:line="360" w:lineRule="auto"/>
        <w:ind w:right="73" w:firstLine="496" w:firstLineChars="200"/>
        <w:jc w:val="both"/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在进行这个操作时：</w:t>
      </w:r>
    </w:p>
    <w:p>
      <w:pPr>
        <w:spacing w:before="209" w:line="360" w:lineRule="auto"/>
        <w:ind w:right="73" w:firstLine="440" w:firstLineChars="200"/>
        <w:jc w:val="both"/>
        <w:rPr>
          <w:rFonts w:hint="eastAsia" w:ascii="楷体" w:hAnsi="楷体" w:eastAsia="楷体" w:cs="楷体"/>
          <w:color w:val="333333"/>
          <w:spacing w:val="5"/>
          <w:sz w:val="21"/>
          <w:szCs w:val="21"/>
        </w:rPr>
      </w:pPr>
      <w:r>
        <w:rPr>
          <w:rFonts w:hint="eastAsia" w:ascii="楷体" w:hAnsi="楷体" w:eastAsia="楷体" w:cs="楷体"/>
          <w:color w:val="333333"/>
          <w:spacing w:val="5"/>
          <w:sz w:val="21"/>
          <w:szCs w:val="21"/>
        </w:rPr>
        <w:t>在主菜单栏中选择HFSS-Design Properties,打开设计属性对话框，单击Add按钮，打开Add Property 对话框，</w:t>
      </w:r>
      <w:r>
        <w:rPr>
          <w:rFonts w:hint="eastAsia" w:ascii="楷体" w:hAnsi="楷体" w:eastAsia="楷体" w:cs="楷体"/>
          <w:color w:val="333333"/>
          <w:spacing w:val="5"/>
          <w:sz w:val="21"/>
          <w:szCs w:val="21"/>
          <w:lang w:val="en-US" w:eastAsia="zh-CN"/>
        </w:rPr>
        <w:t>设置一系列变量及值，具体如图所示：</w:t>
      </w:r>
    </w:p>
    <w:p>
      <w:pPr>
        <w:spacing w:before="209" w:line="360" w:lineRule="auto"/>
        <w:ind w:right="73" w:firstLine="500" w:firstLineChars="200"/>
        <w:jc w:val="both"/>
        <w:rPr>
          <w:rFonts w:hint="default" w:ascii="宋体" w:hAnsi="宋体" w:eastAsia="宋体" w:cs="宋体"/>
          <w:color w:val="333333"/>
          <w:spacing w:val="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  <w:t>请注意参数的设置是否正确，第一次操作时我盲目地跟随教程，发现教程配图数值错误，无法产生正确仿真结果，后面经过对于单极子天线仿真原理的理解，发现gap值应该为lambda/4000，成功解决了问题。所以对于实验仿真，还是应该在理解的操作下进行，而不是盲目操作。</w:t>
      </w:r>
    </w:p>
    <w:p>
      <w:pPr>
        <w:spacing w:before="211" w:line="360" w:lineRule="auto"/>
        <w:jc w:val="both"/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  <w:t>问题二：</w:t>
      </w:r>
    </w:p>
    <w:p>
      <w:pPr>
        <w:spacing w:before="209" w:line="360" w:lineRule="auto"/>
        <w:ind w:right="73" w:firstLine="496" w:firstLineChars="200"/>
        <w:jc w:val="both"/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在进行这个操作时：</w:t>
      </w:r>
    </w:p>
    <w:p>
      <w:pPr>
        <w:spacing w:before="209" w:line="360" w:lineRule="auto"/>
        <w:ind w:right="73" w:firstLine="440" w:firstLineChars="200"/>
        <w:jc w:val="both"/>
        <w:rPr>
          <w:rFonts w:hint="eastAsia" w:ascii="楷体" w:hAnsi="楷体" w:eastAsia="楷体" w:cs="楷体"/>
          <w:color w:val="333333"/>
          <w:spacing w:val="5"/>
          <w:sz w:val="21"/>
          <w:szCs w:val="21"/>
          <w:lang w:eastAsia="zh-CN"/>
        </w:rPr>
      </w:pPr>
      <w:r>
        <w:rPr>
          <w:rFonts w:hint="eastAsia" w:ascii="楷体" w:hAnsi="楷体" w:eastAsia="楷体" w:cs="楷体"/>
          <w:color w:val="333333"/>
          <w:spacing w:val="5"/>
          <w:sz w:val="21"/>
          <w:szCs w:val="21"/>
          <w:lang w:eastAsia="zh-CN"/>
        </w:rPr>
        <w:t>从主菜单栏中选择</w:t>
      </w:r>
      <w:r>
        <w:rPr>
          <w:rFonts w:hint="eastAsia" w:ascii="楷体" w:hAnsi="楷体" w:eastAsia="楷体" w:cs="楷体"/>
          <w:color w:val="333333"/>
          <w:spacing w:val="5"/>
          <w:sz w:val="21"/>
          <w:szCs w:val="21"/>
          <w:lang w:val="en-US" w:eastAsia="zh-CN"/>
        </w:rPr>
        <w:t>Draw Rectangle</w:t>
      </w:r>
      <w:r>
        <w:rPr>
          <w:rFonts w:hint="eastAsia" w:ascii="楷体" w:hAnsi="楷体" w:eastAsia="楷体" w:cs="楷体"/>
          <w:color w:val="333333"/>
          <w:spacing w:val="5"/>
          <w:sz w:val="21"/>
          <w:szCs w:val="21"/>
          <w:lang w:eastAsia="zh-CN"/>
        </w:rPr>
        <w:t xml:space="preserve">,新建的矩形平面会添加到操作历史树的 </w:t>
      </w:r>
      <w:r>
        <w:rPr>
          <w:rFonts w:hint="eastAsia" w:ascii="楷体" w:hAnsi="楷体" w:eastAsia="楷体" w:cs="楷体"/>
          <w:color w:val="333333"/>
          <w:spacing w:val="5"/>
          <w:sz w:val="21"/>
          <w:szCs w:val="21"/>
          <w:lang w:eastAsia="zh-CN"/>
        </w:rPr>
        <w:drawing>
          <wp:inline distT="0" distB="0" distL="0" distR="0">
            <wp:extent cx="433070" cy="104775"/>
            <wp:effectExtent l="0" t="0" r="11430" b="9525"/>
            <wp:docPr id="1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9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31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333333"/>
          <w:spacing w:val="5"/>
          <w:sz w:val="21"/>
          <w:szCs w:val="21"/>
          <w:lang w:eastAsia="zh-CN"/>
        </w:rPr>
        <w:t>节点下，其默认名称为</w:t>
      </w:r>
      <w:r>
        <w:rPr>
          <w:rFonts w:hint="eastAsia" w:ascii="楷体" w:hAnsi="楷体" w:eastAsia="楷体" w:cs="楷体"/>
          <w:color w:val="333333"/>
          <w:spacing w:val="5"/>
          <w:sz w:val="21"/>
          <w:szCs w:val="21"/>
          <w:lang w:eastAsia="zh-CN"/>
        </w:rPr>
        <w:drawing>
          <wp:inline distT="0" distB="0" distL="0" distR="0">
            <wp:extent cx="651510" cy="133350"/>
            <wp:effectExtent l="0" t="0" r="8890" b="6350"/>
            <wp:docPr id="2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9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1574" cy="13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333333"/>
          <w:spacing w:val="5"/>
          <w:sz w:val="21"/>
          <w:szCs w:val="21"/>
          <w:lang w:eastAsia="zh-CN"/>
        </w:rPr>
        <w:t>1</w:t>
      </w:r>
    </w:p>
    <w:p>
      <w:pPr>
        <w:spacing w:before="209" w:line="360" w:lineRule="auto"/>
        <w:ind w:right="73" w:firstLine="500" w:firstLineChars="200"/>
        <w:jc w:val="both"/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  <w:t>注意要改变为yz平面</w:t>
      </w:r>
    </w:p>
    <w:p>
      <w:pPr>
        <w:spacing w:before="209" w:line="360" w:lineRule="auto"/>
        <w:ind w:right="73"/>
        <w:jc w:val="both"/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  <w:t>问题三：</w:t>
      </w:r>
    </w:p>
    <w:p>
      <w:pPr>
        <w:spacing w:before="209" w:line="360" w:lineRule="auto"/>
        <w:ind w:right="73" w:firstLine="436" w:firstLineChars="200"/>
        <w:jc w:val="both"/>
        <w:rPr>
          <w:rFonts w:hint="eastAsia" w:ascii="楷体" w:hAnsi="楷体" w:eastAsia="楷体" w:cs="楷体"/>
          <w:color w:val="333333"/>
          <w:spacing w:val="5"/>
          <w:sz w:val="21"/>
          <w:szCs w:val="21"/>
        </w:rPr>
      </w:pPr>
      <w:r>
        <w:rPr>
          <w:rFonts w:hint="eastAsia" w:ascii="楷体" w:hAnsi="楷体" w:eastAsia="楷体" w:cs="楷体"/>
          <w:color w:val="333333"/>
          <w:spacing w:val="4"/>
          <w:sz w:val="21"/>
          <w:szCs w:val="21"/>
        </w:rPr>
        <w:t>在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>Modes</w:t>
      </w:r>
      <w:r>
        <w:rPr>
          <w:rFonts w:hint="eastAsia" w:ascii="楷体" w:hAnsi="楷体" w:eastAsia="楷体" w:cs="楷体"/>
          <w:color w:val="333333"/>
          <w:spacing w:val="4"/>
          <w:sz w:val="21"/>
          <w:szCs w:val="21"/>
        </w:rPr>
        <w:t>对话框中单击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>Integration</w:t>
      </w:r>
      <w:r>
        <w:rPr>
          <w:rFonts w:hint="eastAsia" w:ascii="楷体" w:hAnsi="楷体" w:eastAsia="楷体" w:cs="楷体"/>
          <w:color w:val="333333"/>
          <w:spacing w:val="33"/>
          <w:w w:val="101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>Line</w:t>
      </w:r>
      <w:r>
        <w:rPr>
          <w:rFonts w:hint="eastAsia" w:ascii="楷体" w:hAnsi="楷体" w:eastAsia="楷体" w:cs="楷体"/>
          <w:color w:val="333333"/>
          <w:spacing w:val="4"/>
          <w:sz w:val="21"/>
          <w:szCs w:val="21"/>
        </w:rPr>
        <w:t>列下的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>None</w:t>
      </w:r>
      <w:r>
        <w:rPr>
          <w:rFonts w:hint="eastAsia" w:ascii="楷体" w:hAnsi="楷体" w:eastAsia="楷体" w:cs="楷体"/>
          <w:color w:val="333333"/>
          <w:spacing w:val="4"/>
          <w:sz w:val="21"/>
          <w:szCs w:val="21"/>
        </w:rPr>
        <w:t>，从下拉菜单中选择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>New</w:t>
      </w:r>
      <w:r>
        <w:rPr>
          <w:rFonts w:hint="eastAsia" w:ascii="楷体" w:hAnsi="楷体" w:eastAsia="楷体" w:cs="楷体"/>
          <w:color w:val="333333"/>
          <w:spacing w:val="22"/>
          <w:w w:val="101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>Line</w:t>
      </w:r>
      <w:r>
        <w:rPr>
          <w:rFonts w:hint="eastAsia" w:ascii="楷体" w:hAnsi="楷体" w:eastAsia="楷体" w:cs="楷体"/>
          <w:color w:val="333333"/>
          <w:spacing w:val="4"/>
          <w:sz w:val="21"/>
          <w:szCs w:val="21"/>
        </w:rPr>
        <w:t>，在进入的三维模型</w:t>
      </w:r>
      <w:r>
        <w:rPr>
          <w:rFonts w:hint="eastAsia" w:ascii="楷体" w:hAnsi="楷体" w:eastAsia="楷体" w:cs="楷体"/>
          <w:color w:val="333333"/>
          <w:spacing w:val="3"/>
          <w:sz w:val="21"/>
          <w:szCs w:val="21"/>
        </w:rPr>
        <w:t>窗口中画出一条由下至上的端口积分线，在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>Port</w:t>
      </w:r>
      <w:r>
        <w:rPr>
          <w:rFonts w:hint="eastAsia" w:ascii="楷体" w:hAnsi="楷体" w:eastAsia="楷体" w:cs="楷体"/>
          <w:color w:val="333333"/>
          <w:spacing w:val="36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>Processing</w:t>
      </w:r>
      <w:r>
        <w:rPr>
          <w:rFonts w:hint="eastAsia" w:ascii="楷体" w:hAnsi="楷体" w:eastAsia="楷体" w:cs="楷体"/>
          <w:color w:val="333333"/>
          <w:spacing w:val="3"/>
          <w:sz w:val="21"/>
          <w:szCs w:val="21"/>
        </w:rPr>
        <w:t xml:space="preserve"> 对话框中中选择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>Do</w:t>
      </w:r>
      <w:r>
        <w:rPr>
          <w:rFonts w:hint="eastAsia" w:ascii="楷体" w:hAnsi="楷体" w:eastAsia="楷体" w:cs="楷体"/>
          <w:color w:val="333333"/>
          <w:spacing w:val="22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>Not</w:t>
      </w:r>
      <w:r>
        <w:rPr>
          <w:rFonts w:hint="eastAsia" w:ascii="楷体" w:hAnsi="楷体" w:eastAsia="楷体" w:cs="楷体"/>
          <w:color w:val="333333"/>
          <w:spacing w:val="22"/>
          <w:w w:val="101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>Renormalize</w:t>
      </w:r>
      <w:r>
        <w:rPr>
          <w:rFonts w:hint="eastAsia" w:ascii="楷体" w:hAnsi="楷体" w:eastAsia="楷体" w:cs="楷体"/>
          <w:color w:val="333333"/>
          <w:spacing w:val="3"/>
          <w:sz w:val="21"/>
          <w:szCs w:val="21"/>
        </w:rPr>
        <w:t>，单</w:t>
      </w:r>
      <w:r>
        <w:rPr>
          <w:rFonts w:hint="eastAsia" w:ascii="楷体" w:hAnsi="楷体" w:eastAsia="楷体" w:cs="楷体"/>
          <w:color w:val="333333"/>
          <w:spacing w:val="5"/>
          <w:sz w:val="21"/>
          <w:szCs w:val="21"/>
        </w:rPr>
        <w:t>击完成;</w:t>
      </w:r>
    </w:p>
    <w:p>
      <w:pPr>
        <w:spacing w:before="209" w:line="360" w:lineRule="auto"/>
        <w:ind w:right="73" w:firstLine="500" w:firstLineChars="200"/>
        <w:jc w:val="both"/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  <w:t>同样，应该放大找到平面，在平面上画一个从下至上的积分线，且要位于圆柱体内，而不是随意找一处。</w:t>
      </w:r>
      <w:bookmarkStart w:id="1" w:name="_GoBack"/>
      <w:bookmarkEnd w:id="1"/>
    </w:p>
    <w:p>
      <w:pPr>
        <w:spacing w:before="209" w:line="360" w:lineRule="auto"/>
        <w:ind w:right="73" w:firstLine="440" w:firstLineChars="200"/>
        <w:jc w:val="both"/>
        <w:rPr>
          <w:rFonts w:hint="eastAsia" w:ascii="楷体" w:hAnsi="楷体" w:eastAsia="楷体" w:cs="楷体"/>
          <w:color w:val="333333"/>
          <w:spacing w:val="5"/>
          <w:sz w:val="21"/>
          <w:szCs w:val="21"/>
        </w:rPr>
      </w:pPr>
    </w:p>
    <w:p>
      <w:pPr>
        <w:spacing w:before="209" w:line="360" w:lineRule="auto"/>
        <w:ind w:right="73"/>
        <w:jc w:val="both"/>
        <w:rPr>
          <w:rFonts w:hint="default" w:ascii="宋体" w:hAnsi="宋体" w:eastAsia="宋体" w:cs="宋体"/>
          <w:color w:val="333333"/>
          <w:spacing w:val="5"/>
          <w:sz w:val="24"/>
          <w:szCs w:val="24"/>
          <w:lang w:val="en-US" w:eastAsia="zh-CN"/>
        </w:rPr>
      </w:pPr>
    </w:p>
    <w:p>
      <w:pPr>
        <w:spacing w:before="209" w:line="360" w:lineRule="auto"/>
        <w:ind w:right="73" w:firstLine="496" w:firstLineChars="200"/>
        <w:jc w:val="both"/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</w:pPr>
    </w:p>
    <w:p>
      <w:pPr>
        <w:spacing w:before="160" w:line="360" w:lineRule="auto"/>
        <w:rPr>
          <w:sz w:val="24"/>
          <w:szCs w:val="24"/>
        </w:rPr>
      </w:pPr>
    </w:p>
    <w:sectPr>
      <w:headerReference r:id="rId5" w:type="default"/>
      <w:pgSz w:w="11900" w:h="16839"/>
      <w:pgMar w:top="400" w:right="1469" w:bottom="0" w:left="149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1B0B75"/>
    <w:multiLevelType w:val="singleLevel"/>
    <w:tmpl w:val="D81B0B75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E17FC131"/>
    <w:multiLevelType w:val="singleLevel"/>
    <w:tmpl w:val="E17FC131"/>
    <w:lvl w:ilvl="0" w:tentative="0">
      <w:start w:val="5"/>
      <w:numFmt w:val="decimal"/>
      <w:suff w:val="nothing"/>
      <w:lvlText w:val="%1）"/>
      <w:lvlJc w:val="left"/>
    </w:lvl>
  </w:abstractNum>
  <w:abstractNum w:abstractNumId="2">
    <w:nsid w:val="1111A9EC"/>
    <w:multiLevelType w:val="singleLevel"/>
    <w:tmpl w:val="1111A9EC"/>
    <w:lvl w:ilvl="0" w:tentative="0">
      <w:start w:val="8"/>
      <w:numFmt w:val="decimal"/>
      <w:suff w:val="nothing"/>
      <w:lvlText w:val="%1）"/>
      <w:lvlJc w:val="left"/>
    </w:lvl>
  </w:abstractNum>
  <w:abstractNum w:abstractNumId="3">
    <w:nsid w:val="1153BFDA"/>
    <w:multiLevelType w:val="singleLevel"/>
    <w:tmpl w:val="1153BFDA"/>
    <w:lvl w:ilvl="0" w:tentative="0">
      <w:start w:val="1"/>
      <w:numFmt w:val="chineseCounting"/>
      <w:suff w:val="nothing"/>
      <w:lvlText w:val="%1、"/>
      <w:lvlJc w:val="left"/>
      <w:pPr>
        <w:ind w:left="-7"/>
      </w:pPr>
      <w:rPr>
        <w:rFonts w:hint="eastAsia"/>
      </w:rPr>
    </w:lvl>
  </w:abstractNum>
  <w:abstractNum w:abstractNumId="4">
    <w:nsid w:val="50298B3E"/>
    <w:multiLevelType w:val="singleLevel"/>
    <w:tmpl w:val="50298B3E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633EFFDC"/>
    <w:multiLevelType w:val="singleLevel"/>
    <w:tmpl w:val="633EFFD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8ECD77D"/>
    <w:multiLevelType w:val="singleLevel"/>
    <w:tmpl w:val="78ECD77D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YzFlMDAzZjc2MWY5MjBlM2M2ZjY4YWNiM2UyZjNkMWIifQ=="/>
  </w:docVars>
  <w:rsids>
    <w:rsidRoot w:val="00000000"/>
    <w:rsid w:val="18533FE1"/>
    <w:rsid w:val="2AAD57E0"/>
    <w:rsid w:val="37045E6D"/>
    <w:rsid w:val="58227D70"/>
    <w:rsid w:val="5A616674"/>
    <w:rsid w:val="742B48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qFormat/>
    <w:uiPriority w:val="0"/>
    <w:rPr>
      <w:rFonts w:ascii="Arial" w:hAnsi="Arial" w:eastAsia="Arial" w:cs="Arial"/>
      <w:sz w:val="23"/>
      <w:szCs w:val="23"/>
      <w:lang w:val="en-US" w:eastAsia="en-US" w:bidi="ar-SA"/>
    </w:rPr>
  </w:style>
  <w:style w:type="paragraph" w:styleId="3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autoRedefine/>
    <w:qFormat/>
    <w:uiPriority w:val="0"/>
    <w:rPr>
      <w:b/>
    </w:rPr>
  </w:style>
  <w:style w:type="table" w:customStyle="1" w:styleId="7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3.png"/><Relationship Id="rId98" Type="http://schemas.openxmlformats.org/officeDocument/2006/relationships/image" Target="media/image92.png"/><Relationship Id="rId97" Type="http://schemas.openxmlformats.org/officeDocument/2006/relationships/image" Target="media/image91.png"/><Relationship Id="rId96" Type="http://schemas.openxmlformats.org/officeDocument/2006/relationships/image" Target="media/image90.png"/><Relationship Id="rId95" Type="http://schemas.openxmlformats.org/officeDocument/2006/relationships/image" Target="media/image89.png"/><Relationship Id="rId94" Type="http://schemas.openxmlformats.org/officeDocument/2006/relationships/image" Target="media/image88.png"/><Relationship Id="rId93" Type="http://schemas.openxmlformats.org/officeDocument/2006/relationships/image" Target="media/image87.png"/><Relationship Id="rId92" Type="http://schemas.openxmlformats.org/officeDocument/2006/relationships/image" Target="media/image86.png"/><Relationship Id="rId91" Type="http://schemas.openxmlformats.org/officeDocument/2006/relationships/image" Target="media/image85.png"/><Relationship Id="rId90" Type="http://schemas.openxmlformats.org/officeDocument/2006/relationships/image" Target="media/image84.png"/><Relationship Id="rId9" Type="http://schemas.openxmlformats.org/officeDocument/2006/relationships/image" Target="media/image3.png"/><Relationship Id="rId89" Type="http://schemas.openxmlformats.org/officeDocument/2006/relationships/image" Target="media/image83.png"/><Relationship Id="rId88" Type="http://schemas.openxmlformats.org/officeDocument/2006/relationships/image" Target="media/image82.png"/><Relationship Id="rId87" Type="http://schemas.openxmlformats.org/officeDocument/2006/relationships/image" Target="media/image81.png"/><Relationship Id="rId86" Type="http://schemas.openxmlformats.org/officeDocument/2006/relationships/image" Target="media/image80.png"/><Relationship Id="rId85" Type="http://schemas.openxmlformats.org/officeDocument/2006/relationships/image" Target="media/image79.png"/><Relationship Id="rId84" Type="http://schemas.openxmlformats.org/officeDocument/2006/relationships/image" Target="media/image78.png"/><Relationship Id="rId83" Type="http://schemas.openxmlformats.org/officeDocument/2006/relationships/image" Target="media/image77.png"/><Relationship Id="rId82" Type="http://schemas.openxmlformats.org/officeDocument/2006/relationships/image" Target="media/image76.png"/><Relationship Id="rId81" Type="http://schemas.openxmlformats.org/officeDocument/2006/relationships/image" Target="media/image75.png"/><Relationship Id="rId80" Type="http://schemas.openxmlformats.org/officeDocument/2006/relationships/image" Target="media/image74.png"/><Relationship Id="rId8" Type="http://schemas.openxmlformats.org/officeDocument/2006/relationships/image" Target="media/image2.png"/><Relationship Id="rId79" Type="http://schemas.openxmlformats.org/officeDocument/2006/relationships/image" Target="media/image73.png"/><Relationship Id="rId78" Type="http://schemas.openxmlformats.org/officeDocument/2006/relationships/image" Target="media/image72.png"/><Relationship Id="rId77" Type="http://schemas.openxmlformats.org/officeDocument/2006/relationships/image" Target="media/image71.png"/><Relationship Id="rId76" Type="http://schemas.openxmlformats.org/officeDocument/2006/relationships/image" Target="media/image70.png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image" Target="media/image1.png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jpe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header" Target="head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7" Type="http://schemas.openxmlformats.org/officeDocument/2006/relationships/fontTable" Target="fontTable.xml"/><Relationship Id="rId116" Type="http://schemas.openxmlformats.org/officeDocument/2006/relationships/numbering" Target="numbering.xml"/><Relationship Id="rId115" Type="http://schemas.openxmlformats.org/officeDocument/2006/relationships/image" Target="media/image109.png"/><Relationship Id="rId114" Type="http://schemas.openxmlformats.org/officeDocument/2006/relationships/image" Target="media/image108.png"/><Relationship Id="rId113" Type="http://schemas.openxmlformats.org/officeDocument/2006/relationships/image" Target="media/image107.png"/><Relationship Id="rId112" Type="http://schemas.openxmlformats.org/officeDocument/2006/relationships/image" Target="media/image106.png"/><Relationship Id="rId111" Type="http://schemas.openxmlformats.org/officeDocument/2006/relationships/image" Target="media/image105.png"/><Relationship Id="rId110" Type="http://schemas.openxmlformats.org/officeDocument/2006/relationships/image" Target="media/image104.png"/><Relationship Id="rId11" Type="http://schemas.openxmlformats.org/officeDocument/2006/relationships/image" Target="media/image5.png"/><Relationship Id="rId109" Type="http://schemas.openxmlformats.org/officeDocument/2006/relationships/image" Target="media/image103.png"/><Relationship Id="rId108" Type="http://schemas.openxmlformats.org/officeDocument/2006/relationships/image" Target="media/image102.png"/><Relationship Id="rId107" Type="http://schemas.openxmlformats.org/officeDocument/2006/relationships/image" Target="media/image101.png"/><Relationship Id="rId106" Type="http://schemas.openxmlformats.org/officeDocument/2006/relationships/image" Target="media/image100.png"/><Relationship Id="rId105" Type="http://schemas.openxmlformats.org/officeDocument/2006/relationships/image" Target="media/image99.png"/><Relationship Id="rId104" Type="http://schemas.openxmlformats.org/officeDocument/2006/relationships/image" Target="media/image98.png"/><Relationship Id="rId103" Type="http://schemas.openxmlformats.org/officeDocument/2006/relationships/image" Target="media/image97.png"/><Relationship Id="rId102" Type="http://schemas.openxmlformats.org/officeDocument/2006/relationships/image" Target="media/image96.png"/><Relationship Id="rId101" Type="http://schemas.openxmlformats.org/officeDocument/2006/relationships/image" Target="media/image95.png"/><Relationship Id="rId100" Type="http://schemas.openxmlformats.org/officeDocument/2006/relationships/image" Target="media/image94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2023-10-09T03:15:00Z</dcterms:created>
  <dc:creator>Jane</dc:creator>
  <cp:lastModifiedBy>WPS_1656287023</cp:lastModifiedBy>
  <dcterms:modified xsi:type="dcterms:W3CDTF">2024-10-17T15:12:30Z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2024-10-05T21:17:33Z</vt:filetime>
  </property>
  <property fmtid="{D5CDD505-2E9C-101B-9397-08002B2CF9AE}" pid="4" name="KSOProductBuildVer">
    <vt:lpwstr>2052-12.1.0.16120</vt:lpwstr>
  </property>
  <property fmtid="{D5CDD505-2E9C-101B-9397-08002B2CF9AE}" pid="5" name="ICV">
    <vt:lpwstr>B1A2CB1B4DAC4C0880AA763C01A4CE75_13</vt:lpwstr>
  </property>
</Properties>
</file>