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BC381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计组知识点</w:t>
      </w:r>
      <w:r>
        <w:rPr>
          <w:rFonts w:hint="eastAsia"/>
          <w:b/>
          <w:bCs/>
          <w:lang w:val="en-US" w:eastAsia="zh-CN"/>
        </w:rPr>
        <w:t>错难题：</w:t>
      </w:r>
    </w:p>
    <w:p w14:paraId="4A390D0B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浮点数（表示方式/范围/计算）</w:t>
      </w:r>
    </w:p>
    <w:p w14:paraId="6E06AB3C">
      <w:pPr>
        <w:numPr>
          <w:numId w:val="0"/>
        </w:numPr>
      </w:pPr>
      <w:r>
        <w:drawing>
          <wp:inline distT="0" distB="0" distL="114300" distR="114300">
            <wp:extent cx="3462020" cy="1825625"/>
            <wp:effectExtent l="0" t="0" r="508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F8105">
      <w:pPr>
        <w:numPr>
          <w:numId w:val="0"/>
        </w:numPr>
      </w:pPr>
    </w:p>
    <w:p w14:paraId="09089B2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locality of reference ：</w:t>
      </w:r>
    </w:p>
    <w:p w14:paraId="1BAB1755">
      <w:pPr>
        <w:numPr>
          <w:numId w:val="0"/>
        </w:numPr>
        <w:ind w:leftChars="0"/>
        <w:rPr>
          <w:rFonts w:ascii="sans-serif" w:hAnsi="sans-serif" w:eastAsia="sans-serif" w:cs="sans-serif"/>
          <w:i w:val="0"/>
          <w:iCs w:val="0"/>
          <w:caps w:val="0"/>
          <w:color w:val="3A3A3A"/>
          <w:spacing w:val="0"/>
          <w:sz w:val="15"/>
          <w:szCs w:val="15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A3A3A"/>
          <w:spacing w:val="0"/>
          <w:sz w:val="15"/>
          <w:szCs w:val="15"/>
          <w:shd w:val="clear" w:fill="FFFFFF"/>
        </w:rPr>
        <w:t>temporal aspect of the locality</w:t>
      </w:r>
    </w:p>
    <w:p w14:paraId="5017552E">
      <w:pPr>
        <w:numPr>
          <w:numId w:val="0"/>
        </w:numPr>
        <w:ind w:leftChars="0"/>
        <w:rPr>
          <w:rFonts w:hint="default" w:ascii="sans-serif" w:hAnsi="sans-serif" w:eastAsia="sans-serif" w:cs="sans-serif"/>
          <w:i w:val="0"/>
          <w:iCs w:val="0"/>
          <w:caps w:val="0"/>
          <w:color w:val="3A3A3A"/>
          <w:spacing w:val="0"/>
          <w:sz w:val="15"/>
          <w:szCs w:val="15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3A3A3A"/>
          <w:spacing w:val="0"/>
          <w:sz w:val="15"/>
          <w:szCs w:val="15"/>
          <w:shd w:val="clear" w:fill="FFFFFF"/>
        </w:rPr>
        <w:t>spatial aspect of the locality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A3A3A"/>
          <w:spacing w:val="0"/>
          <w:sz w:val="15"/>
          <w:szCs w:val="15"/>
          <w:shd w:val="clear" w:fill="FFFFFF"/>
        </w:rPr>
        <w:t> </w:t>
      </w:r>
    </w:p>
    <w:p w14:paraId="62861B82">
      <w:pPr>
        <w:numPr>
          <w:numId w:val="0"/>
        </w:numPr>
        <w:ind w:leftChars="0"/>
        <w:rPr>
          <w:rFonts w:hint="default" w:ascii="sans-serif" w:hAnsi="sans-serif" w:eastAsia="sans-serif" w:cs="sans-serif"/>
          <w:i w:val="0"/>
          <w:iCs w:val="0"/>
          <w:caps w:val="0"/>
          <w:color w:val="3A3A3A"/>
          <w:spacing w:val="0"/>
          <w:sz w:val="15"/>
          <w:szCs w:val="15"/>
          <w:shd w:val="clear" w:fill="FFFFFF"/>
        </w:rPr>
      </w:pPr>
    </w:p>
    <w:p w14:paraId="1189144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存储器件？的知识：</w:t>
      </w:r>
    </w:p>
    <w:p w14:paraId="758AD33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8BFDA1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ROM（只读存储器）：ROM是用于存储固件或系统软件的非易失性存储器，它允许读取操作，但通常不允许写入操作，或者写入操作受到限制，需要特殊的硬件或程序来实现。</w:t>
      </w:r>
    </w:p>
    <w:p w14:paraId="1C8F000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EROM（可擦除可编程只读存储器）：EROM是一种可以通过紫外线擦除并重新编程的非易失性存储器。尽管它可以被编程和擦除，但它不支持同时进行读写操作。</w:t>
      </w:r>
    </w:p>
    <w:p w14:paraId="567D9CA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RAM（随机存取存储器）：RAM是一种易失性存储器，用于存储计算机运行时的数据和程序。它允许快速的随机访问，可以同时进行读写操作，这是RAM的主要特点之一。</w:t>
      </w:r>
    </w:p>
    <w:p w14:paraId="1832770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DEF20E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11BF7A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计算机的各种长度：</w:t>
      </w:r>
    </w:p>
    <w:p w14:paraId="4F2B0EAB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地址字长、机器字长、指令字长、存储字长</w:t>
      </w:r>
    </w:p>
    <w:p w14:paraId="4439A60B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5542E4F">
      <w:pPr>
        <w:widowControl w:val="0"/>
        <w:numPr>
          <w:numId w:val="0"/>
        </w:numPr>
        <w:jc w:val="both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6"/>
          <w:szCs w:val="16"/>
          <w:shd w:val="clear" w:fill="FFFFFF"/>
        </w:rPr>
        <w:t>处理机字长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</w:rPr>
        <w:t>是指处理机能同时处理（或运算）的位数，即同时处理多少位（bit）数据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eastAsia="zh-CN"/>
        </w:rPr>
        <w:t>。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</w:rPr>
        <w:t>处理器的字长越大，说明它的运算能力越强。</w:t>
      </w:r>
    </w:p>
    <w:p w14:paraId="4A35CD41">
      <w:pPr>
        <w:widowControl w:val="0"/>
        <w:numPr>
          <w:numId w:val="0"/>
        </w:numPr>
        <w:jc w:val="both"/>
        <w:rPr>
          <w:rFonts w:hint="eastAsia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存储字长:存储单元的大小</w:t>
      </w:r>
    </w:p>
    <w:p w14:paraId="0A808C6C">
      <w:pPr>
        <w:widowControl w:val="0"/>
        <w:numPr>
          <w:numId w:val="0"/>
        </w:numPr>
        <w:jc w:val="both"/>
        <w:rPr>
          <w:rFonts w:hint="eastAsia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指令字长：指令字长是指一条指令所占的位数。在不同的计算机系统中，指令字长可能不同，它可以是固定的，也可以是可变的。指令字长影响指令的编码方式和存储方式，不同的指令集架构（ISA）会有不同的指令字长设计。</w:t>
      </w:r>
    </w:p>
    <w:p w14:paraId="5B843D8A">
      <w:pPr>
        <w:widowControl w:val="0"/>
        <w:numPr>
          <w:numId w:val="0"/>
        </w:numPr>
        <w:jc w:val="both"/>
        <w:rPr>
          <w:rFonts w:hint="eastAsia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地址字长：</w:t>
      </w:r>
    </w:p>
    <w:p w14:paraId="14B2E451">
      <w:pPr>
        <w:widowControl w:val="0"/>
        <w:numPr>
          <w:numId w:val="0"/>
        </w:numPr>
        <w:jc w:val="both"/>
        <w:rPr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237A2879">
      <w:pPr>
        <w:widowControl w:val="0"/>
        <w:numPr>
          <w:ilvl w:val="0"/>
          <w:numId w:val="2"/>
        </w:numPr>
        <w:jc w:val="both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fldChar w:fldCharType="begin"/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instrText xml:space="preserve"> HYPERLINK "https://zhida.zhihu.com/search?content_id=205367812&amp;content_type=Article&amp;match_order=2&amp;q=%E5%9C%B0%E5%9D%80%E6%80%BB%E7%BA%BF&amp;zhida_source=entity" \t "https://zhuanlan.zhihu.com/p/_blank" </w:instrTex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fldChar w:fldCharType="separate"/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地址总线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fldChar w:fldCharType="end"/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与寻址能力</w:t>
      </w:r>
    </w:p>
    <w:p w14:paraId="21DD59B8">
      <w:pPr>
        <w:widowControl w:val="0"/>
        <w:numPr>
          <w:ilvl w:val="0"/>
          <w:numId w:val="2"/>
        </w:numPr>
        <w:jc w:val="both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fldChar w:fldCharType="begin"/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instrText xml:space="preserve"> HYPERLINK "https://zhida.zhihu.com/search?content_id=205367812&amp;content_type=Article&amp;match_order=2&amp;q=%E6%95%B0%E6%8D%AE%E6%80%BB%E7%BA%BF&amp;zhida_source=entity" \t "https://zhuanlan.zhihu.com/p/_blank" </w:instrTex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fldChar w:fldCharType="separate"/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数据总线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fldChar w:fldCharType="end"/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的宽度与字长及CPU位数</w:t>
      </w:r>
    </w:p>
    <w:p w14:paraId="08B92674">
      <w:pPr>
        <w:widowControl w:val="0"/>
        <w:numPr>
          <w:numId w:val="0"/>
        </w:numPr>
        <w:jc w:val="both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2AAD446A">
      <w:pPr>
        <w:numPr>
          <w:numId w:val="0"/>
        </w:numPr>
        <w:ind w:left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</w:rPr>
        <w:t>如果讲处理器的寻址范围，则要看处理器的地址总线的位数，而不是它的字长！存储单元是以字节（byte）为单位，N根地址总线能访问2的N次方个存储单元。于是有32位地址总线可以访问2的32次方个存储单元，即4GB。按“字”寻址，就说明是存储单元大小为字长的位数，按“字节”寻址，说明存储单元式字节的大小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eastAsia="zh-CN"/>
        </w:rPr>
        <w:t>。</w:t>
      </w:r>
    </w:p>
    <w:p w14:paraId="2C27FC52">
      <w:pPr>
        <w:numPr>
          <w:numId w:val="0"/>
        </w:numPr>
        <w:ind w:left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eastAsia="zh-CN"/>
        </w:rPr>
      </w:pPr>
    </w:p>
    <w:p w14:paraId="11ABB174">
      <w:pPr>
        <w:numPr>
          <w:numId w:val="0"/>
        </w:numPr>
        <w:ind w:left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举例：下面通过举几个例子，来说明这些关系</w:t>
      </w:r>
    </w:p>
    <w:p w14:paraId="44833151">
      <w:pPr>
        <w:numPr>
          <w:numId w:val="0"/>
        </w:numPr>
        <w:ind w:left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28B4737E">
      <w:pPr>
        <w:numPr>
          <w:numId w:val="0"/>
        </w:numPr>
        <w:ind w:leftChars="0"/>
        <w:rPr>
          <w:rFonts w:hint="eastAsia" w:ascii="楷体" w:hAnsi="楷体" w:eastAsia="楷体" w:cs="楷体"/>
          <w:i w:val="0"/>
          <w:iCs w:val="0"/>
          <w:caps w:val="0"/>
          <w:color w:val="0000FF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FF"/>
          <w:spacing w:val="0"/>
          <w:sz w:val="16"/>
          <w:szCs w:val="16"/>
          <w:shd w:val="clear" w:fill="FFFFFF"/>
          <w:lang w:val="en-US" w:eastAsia="zh-CN"/>
        </w:rPr>
        <w:t>1、某计算机字长32位，存储容量8MB。按字编址，其寻址范围为(0～2M-1) 计算步骤：8MB字节=8*1024*1024*8位。所以8MB/32位=2M.</w:t>
      </w:r>
    </w:p>
    <w:p w14:paraId="61245EA7">
      <w:pPr>
        <w:numPr>
          <w:numId w:val="0"/>
        </w:numPr>
        <w:ind w:leftChars="0"/>
        <w:rPr>
          <w:rFonts w:hint="eastAsia" w:ascii="楷体" w:hAnsi="楷体" w:eastAsia="楷体" w:cs="楷体"/>
          <w:i w:val="0"/>
          <w:iCs w:val="0"/>
          <w:caps w:val="0"/>
          <w:color w:val="0000FF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FF"/>
          <w:spacing w:val="0"/>
          <w:sz w:val="16"/>
          <w:szCs w:val="16"/>
          <w:shd w:val="clear" w:fill="FFFFFF"/>
          <w:lang w:val="en-US" w:eastAsia="zh-CN"/>
        </w:rPr>
        <w:t>2、某计算机字长32位，其存储容量为4MB，若按半字编址，它的寻址范围是（0-2M-1）计算步骤：若按半字就是16位了 4MB=4*1024*1024*8位，所以4MB/16 = 2M；</w:t>
      </w:r>
    </w:p>
    <w:p w14:paraId="3685C2CC">
      <w:pPr>
        <w:numPr>
          <w:numId w:val="0"/>
        </w:numPr>
        <w:ind w:leftChars="0"/>
        <w:rPr>
          <w:rFonts w:hint="eastAsia" w:ascii="楷体" w:hAnsi="楷体" w:eastAsia="楷体" w:cs="楷体"/>
          <w:i w:val="0"/>
          <w:iCs w:val="0"/>
          <w:caps w:val="0"/>
          <w:color w:val="0000FF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FF"/>
          <w:spacing w:val="0"/>
          <w:sz w:val="16"/>
          <w:szCs w:val="16"/>
          <w:shd w:val="clear" w:fill="FFFFFF"/>
          <w:lang w:val="en-US" w:eastAsia="zh-CN"/>
        </w:rPr>
        <w:t>3、字长为32位.存储器容量为64KB.按字编址的寻址范围是多少计算步骤：64K字节=64＊1024＊8位. 所以64KB/32位=(64＊1024＊8)/32=16＊1024=16K 故寻址范围为: 0-16K-1</w:t>
      </w:r>
    </w:p>
    <w:p w14:paraId="4A31D305">
      <w:pPr>
        <w:numPr>
          <w:numId w:val="0"/>
        </w:numPr>
        <w:ind w:left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659FC4E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RiscV指令相关：</w:t>
      </w:r>
    </w:p>
    <w:p w14:paraId="66A2E6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7E91FC4">
      <w:pPr>
        <w:widowControl w:val="0"/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</w:rPr>
      </w:pPr>
      <w:r>
        <w:rPr>
          <w:rFonts w:hint="eastAsia"/>
          <w:lang w:val="en-US" w:eastAsia="zh-CN"/>
        </w:rPr>
        <w:t>B 指令 ，正负2的12 16bits，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</w:rPr>
        <w:t>相等（beq），不相等 （bne），大于等于（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16"/>
          <w:szCs w:val="16"/>
          <w:bdr w:val="none" w:color="auto" w:sz="0" w:space="0"/>
        </w:rPr>
        <w:t>bge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</w:rPr>
        <w:t>），或小于（blt） 。</w:t>
      </w:r>
    </w:p>
    <w:p w14:paraId="66CE922F">
      <w:pPr>
        <w:widowControl w:val="0"/>
        <w:numPr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U指令：LUI ：to Create Long Immediates，ADDI 12 bit immediate is always signextended, if top  bit is set, will subtract 1 from upper 20 bits/AUIPC：Adds upper immediate value to PC and places result in destination register</w:t>
      </w:r>
    </w:p>
    <w:p w14:paraId="1BBED881">
      <w:pPr>
        <w:widowControl w:val="0"/>
        <w:numPr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 xml:space="preserve">Used for PC relative addressing </w:t>
      </w:r>
    </w:p>
    <w:p w14:paraId="02FA0A21">
      <w:pPr>
        <w:widowControl w:val="0"/>
        <w:numPr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J指令：JAL saves PC+4 in register rd：Target somewhere within ±2^19 locations, 2 bytes apart ±2^18 32 bit instructions/JALR :–Writes PC+4 to rd(return address)/Sets PC = rs+ immediate/</w:t>
      </w: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16"/>
          <w:szCs w:val="16"/>
          <w:shd w:val="clear" w:fill="FFFFFF"/>
          <w:lang w:val="en-US" w:eastAsia="zh-CN"/>
        </w:rPr>
        <w:t>N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o multiplication by 2 bytes</w:t>
      </w:r>
    </w:p>
    <w:p w14:paraId="5914A75F">
      <w:pPr>
        <w:widowControl w:val="0"/>
        <w:numPr>
          <w:numId w:val="0"/>
        </w:numPr>
        <w:jc w:val="both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492F870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Stack/heap/static：</w:t>
      </w:r>
    </w:p>
    <w:p w14:paraId="20E16AE6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1427F500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Stack（栈）</w:t>
      </w:r>
    </w:p>
    <w:p w14:paraId="2B400D87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主要用于存储函数调用时的局部变量和函数的返回地址。</w:t>
      </w:r>
    </w:p>
    <w:p w14:paraId="2E004E07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LIFO</w:t>
      </w:r>
    </w:p>
    <w:p w14:paraId="75F58F0A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由编译器自动管理，不需要程序员手动分配和释放。</w:t>
      </w:r>
    </w:p>
    <w:p w14:paraId="1E650388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相对较小，通常有几MB。</w:t>
      </w:r>
    </w:p>
    <w:p w14:paraId="0F23A1AE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访问速度较快，因为栈的内存是连续的。</w:t>
      </w:r>
    </w:p>
    <w:p w14:paraId="5AB1C751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函数内部定义的局部变量通常存储在栈上。</w:t>
      </w:r>
    </w:p>
    <w:p w14:paraId="409CB293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69EF6B63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Heap（堆）</w:t>
      </w:r>
    </w:p>
    <w:p w14:paraId="46EFF66D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用于动态内存分配，程序员可以根据需要分配任意大小的内存块。</w:t>
      </w:r>
    </w:p>
    <w:p w14:paraId="77AC7058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由程序员控制，需要手动分配和释放。</w:t>
      </w:r>
    </w:p>
    <w:p w14:paraId="79420417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通过`malloc`、`calloc`、`realloc`和`free`等函数进行分配和回收。</w:t>
      </w:r>
    </w:p>
    <w:p w14:paraId="07480F0E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通常比栈大得多，受限于系统的物理内存和虚拟内存。</w:t>
      </w:r>
    </w:p>
    <w:p w14:paraId="013E4518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访问速度较慢，因为堆内存分配可能不连续，且管理开销较大。</w:t>
      </w:r>
    </w:p>
    <w:p w14:paraId="767C3106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使用`new`或`malloc`分配的动态数组和对象通常存储在堆上。</w:t>
      </w:r>
    </w:p>
    <w:p w14:paraId="0F07E6FC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2B3DD859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Static（静态存储区）</w:t>
      </w:r>
    </w:p>
    <w:p w14:paraId="6D5E895B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用于存储全局变量和静态变量，包括字符串字面量。</w:t>
      </w:r>
    </w:p>
    <w:p w14:paraId="5347026D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从程序开始运行直到程序结束，整个过程中静态存储区的内容一直存在。</w:t>
      </w:r>
    </w:p>
    <w:p w14:paraId="22528B18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由编译器自动管理，不需要程序员手动分配和释放。</w:t>
      </w:r>
    </w:p>
    <w:p w14:paraId="536CA0D5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大小取决于程序中全局变量和静态变量的数量。</w:t>
      </w:r>
    </w:p>
    <w:p w14:paraId="6E0912CD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访问速度较快，因为静态存储区通常位于数据段，内存是连续的。</w:t>
      </w:r>
    </w:p>
    <w:p w14:paraId="33EC6DEE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全局变量、静态变量和字符串字面量通常存储在静态存储区。</w:t>
      </w:r>
    </w:p>
    <w:p w14:paraId="454FA8FF">
      <w:pPr>
        <w:widowControl w:val="0"/>
        <w:numPr>
          <w:numId w:val="0"/>
        </w:numPr>
        <w:ind w:left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12452A6B">
      <w:pPr>
        <w:widowControl w:val="0"/>
        <w:numPr>
          <w:numId w:val="0"/>
        </w:numPr>
        <w:jc w:val="both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42EACA7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cache各种策略优缺点/cache各个属性的优缺点</w:t>
      </w:r>
    </w:p>
    <w:p w14:paraId="7D554765">
      <w:pPr>
        <w:widowControl w:val="0"/>
        <w:numPr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bookmarkStart w:id="0" w:name="_GoBack"/>
      <w:bookmarkEnd w:id="0"/>
    </w:p>
    <w:p w14:paraId="5969EFC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I/O分类：</w:t>
      </w:r>
    </w:p>
    <w:p w14:paraId="6B28986B">
      <w:pPr>
        <w:widowControl w:val="0"/>
        <w:numPr>
          <w:numId w:val="0"/>
        </w:numPr>
        <w:ind w:lef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14"/>
          <w:szCs w:val="14"/>
          <w:shd w:val="clear" w:fill="F4EDE3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MMIO：</w:t>
      </w:r>
      <w:r>
        <w:rPr>
          <w:rFonts w:ascii="微软雅黑" w:hAnsi="微软雅黑" w:eastAsia="微软雅黑" w:cs="微软雅黑"/>
          <w:i w:val="0"/>
          <w:iCs w:val="0"/>
          <w:caps w:val="0"/>
          <w:color w:val="494949"/>
          <w:spacing w:val="0"/>
          <w:sz w:val="14"/>
          <w:szCs w:val="14"/>
          <w:shd w:val="clear" w:fill="F4EDE3"/>
        </w:rPr>
        <w:t>从上图中我们可以看到，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80"/>
          <w:spacing w:val="0"/>
          <w:sz w:val="14"/>
          <w:szCs w:val="14"/>
          <w:bdr w:val="none" w:color="auto" w:sz="0" w:space="0"/>
          <w:shd w:val="clear" w:fill="F4EDE3"/>
        </w:rPr>
        <w:t>在MMIO中，内存和I/O设备共享同一个地址空间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14"/>
          <w:szCs w:val="14"/>
          <w:shd w:val="clear" w:fill="F4EDE3"/>
        </w:rPr>
        <w:t>。 MMIO是应用得最为广泛的一种IO方法，它使用相同的地址总线来处理内存和I/O设备，I/O设备的内存和寄存器被映射到与之相关联的地址。当CPU访问某个内存地址时，它可能是物理内存，也可以是某个I/O设备的内存。因此，用于访问内存的CPU指令也可来访问I/O设备。每个I/O设备监视CPU的地址总线，一旦CPU访问分配给它的地址，它就做出响应，将数据总线连接到需要访问的设备硬件寄存器。为了容纳I/O设备，CPU必须预留给I/O一个地址区域，该地址区域不能给物理内存使用。</w:t>
      </w:r>
    </w:p>
    <w:p w14:paraId="3420E72A">
      <w:pPr>
        <w:widowControl w:val="0"/>
        <w:numPr>
          <w:numId w:val="0"/>
        </w:numPr>
        <w:ind w:lef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14"/>
          <w:szCs w:val="14"/>
          <w:shd w:val="clear" w:fill="F4EDE3"/>
        </w:rPr>
      </w:pPr>
    </w:p>
    <w:p w14:paraId="089C9D00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14"/>
          <w:szCs w:val="14"/>
          <w:shd w:val="clear" w:fill="F4EDE3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PMIO：</w:t>
      </w:r>
      <w:r>
        <w:rPr>
          <w:rFonts w:ascii="微软雅黑" w:hAnsi="微软雅黑" w:eastAsia="微软雅黑" w:cs="微软雅黑"/>
          <w:i w:val="0"/>
          <w:iCs w:val="0"/>
          <w:caps w:val="0"/>
          <w:color w:val="494949"/>
          <w:spacing w:val="0"/>
          <w:sz w:val="14"/>
          <w:szCs w:val="14"/>
          <w:shd w:val="clear" w:fill="F4EDE3"/>
        </w:rPr>
        <w:t>从上图中我们可以看到，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80"/>
          <w:spacing w:val="0"/>
          <w:sz w:val="14"/>
          <w:szCs w:val="14"/>
          <w:bdr w:val="none" w:color="auto" w:sz="0" w:space="0"/>
          <w:shd w:val="clear" w:fill="F4EDE3"/>
        </w:rPr>
        <w:t>在PMIO中，内存和I/O设备有各自的地址空间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14"/>
          <w:szCs w:val="14"/>
          <w:shd w:val="clear" w:fill="F4EDE3"/>
        </w:rPr>
        <w:t>。 端口映射I/O通常使用一种特殊的CPU指令，专门执行I/O操作。在Intel的微处理器中，使用的指令是IN和OUT。这些指令可以读/写1,2,4个字节(例如：outb, outw, outl)从/到IO设备上。I/O设备有一个与内存不同的地址空间，为了实现地址空间的隔离，要么在CPU物理接口上增加一个I/O引脚，要么增加一条专用的I/O总线。由于I/O地址空间与内存地址空间是隔离的，所以有时将PMIO称为被隔离的IO(Isolated I/O)。</w:t>
      </w:r>
    </w:p>
    <w:p w14:paraId="24EFA0CE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14"/>
          <w:szCs w:val="14"/>
          <w:shd w:val="clear" w:fill="F4EDE3"/>
          <w:lang w:val="en-US" w:eastAsia="zh-CN"/>
        </w:rPr>
      </w:pPr>
    </w:p>
    <w:p w14:paraId="7838C0C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  <w:t>编译的整个过程：</w:t>
      </w:r>
    </w:p>
    <w:p w14:paraId="102D2C91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4115435" cy="3075940"/>
            <wp:effectExtent l="0" t="0" r="1206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8C15C">
      <w:pPr>
        <w:widowControl w:val="0"/>
        <w:numPr>
          <w:numId w:val="0"/>
        </w:numPr>
        <w:ind w:leftChars="0"/>
        <w:jc w:val="both"/>
      </w:pPr>
    </w:p>
    <w:p w14:paraId="7C0EF2A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BTB/BHT</w:t>
      </w:r>
    </w:p>
    <w:p w14:paraId="523F29A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329430" cy="3224530"/>
            <wp:effectExtent l="0" t="0" r="127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EE100">
      <w:pPr>
        <w:widowControl w:val="0"/>
        <w:numPr>
          <w:numId w:val="0"/>
        </w:numPr>
        <w:ind w:leftChars="0"/>
        <w:jc w:val="both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52CB3995">
      <w:pPr>
        <w:widowControl w:val="0"/>
        <w:numPr>
          <w:numId w:val="0"/>
        </w:numPr>
        <w:jc w:val="both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619664A6">
      <w:pPr>
        <w:widowControl w:val="0"/>
        <w:numPr>
          <w:numId w:val="0"/>
        </w:numPr>
        <w:jc w:val="both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117E1120">
      <w:pPr>
        <w:widowControl w:val="0"/>
        <w:numPr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58D99AFF">
      <w:pPr>
        <w:widowControl w:val="0"/>
        <w:numPr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176D30B3">
      <w:pPr>
        <w:widowControl w:val="0"/>
        <w:numPr>
          <w:numId w:val="0"/>
        </w:numPr>
        <w:jc w:val="both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600B82CD">
      <w:pPr>
        <w:widowControl w:val="0"/>
        <w:numPr>
          <w:numId w:val="0"/>
        </w:numPr>
        <w:jc w:val="both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1633FE54">
      <w:pPr>
        <w:widowControl w:val="0"/>
        <w:numPr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p w14:paraId="4542646F">
      <w:pPr>
        <w:widowControl w:val="0"/>
        <w:numPr>
          <w:numId w:val="0"/>
        </w:numPr>
        <w:jc w:val="both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E086B2"/>
    <w:multiLevelType w:val="singleLevel"/>
    <w:tmpl w:val="26E086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68B7D57"/>
    <w:multiLevelType w:val="singleLevel"/>
    <w:tmpl w:val="368B7D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3E5AF3"/>
    <w:rsid w:val="6C3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547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2024-12-31T02:18:00Z</dcterms:created>
  <dc:creator>WPS_1656287023</dc:creator>
  <cp:lastModifiedBy>WPS_1656287023</cp:lastModifiedBy>
  <dcterms:modified xsi:type="dcterms:W3CDTF">2025-01-02T04:44:25Z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691F58BA77184FF4BABC107C961465E1_11</vt:lpwstr>
  </property>
  <property fmtid="{D5CDD505-2E9C-101B-9397-08002B2CF9AE}" pid="4" name="KSOTemplateDocerSaveRecord">
    <vt:lpwstr>eyJoZGlkIjoiYzFlMDAzZjc2MWY5MjBlM2M2ZjY4YWNiM2UyZjNkMWIiLCJ1c2VySWQiOiIxMzg0Njk2MTQ5In0=</vt:lpwstr>
  </property>
</Properties>
</file>