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8F02F" w14:textId="77777777"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与订单处理</w:t>
      </w:r>
    </w:p>
    <w:p w14:paraId="42131CC8" w14:textId="77777777" w:rsidR="00FA4B38" w:rsidRPr="00FA4B38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订单在完成支付前可以先落在缓存中，完成支付后再持久化。</w:t>
      </w:r>
      <w:r w:rsidR="0001519F" w:rsidRPr="0001519F">
        <w:rPr>
          <w:rFonts w:ascii="Arial" w:eastAsia="宋体" w:hAnsi="Arial" w:cs="Arial" w:hint="eastAsia"/>
          <w:color w:val="FF0000"/>
          <w:kern w:val="0"/>
          <w:sz w:val="24"/>
          <w:szCs w:val="24"/>
          <w:bdr w:val="none" w:sz="0" w:space="0" w:color="auto" w:frame="1"/>
        </w:rPr>
        <w:t>（订单生成时未存入数据库，</w:t>
      </w:r>
      <w:proofErr w:type="gramStart"/>
      <w:r w:rsidR="0001519F" w:rsidRPr="0001519F">
        <w:rPr>
          <w:rFonts w:ascii="Arial" w:eastAsia="宋体" w:hAnsi="Arial" w:cs="Arial" w:hint="eastAsia"/>
          <w:color w:val="FF0000"/>
          <w:kern w:val="0"/>
          <w:sz w:val="24"/>
          <w:szCs w:val="24"/>
          <w:bdr w:val="none" w:sz="0" w:space="0" w:color="auto" w:frame="1"/>
        </w:rPr>
        <w:t>待支付</w:t>
      </w:r>
      <w:proofErr w:type="gramEnd"/>
      <w:r w:rsidR="0001519F" w:rsidRPr="0001519F">
        <w:rPr>
          <w:rFonts w:ascii="Arial" w:eastAsia="宋体" w:hAnsi="Arial" w:cs="Arial" w:hint="eastAsia"/>
          <w:color w:val="FF0000"/>
          <w:kern w:val="0"/>
          <w:sz w:val="24"/>
          <w:szCs w:val="24"/>
          <w:bdr w:val="none" w:sz="0" w:space="0" w:color="auto" w:frame="1"/>
        </w:rPr>
        <w:t>成功才落库）</w:t>
      </w:r>
    </w:p>
    <w:p w14:paraId="7243F919" w14:textId="77777777"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 wp14:anchorId="6FE9351C" wp14:editId="60A77193">
            <wp:extent cx="6096000" cy="3429000"/>
            <wp:effectExtent l="0" t="0" r="0" b="0"/>
            <wp:docPr id="19" name="图片 19" descr="http://img.mp.itc.cn/upload/20170705/2b3134a44f934fa08255a0184e08a17c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70705/2b3134a44f934fa08255a0184e08a17c_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291F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的业务包含包、发、抢、拆、查询发送红包和收红包数量，其中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最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关键的步骤是发红包和抢红包。</w:t>
      </w:r>
    </w:p>
    <w:p w14:paraId="180E599D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微信红包是微信支付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的商户，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这个商户出售的是钱。发红包用户在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平台使用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购买一份钱，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将钱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发放到相对应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。群里的用户抢红包得到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微信零钱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。这个过程中，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微信红包和微信支付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之间的关系是商家和第三方支付平台的关系。</w:t>
      </w:r>
    </w:p>
    <w:p w14:paraId="79909D38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微信红包和微信支付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之间的交互，与普通商家与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的交互一样，需要经过六个步骤。用户发红包时，进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入微信红包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下一笔订单，系统记录发红包用户、发红包金额、红包数量和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要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发送到的用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。然后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系统请求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服务器进行下单，用户使用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进行支付。</w:t>
      </w:r>
    </w:p>
    <w:p w14:paraId="3BEC6E98" w14:textId="77777777" w:rsidR="00FA4B38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支付成功后，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后台系统通知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后台系统支付成功结果，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后台系统收到通知后推送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消息到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微信群里用户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便可抢红包。这就是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微信红包和微信支付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的关系以及交互过程。</w:t>
      </w:r>
    </w:p>
    <w:p w14:paraId="20ADB34A" w14:textId="77777777"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</w:p>
    <w:p w14:paraId="0F96DD69" w14:textId="77777777" w:rsidR="007D2C96" w:rsidRDefault="007D2C96">
      <w:pPr>
        <w:widowControl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br w:type="page"/>
      </w:r>
    </w:p>
    <w:p w14:paraId="42C3D82D" w14:textId="2B30F0E9"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lastRenderedPageBreak/>
        <w:t>微信红包</w:t>
      </w:r>
      <w:proofErr w:type="gramEnd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的系统流程</w:t>
      </w:r>
    </w:p>
    <w:p w14:paraId="6E491C53" w14:textId="77777777"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 wp14:anchorId="12BCFEBB" wp14:editId="7784F5BE">
            <wp:extent cx="6096000" cy="3429000"/>
            <wp:effectExtent l="0" t="0" r="0" b="0"/>
            <wp:docPr id="18" name="图片 18" descr="http://img.mp.itc.cn/upload/20170705/520c0cb45f63456fabc358767fee2973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p.itc.cn/upload/20170705/520c0cb45f63456fabc358767fee2973_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7E2A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系统角度上的流程，业务主流程是包、发、抢、拆四个操作，每个操作包括几个关键步骤。</w:t>
      </w:r>
    </w:p>
    <w:p w14:paraId="2A84B4DA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包红包，系统为每个红包分配一个唯一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，即红包发送订单号，然后将发红包用户、红包个数、红包数额写入存储，最后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去微信支付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下单。</w:t>
      </w:r>
    </w:p>
    <w:p w14:paraId="401ACD63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发红包，用户使用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完成付款，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后台系统收到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系统的支付成功通知。红包系统将红包发送订单状态更新为用户已支付，并写入用户发红包记录（用户发红包记录，就是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微信钱包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中，查看到的用户每一年总共发出及收到的红包记录）。最后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后台系统发送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消息到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</w:p>
    <w:p w14:paraId="5F461FA9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抢红包，指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里的用户收到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消息后，点开红包消息。这个过程，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后台系统会检查红包是否已被抢完，是否已过期，是否已经抢过。</w:t>
      </w:r>
    </w:p>
    <w:p w14:paraId="2039884A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拆红包是最复杂的业务是操作。包括查询这个红包发送订单，判断用户是否可拆，然后计算本次可拆到的红包金额。然后写入一条抢红包记录。如果把拆红包过程，类比为一个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秒杀活动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的过程，相当于扣库存与写入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秒杀记录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的过程。更新库存对应于更新红包发送订单，写入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秒杀记录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对应于写入这个红包的领取红包记录。另外，还要写入用户整体的红包领取记录。最后请求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系统给拆到红包用户转入零钱，成功后更新抢红包的订单状态为已转账成功。</w:t>
      </w:r>
    </w:p>
    <w:p w14:paraId="2DA6A7E9" w14:textId="77777777" w:rsidR="007D2C96" w:rsidRPr="007D2C96" w:rsidRDefault="007D2C96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7D2C96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br w:type="page"/>
      </w:r>
    </w:p>
    <w:p w14:paraId="5A2E35F4" w14:textId="29B8B28E"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lastRenderedPageBreak/>
        <w:t>微信红包</w:t>
      </w:r>
      <w:proofErr w:type="gramEnd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的整体架构</w:t>
      </w:r>
    </w:p>
    <w:p w14:paraId="39D8BEE3" w14:textId="77777777"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 wp14:anchorId="42D46180" wp14:editId="68AD3F7E">
            <wp:extent cx="5384800" cy="3028950"/>
            <wp:effectExtent l="0" t="0" r="6350" b="0"/>
            <wp:docPr id="17" name="图片 17" descr="http://img.mp.itc.cn/upload/20170705/8cdf24659b894150b57c7b618a597398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705/8cdf24659b894150b57c7b618a597398_t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10" cy="303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DDDC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上图所示，是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系统之总体架构。</w:t>
      </w:r>
    </w:p>
    <w:p w14:paraId="208F2122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包括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微信统一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接入层，下面是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API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，包括发、抢、拆、查红包详情、查红包用户列表。再下面是封装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关键业务的逻辑服务；最下面一层是数据存储层，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最主要的数据是订单数据，包括发红包订单和拆红包订单两部分。业务逻辑和存储服务器之间是数据接入层，它最重要的作用是封装数据库操作的领域逻辑，使得业务逻辑服务不需要感知对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MySQL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的连接管理、性能、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容灾等问题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</w:p>
    <w:p w14:paraId="2DF6D185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数据的访问热度，随着时间流逝会急剧降低，也就是数据的访问时间段非常集中，一般红包发出三天后，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99%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的用户不会再去点开这个红包了。因此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系统采取按时间做冷热数据分离，降低数据的存储成本，同时提升了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热数据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的访问性能。</w:t>
      </w:r>
    </w:p>
    <w:p w14:paraId="70D0AFAF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数据平台用于对红包数据的分析计算，比如朋友圈里的文章，统计从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2016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年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月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日到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2017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年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月一个用户总共抢红包的金额，在全国的排名情况，发红包数最多的城市等。另外一个作用就是对账，红包的订单和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微信支付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的订单需要对账，以保证最终资金的一致性；订单的数据和订单的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cache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需要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做对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账，以保证数据的完整性；订单数据和用户的收发记录需要对账，以保证用户列表完整性。</w:t>
      </w:r>
    </w:p>
    <w:p w14:paraId="0AECAE49" w14:textId="77777777" w:rsidR="007D2C96" w:rsidRDefault="007D2C96">
      <w:pPr>
        <w:widowControl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  <w:r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br w:type="page"/>
      </w:r>
    </w:p>
    <w:p w14:paraId="10F0BAA6" w14:textId="6D846391"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lastRenderedPageBreak/>
        <w:t>微信红包</w:t>
      </w:r>
      <w:proofErr w:type="gramEnd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系统可用性实践</w:t>
      </w:r>
    </w:p>
    <w:p w14:paraId="17AD58A8" w14:textId="77777777" w:rsidR="007D2C96" w:rsidRDefault="007D2C96" w:rsidP="00FA4B38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</w:p>
    <w:p w14:paraId="7E351F55" w14:textId="34E6DCB2"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系统可用性影响因素</w:t>
      </w:r>
    </w:p>
    <w:p w14:paraId="57000673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的可用性影响因素可分成两类，一类计划外，一类计划内。计划外包含很多因素，系统用到的所有东西都可能产生故障，都可能成功影响可用性的因素。从这个角度上来讲，可以说故障是无法避免的，系统的运作一定会产生故障，尤其是服务器有成千上万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的时候。计划内的影响因素，主要有与升级相关、运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维相关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的操作，以及日常的备份等。这一类影响因素，通过精细地设计方案，是可以避免对可用性造成影响的。</w:t>
      </w:r>
    </w:p>
    <w:p w14:paraId="50E6FCE1" w14:textId="77777777" w:rsidR="007D2C96" w:rsidRDefault="007D2C96" w:rsidP="00FA4B38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</w:p>
    <w:p w14:paraId="37044C4F" w14:textId="702EDD26"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proofErr w:type="gramStart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系统可用性设计方向</w:t>
      </w:r>
    </w:p>
    <w:p w14:paraId="3AF04712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基于上面两个分析结论，可以总结出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后台系统的可用性的设计方向。就是在不能避免意外故障的情况下，尽可能降低出现意外故障时对可用性的影响。另一方面，绝大多数计划内的日常维护可以通过方案的设计避免影响可用性，其中平行扩容特指关于存储层的平行扩容。</w:t>
      </w:r>
    </w:p>
    <w:p w14:paraId="2EE3453F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下面从降低故障影响和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系统的平行扩容两方面进行分析。</w:t>
      </w:r>
    </w:p>
    <w:p w14:paraId="5FE45535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首先是降低意外故障的影响，重点讲解订单存储层在订单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故障的情况下如何降低对红包系统可用性的影响。</w:t>
      </w:r>
    </w:p>
    <w:p w14:paraId="77DE72B5" w14:textId="77777777" w:rsidR="007D2C96" w:rsidRDefault="007D2C96" w:rsidP="00FA4B38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</w:p>
    <w:p w14:paraId="55A5AB7E" w14:textId="48802A2A"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业务逻辑层</w:t>
      </w: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 xml:space="preserve"> - </w:t>
      </w: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部署方案设计</w:t>
      </w:r>
    </w:p>
    <w:p w14:paraId="4FB0E76D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首先是业务逻辑层的部署方案。业务逻辑层是无状态的，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系统的业务逻辑层，部署在两个城市，即两地部署，每一个城市部署至少三个园区，即三个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IDC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。并且每个服务需要保证三个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IDC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的部署均衡。另外，三个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IDC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总服务能力需要冗余三分之一，当一个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IDC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出现故障时，服务能力仍然足够。从而达到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IDC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故障不会对可用性产生影响。</w:t>
      </w:r>
    </w:p>
    <w:p w14:paraId="52DA11A1" w14:textId="77777777" w:rsidR="007D2C96" w:rsidRDefault="007D2C96" w:rsidP="00FA4B38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</w:p>
    <w:p w14:paraId="50AB1497" w14:textId="2BE387B6"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业务逻辑层</w:t>
      </w: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 xml:space="preserve"> - </w:t>
      </w: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异步化设计</w:t>
      </w:r>
    </w:p>
    <w:p w14:paraId="4E41D672" w14:textId="77777777"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 wp14:anchorId="5969B65D" wp14:editId="61AC5475">
            <wp:extent cx="5286375" cy="2973586"/>
            <wp:effectExtent l="0" t="0" r="0" b="0"/>
            <wp:docPr id="16" name="图片 16" descr="http://img.mp.itc.cn/upload/20170705/b347863e97f144fc8186bb26fa3a46e6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p.itc.cn/upload/20170705/b347863e97f144fc8186bb26fa3a46e6_t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9" cy="300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BB57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lastRenderedPageBreak/>
        <w:t>第二是异步化设计。如上图所示，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的某些步骤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不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实时完成也不会影响用户对红包业务可用性的体验。比如拆红包，正常的业务流程很长，但关键步骤只有订单相关的几步。至于转零钱、写红包记录等操作不需要实时。用户抢到红包时，一般不会实时去钱包查看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微信零钱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，而是在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微信群中点开消息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查看本次抢到金额和他人抢红包金额。</w:t>
      </w:r>
    </w:p>
    <w:p w14:paraId="1F3BCFF9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所以拆红包时只需要从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cache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查询用户是否拆过红包，然后写入拆红包的订单记录，更新发红包订单，其他的操作都可以异步化。当然，不是每个业务都可以进行异步化设计，需要进行业务分析，判断是否存在非关键步骤之外的事情可以将其异步化，并通过异步对账保证最终一致。</w:t>
      </w:r>
    </w:p>
    <w:p w14:paraId="54A6555A" w14:textId="77777777"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 wp14:anchorId="79301E7B" wp14:editId="48E952DC">
            <wp:extent cx="5130800" cy="2886075"/>
            <wp:effectExtent l="0" t="0" r="0" b="9525"/>
            <wp:docPr id="15" name="图片 15" descr="http://img.mp.itc.cn/upload/20170705/ce5c0c35a92847159bfceddca797e201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70705/ce5c0c35a92847159bfceddca797e201_t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506" cy="29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4BFE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接下来是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订单存储设计。上图是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2014 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年微信红包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存储层的模型。业务逻辑层请求数据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层操作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时，使用订单号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hash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路由到订单服务器。订单服务器与每一组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MySQL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数据库连接。</w:t>
      </w:r>
    </w:p>
    <w:p w14:paraId="0DE11124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的订单号是在发红包时系统生成唯一标识，使用序列号服务生成唯一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ID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，后面拼接三位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的订单分库表的标识。所以，总共可以分一百个逻辑库，每个逻辑库含有十张表。一百个逻辑库均匀地分布到十组物理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，每组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存十个逻辑库。</w:t>
      </w:r>
    </w:p>
    <w:p w14:paraId="0E5B3898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这个架构的最大问题是，一组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故障时，会影响其他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</w:p>
    <w:p w14:paraId="5C96E0A1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2014-2015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年期间，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量涨得特别快，扩容速度跟不上业务增长速度。一组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的性能出现瓶颈时，数据操作变慢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,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拆红包的事务操作在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MYSQL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排队等待。由于所有十组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机器与所有的订单服务器连接，导致所有的订单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都被拖住，从而影响红包整体的可用性。这个架构的另一个问题是扩容不方便，后面会介绍。</w:t>
      </w:r>
    </w:p>
    <w:p w14:paraId="23347049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为解决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间的相互影响，需要将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间相互隔离，订单存储层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化。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SET 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化指订单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和订单接入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垂直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Stick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一起。业务逻辑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层访问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订单时，根据订单倒数第二、三位数字找到所属订单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，一个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的请求不能路由到其他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</w:p>
    <w:p w14:paraId="2DC4544C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lastRenderedPageBreak/>
        <w:t>找到对应的订单接入服务器之后，在服务器内的多个进程中找到指定进程，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让同个红包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的所有拆请求串行化。当一组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出现故障，只会影响该组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对应的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</w:t>
      </w:r>
    </w:p>
    <w:p w14:paraId="5FE2AECA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这里有一个问题，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故障拖住某些订单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，会不会也拖住更上层业务逻辑服务？业务逻辑层为什么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不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一起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化？业务逻辑层承载了用户维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度相关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的业务操作，不可以按照订单的维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度分业务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逻辑，例如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务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逻辑层会请求用户的头像、昵称等，如果继续按照订单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分业务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逻辑，会导致跨地域调用。</w:t>
      </w:r>
    </w:p>
    <w:p w14:paraId="16586AA7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系统采取的方案是，在订单服务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端增加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快速拒绝服务的能力。服务器主动监控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的性能情况，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性能下降、自身的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CPU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使用升高，或者发现其他的监控维度超标时，订单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直接向上层报错，不再去访问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，以此保证业务逻辑层的可用性。</w:t>
      </w:r>
    </w:p>
    <w:p w14:paraId="59005864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一组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故障不会影响整个系统的可用性。有影响的，只有十分之一，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若扩成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100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组，影响便只有一百分之一。所以通过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化得到的好处是，控制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连接数、隔离故障影响和分流并发。</w:t>
      </w:r>
    </w:p>
    <w:p w14:paraId="7D4BD85B" w14:textId="77777777"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 wp14:anchorId="2DAAA7EC" wp14:editId="1502EFC9">
            <wp:extent cx="5295900" cy="2978944"/>
            <wp:effectExtent l="0" t="0" r="0" b="0"/>
            <wp:docPr id="7" name="图片 7" descr="http://img.mp.itc.cn/upload/20170705/592dfa2ed5a548909c6a159a086263a4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p.itc.cn/upload/20170705/592dfa2ed5a548909c6a159a086263a4_t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88" cy="300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07B4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完成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化之后，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故障仍对业务有十分之一影响，那么这十分之一该怎么解决？通过对系统进行研究分析之后，发现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可以做到故障自愈。</w:t>
      </w:r>
    </w:p>
    <w:p w14:paraId="6C0C6CEA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正如上图所示，所设尾号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90-99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故障时，如果业务逻辑服务后续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不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再生成属于这个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的订单，那后续的业务就可以逐渐恢复。</w:t>
      </w:r>
    </w:p>
    <w:p w14:paraId="33BB35C2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也就是在发生故障时，业务逻辑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层发布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一个版本，屏蔽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故障号段的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单号生成，就可以恢复业务。进一步想，除了人为发版本，有没有方法可以让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故障时自动恢复？在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故障导致业务失败时，业务逻辑层可获取到故障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的号段，在发红包时，将这些故障的号段，换一个可用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的号段就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可恢复业务。订单号除了最后三位，前面的部分已能保证该红包唯一性，后面的数字只代表着分库表信息，故障时只需要将最后三位换另外一个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便可自动恢复。</w:t>
      </w:r>
    </w:p>
    <w:p w14:paraId="300A2AEB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完成这个设计后，即使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出现故障，业务的可用性也不会有影响。这里还有一点，新的发红包请求可避免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故障的影响，但那些故障之前已发出未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lastRenderedPageBreak/>
        <w:t>被领取的红包，红包消息已发送到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微信群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，单号已确定，拆红包时还是失败。对这种情况，由于不会有增量，采用正常的主备切换解决即可。</w:t>
      </w:r>
    </w:p>
    <w:p w14:paraId="111D523D" w14:textId="77777777"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平行扩缩容设计</w:t>
      </w:r>
    </w:p>
    <w:p w14:paraId="2CE8B1F9" w14:textId="77777777"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drawing>
          <wp:inline distT="0" distB="0" distL="0" distR="0" wp14:anchorId="128C706F" wp14:editId="255ECD84">
            <wp:extent cx="5232400" cy="2943225"/>
            <wp:effectExtent l="0" t="0" r="6350" b="9525"/>
            <wp:docPr id="6" name="图片 6" descr="http://img.mp.itc.cn/upload/20170705/b2ba2d8b84084001b4c1b1f4d2289148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p.itc.cn/upload/20170705/b2ba2d8b84084001b4c1b1f4d2289148_t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98" cy="295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5FB1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上图是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微信红包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早期的扩缩容方式。这个扩容方式，对扩容的机器数有限制。前面讲到，红包系统按红包单号后面两个数字分多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，为了使扩容后数据保持均衡，扩容只能由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扩容到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20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组、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50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组或者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100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组。另外，这个扩容方式，过程也比较复杂。首先，数据要先从旧数据库同步复制到新扩容的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，然后部署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的接入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Server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，最后在凌晨业务低峰时停服扩容。</w:t>
      </w:r>
    </w:p>
    <w:p w14:paraId="0763F906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这个扩容方式的复杂性，根本原因是数据需要从旧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迁到新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SET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。如果新产生数据与旧数据没关系，那么就可以省掉这部分的迁移动作，不需停服输。分析发现，需要把旧数据迁出来的原因是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订单号段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00-99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已全部被用，每个物理数据库包含了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10 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逻辑库。如果将订单号重新设计，预留三位空间，三位数字每一个代表独立的物理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，原来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分别为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000-009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号段。</w:t>
      </w:r>
    </w:p>
    <w:p w14:paraId="21550810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这种设计，缩容时，比如要缩掉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000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这组，只需在业务逻辑服务上不生成订单号为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000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的红包订单。扩容时，比如扩为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11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组，只需多生成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010 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的订单号，这个数据便自动写入新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。当然，缩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容需要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一个前提条件，也就是冷热分离，缩容后数据变为冷数据，可下线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热数据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机器。以上就是红包的平行扩缩容方案。</w:t>
      </w:r>
    </w:p>
    <w:p w14:paraId="56232015" w14:textId="77777777"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lastRenderedPageBreak/>
        <w:drawing>
          <wp:inline distT="0" distB="0" distL="0" distR="0" wp14:anchorId="208A6272" wp14:editId="77EF74F2">
            <wp:extent cx="5130800" cy="2886075"/>
            <wp:effectExtent l="0" t="0" r="0" b="9525"/>
            <wp:docPr id="5" name="图片 5" descr="http://img.mp.itc.cn/upload/20170705/3eb9cafb283d4ce39aa0a020174dafa4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p.itc.cn/upload/20170705/3eb9cafb283d4ce39aa0a020174dafa4_t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19" cy="288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B075" w14:textId="77777777" w:rsidR="007D2C96" w:rsidRDefault="007D2C96" w:rsidP="00FA4B38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</w:p>
    <w:p w14:paraId="1C92B067" w14:textId="40FF1A31" w:rsidR="00FA4B38" w:rsidRPr="00FA4B38" w:rsidRDefault="00FA4B38" w:rsidP="00FA4B38">
      <w:pPr>
        <w:widowControl/>
        <w:shd w:val="clear" w:color="auto" w:fill="FFFFFF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存储层的高可用设计</w:t>
      </w:r>
    </w:p>
    <w:p w14:paraId="4286330A" w14:textId="77777777" w:rsidR="00FA4B38" w:rsidRPr="007D2C96" w:rsidRDefault="00FA4B38" w:rsidP="007D2C96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  <w:r w:rsidRPr="007D2C96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读写分离</w:t>
      </w:r>
    </w:p>
    <w:p w14:paraId="3160D562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写请求需要在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主机上，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实时读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也需要走主机。有大量对延时不那么敏感，又影响性能的查询，完全可以放到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DB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从机。读写分离策略是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MySQL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分布式的入门，简洁地提高了系统容量。</w:t>
      </w:r>
    </w:p>
    <w:p w14:paraId="6AE6E6C4" w14:textId="77777777" w:rsidR="00FA4B38" w:rsidRPr="007D2C96" w:rsidRDefault="00FA4B38" w:rsidP="007D2C96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  <w:r w:rsidRPr="007D2C96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水平切分</w:t>
      </w:r>
    </w:p>
    <w:p w14:paraId="372FE90F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数据的水平切分，实质就是分库分表；选取一张数据表按照主要纬度把数据拆分开。实现存储层的平行扩展。有效降低了单台数据库机器的负载，也减小了服务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不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可用的可能性。单台数据库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宕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机只会导致部分数据不能访问。主要需要考虑路由规则的选定，方便扩缩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容以及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数据的均衡分布。</w:t>
      </w:r>
    </w:p>
    <w:p w14:paraId="440CC807" w14:textId="77777777" w:rsidR="00FA4B38" w:rsidRPr="007D2C96" w:rsidRDefault="00FA4B38" w:rsidP="007D2C96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  <w:r w:rsidRPr="007D2C96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垂直切分</w:t>
      </w:r>
    </w:p>
    <w:p w14:paraId="39629DBE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数据表除了水平切分，行内数据可以按属性进一步分开。核心表只保留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最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关键的字段，保证数据文件短小紧凑。以红包为例，昵称和祝福语这类较长的信息，不属于核心数据，完全可以切分到别的机器上，进一步提升核心数据库的容量。不同数据适合的存储类型也不一样，这类重复率高的长字符串更适合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NoSQL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存储，对存储空间和性能都是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节约极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大。</w:t>
      </w:r>
    </w:p>
    <w:p w14:paraId="174A5CC4" w14:textId="77777777" w:rsidR="00FA4B38" w:rsidRPr="007D2C96" w:rsidRDefault="00FA4B38" w:rsidP="007D2C96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  <w:r w:rsidRPr="007D2C96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空间换时间</w:t>
      </w:r>
    </w:p>
    <w:p w14:paraId="1AD57D68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按不同纬度组织表，比如按订单属性和用户属性进行组织；适应不同的请求场景，避免复杂的查询。不同纬度的表可以通过对账对齐，非核心表可以适当冗余，减少多次请求。</w:t>
      </w:r>
    </w:p>
    <w:p w14:paraId="0B38CD16" w14:textId="77777777" w:rsidR="00FA4B38" w:rsidRPr="007D2C96" w:rsidRDefault="00FA4B38" w:rsidP="007D2C96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</w:pPr>
      <w:r w:rsidRPr="007D2C96">
        <w:rPr>
          <w:rFonts w:ascii="Arial" w:eastAsia="宋体" w:hAnsi="Arial" w:cs="Arial"/>
          <w:b/>
          <w:bCs/>
          <w:color w:val="191919"/>
          <w:kern w:val="0"/>
          <w:sz w:val="24"/>
          <w:szCs w:val="24"/>
          <w:bdr w:val="none" w:sz="0" w:space="0" w:color="auto" w:frame="1"/>
        </w:rPr>
        <w:t>锁的优化</w:t>
      </w:r>
    </w:p>
    <w:p w14:paraId="1D20715A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多人争抢红包通过数据库事物来保证，必然存在竞争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MySQL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行锁。核心事物必须尽量精简，避免死锁。同一个订单的所有请求，尽量在逻辑</w:t>
      </w:r>
      <w:proofErr w:type="gramStart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层进程预</w:t>
      </w:r>
      <w:proofErr w:type="gramEnd"/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排队后通过一个连接发送请求到数据库。</w:t>
      </w:r>
    </w:p>
    <w:p w14:paraId="00A9518E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冷热分离</w:t>
      </w:r>
    </w:p>
    <w:p w14:paraId="7AAA6F7A" w14:textId="77777777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核心数据库存放高频数据，其他数据可以定时移到成本低的冷数据库中。</w:t>
      </w:r>
    </w:p>
    <w:p w14:paraId="778392AE" w14:textId="77777777" w:rsidR="00FA4B38" w:rsidRPr="00FA4B38" w:rsidRDefault="00FA4B38" w:rsidP="00FA4B38">
      <w:pPr>
        <w:widowControl/>
        <w:shd w:val="clear" w:color="auto" w:fill="FFFFFF"/>
        <w:spacing w:before="151" w:after="432"/>
        <w:jc w:val="left"/>
        <w:rPr>
          <w:rFonts w:ascii="Arial" w:eastAsia="宋体" w:hAnsi="Arial" w:cs="Arial"/>
          <w:color w:val="191919"/>
          <w:kern w:val="0"/>
          <w:sz w:val="24"/>
          <w:szCs w:val="24"/>
        </w:rPr>
      </w:pPr>
      <w:r w:rsidRPr="00FA4B38">
        <w:rPr>
          <w:rFonts w:ascii="Arial" w:eastAsia="宋体" w:hAnsi="Arial" w:cs="Arial"/>
          <w:noProof/>
          <w:color w:val="191919"/>
          <w:kern w:val="0"/>
          <w:sz w:val="24"/>
          <w:szCs w:val="24"/>
        </w:rPr>
        <w:lastRenderedPageBreak/>
        <w:drawing>
          <wp:inline distT="0" distB="0" distL="0" distR="0" wp14:anchorId="38665755" wp14:editId="4931359D">
            <wp:extent cx="4703003" cy="4133850"/>
            <wp:effectExtent l="0" t="0" r="2540" b="0"/>
            <wp:docPr id="2" name="图片 2" descr="http://img.mp.itc.cn/upload/20170705/552ba27653c54c4eb77e74763d0cedde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p.itc.cn/upload/20170705/552ba27653c54c4eb77e74763d0cedde_t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88" cy="41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103B" w14:textId="77777777" w:rsidR="006E1C6D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这样可以为核心数据库使用最好的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SSD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设备，快速设备容量较小较贵，不可能在全量数据上使用。同时可以保证数据表的容量不会一直积累，大表也会导致性能下降。</w:t>
      </w:r>
    </w:p>
    <w:p w14:paraId="2A3E5405" w14:textId="77777777" w:rsidR="00FA4B38" w:rsidRPr="007D2C96" w:rsidRDefault="00FA4B38" w:rsidP="007D2C96">
      <w:pPr>
        <w:widowControl/>
        <w:shd w:val="clear" w:color="auto" w:fill="FFFFFF"/>
        <w:jc w:val="left"/>
        <w:rPr>
          <w:b/>
          <w:bCs/>
        </w:rPr>
      </w:pPr>
      <w:r w:rsidRPr="007D2C96">
        <w:rPr>
          <w:rFonts w:ascii="Arial" w:eastAsia="宋体" w:hAnsi="Arial" w:cs="Arial" w:hint="eastAsia"/>
          <w:b/>
          <w:bCs/>
          <w:color w:val="191919"/>
          <w:kern w:val="0"/>
          <w:sz w:val="24"/>
          <w:szCs w:val="24"/>
          <w:bdr w:val="none" w:sz="0" w:space="0" w:color="auto" w:frame="1"/>
        </w:rPr>
        <w:t>红包算</w:t>
      </w:r>
      <w:r w:rsidRPr="007D2C96">
        <w:rPr>
          <w:rFonts w:hint="eastAsia"/>
          <w:b/>
          <w:bCs/>
        </w:rPr>
        <w:t>法</w:t>
      </w:r>
    </w:p>
    <w:p w14:paraId="3429FA37" w14:textId="77777777" w:rsidR="00FA4B38" w:rsidRPr="00FA4B38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随机，额度在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0.01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和剩余平均值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*2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之间。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</w:t>
      </w:r>
    </w:p>
    <w:p w14:paraId="4970E4E0" w14:textId="77777777" w:rsidR="00FA4B38" w:rsidRPr="00FA4B38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例如：发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100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块钱，总共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10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个红包，那么平均值是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10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块钱一个，那么发出来的红包的额度在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0.01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元～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20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元之间波动。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</w:t>
      </w:r>
    </w:p>
    <w:p w14:paraId="0B093780" w14:textId="77777777" w:rsidR="00FA4B38" w:rsidRPr="00FA4B38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当前面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3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个红包总共被领了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40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块钱时，剩下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60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块钱，总共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7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个红包，那么这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7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个红包的额度在：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0.01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～（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60/7*2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）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=17.14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之间。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 xml:space="preserve"> </w:t>
      </w:r>
    </w:p>
    <w:p w14:paraId="32772F52" w14:textId="48BE9032" w:rsidR="00FA4B38" w:rsidRPr="00FA4B38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注意：这里的算法是每被抢一个后，剩下的会再次执行上面的这样的算法</w:t>
      </w:r>
    </w:p>
    <w:p w14:paraId="5AFF2455" w14:textId="51AEABAC" w:rsidR="00FA4B38" w:rsidRPr="007D2C96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这样算下去，会超过最开始的全部金额，因此到了最后面如果不够这么算，那么会采取如下算法：保证剩余用户能拿到最低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1</w:t>
      </w:r>
      <w:r w:rsidRPr="00FA4B38"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  <w:t>分钱即可。</w:t>
      </w:r>
    </w:p>
    <w:p w14:paraId="0921C758" w14:textId="77777777" w:rsidR="00FA4B38" w:rsidRPr="00FA4B38" w:rsidRDefault="00FA4B38" w:rsidP="007D2C96">
      <w:pPr>
        <w:widowControl/>
        <w:shd w:val="clear" w:color="auto" w:fill="FFFFFF"/>
        <w:ind w:firstLineChars="200" w:firstLine="480"/>
        <w:jc w:val="left"/>
        <w:rPr>
          <w:rFonts w:ascii="Arial" w:eastAsia="宋体" w:hAnsi="Arial" w:cs="Arial"/>
          <w:color w:val="191919"/>
          <w:kern w:val="0"/>
          <w:sz w:val="24"/>
          <w:szCs w:val="24"/>
          <w:bdr w:val="none" w:sz="0" w:space="0" w:color="auto" w:frame="1"/>
        </w:rPr>
      </w:pPr>
      <w:r w:rsidRPr="00FA4B38">
        <w:rPr>
          <w:rFonts w:ascii="Arial" w:eastAsia="宋体" w:hAnsi="Arial" w:cs="Arial" w:hint="eastAsia"/>
          <w:color w:val="191919"/>
          <w:kern w:val="0"/>
          <w:sz w:val="24"/>
          <w:szCs w:val="24"/>
          <w:bdr w:val="none" w:sz="0" w:space="0" w:color="auto" w:frame="1"/>
        </w:rPr>
        <w:t>如果前面的人手气不好，那么后面的余额越多，红包额度也就越多，因此实际概率一样的。</w:t>
      </w:r>
    </w:p>
    <w:sectPr w:rsidR="00FA4B38" w:rsidRPr="00FA4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D3BF0" w14:textId="77777777" w:rsidR="00CF1BCB" w:rsidRDefault="00CF1BCB" w:rsidP="0001519F">
      <w:r>
        <w:separator/>
      </w:r>
    </w:p>
  </w:endnote>
  <w:endnote w:type="continuationSeparator" w:id="0">
    <w:p w14:paraId="6E9B5529" w14:textId="77777777" w:rsidR="00CF1BCB" w:rsidRDefault="00CF1BCB" w:rsidP="0001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DDC9C" w14:textId="77777777" w:rsidR="00CF1BCB" w:rsidRDefault="00CF1BCB" w:rsidP="0001519F">
      <w:r>
        <w:separator/>
      </w:r>
    </w:p>
  </w:footnote>
  <w:footnote w:type="continuationSeparator" w:id="0">
    <w:p w14:paraId="1F5CD37C" w14:textId="77777777" w:rsidR="00CF1BCB" w:rsidRDefault="00CF1BCB" w:rsidP="00015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B0901"/>
    <w:multiLevelType w:val="multilevel"/>
    <w:tmpl w:val="4D2A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86023"/>
    <w:multiLevelType w:val="hybridMultilevel"/>
    <w:tmpl w:val="0D90AE4A"/>
    <w:lvl w:ilvl="0" w:tplc="76481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75981"/>
    <w:multiLevelType w:val="multilevel"/>
    <w:tmpl w:val="F9D8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2709F"/>
    <w:multiLevelType w:val="multilevel"/>
    <w:tmpl w:val="BAC6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15C90"/>
    <w:multiLevelType w:val="multilevel"/>
    <w:tmpl w:val="B38C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00798"/>
    <w:multiLevelType w:val="multilevel"/>
    <w:tmpl w:val="1C30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B7C94"/>
    <w:multiLevelType w:val="multilevel"/>
    <w:tmpl w:val="3AA2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36CD1"/>
    <w:multiLevelType w:val="multilevel"/>
    <w:tmpl w:val="96E0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67F"/>
    <w:rsid w:val="00010F93"/>
    <w:rsid w:val="000119FC"/>
    <w:rsid w:val="0001519F"/>
    <w:rsid w:val="00154128"/>
    <w:rsid w:val="00222379"/>
    <w:rsid w:val="00336D52"/>
    <w:rsid w:val="003725C4"/>
    <w:rsid w:val="003D01FC"/>
    <w:rsid w:val="003E116A"/>
    <w:rsid w:val="00411898"/>
    <w:rsid w:val="0044586C"/>
    <w:rsid w:val="00496E9B"/>
    <w:rsid w:val="004A6E66"/>
    <w:rsid w:val="00540C17"/>
    <w:rsid w:val="00561820"/>
    <w:rsid w:val="005E18E9"/>
    <w:rsid w:val="00602DA6"/>
    <w:rsid w:val="00603F1D"/>
    <w:rsid w:val="0060448E"/>
    <w:rsid w:val="006224D4"/>
    <w:rsid w:val="006E1C6D"/>
    <w:rsid w:val="006F6ADD"/>
    <w:rsid w:val="007A616A"/>
    <w:rsid w:val="007D2C96"/>
    <w:rsid w:val="00847F9A"/>
    <w:rsid w:val="00874115"/>
    <w:rsid w:val="0090301D"/>
    <w:rsid w:val="00906FE1"/>
    <w:rsid w:val="0092029D"/>
    <w:rsid w:val="009D2AD6"/>
    <w:rsid w:val="009D3286"/>
    <w:rsid w:val="00A23575"/>
    <w:rsid w:val="00AC64B5"/>
    <w:rsid w:val="00AE1F80"/>
    <w:rsid w:val="00AF267F"/>
    <w:rsid w:val="00B539C9"/>
    <w:rsid w:val="00B55745"/>
    <w:rsid w:val="00B66289"/>
    <w:rsid w:val="00B86216"/>
    <w:rsid w:val="00B95B3C"/>
    <w:rsid w:val="00C2431D"/>
    <w:rsid w:val="00CA562A"/>
    <w:rsid w:val="00CD7504"/>
    <w:rsid w:val="00CF1BCB"/>
    <w:rsid w:val="00DB28D8"/>
    <w:rsid w:val="00F12773"/>
    <w:rsid w:val="00FA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A953D"/>
  <w15:chartTrackingRefBased/>
  <w15:docId w15:val="{06B543B3-0991-4612-81BC-4B5D4FE4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C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40C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1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1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1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67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F267F"/>
    <w:rPr>
      <w:sz w:val="18"/>
      <w:szCs w:val="18"/>
    </w:rPr>
  </w:style>
  <w:style w:type="paragraph" w:styleId="a5">
    <w:name w:val="Normal (Web)"/>
    <w:basedOn w:val="a"/>
    <w:uiPriority w:val="99"/>
    <w:unhideWhenUsed/>
    <w:rsid w:val="00AF2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267F"/>
    <w:rPr>
      <w:b/>
      <w:bCs/>
    </w:rPr>
  </w:style>
  <w:style w:type="character" w:styleId="a7">
    <w:name w:val="Hyperlink"/>
    <w:basedOn w:val="a0"/>
    <w:uiPriority w:val="99"/>
    <w:semiHidden/>
    <w:unhideWhenUsed/>
    <w:rsid w:val="00AF267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40C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40C17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540C1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1541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4128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D01FC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5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1519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15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15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4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34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74771-CF8F-4218-9B51-2E4A0116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9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jacksonren</dc:creator>
  <cp:keywords/>
  <dc:description/>
  <cp:lastModifiedBy>V</cp:lastModifiedBy>
  <cp:revision>24</cp:revision>
  <dcterms:created xsi:type="dcterms:W3CDTF">2019-04-20T12:00:00Z</dcterms:created>
  <dcterms:modified xsi:type="dcterms:W3CDTF">2020-04-18T12:26:00Z</dcterms:modified>
</cp:coreProperties>
</file>