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A3ABA" w14:textId="77777777" w:rsidR="00FA1A4A" w:rsidRPr="00FA1A4A" w:rsidRDefault="00FA1A4A" w:rsidP="00FA1A4A">
      <w:pPr>
        <w:jc w:val="center"/>
        <w:rPr>
          <w:rFonts w:ascii="宋体" w:hAnsi="宋体" w:cs="宋体" w:hint="eastAsia"/>
          <w:b/>
          <w:bCs/>
          <w:sz w:val="32"/>
          <w:szCs w:val="36"/>
        </w:rPr>
      </w:pPr>
      <w:r w:rsidRPr="00FA1A4A">
        <w:rPr>
          <w:rFonts w:ascii="宋体" w:hAnsi="宋体" w:cs="宋体" w:hint="eastAsia"/>
          <w:b/>
          <w:bCs/>
          <w:sz w:val="32"/>
          <w:szCs w:val="36"/>
        </w:rPr>
        <w:t>借鉴他人经验</w:t>
      </w:r>
    </w:p>
    <w:p w14:paraId="10F8423B" w14:textId="12287162" w:rsidR="00262A5C" w:rsidRPr="00262A5C" w:rsidRDefault="001614A7" w:rsidP="00262A5C">
      <w:r>
        <w:rPr>
          <w:noProof/>
        </w:rPr>
        <w:drawing>
          <wp:inline distT="0" distB="0" distL="0" distR="0" wp14:anchorId="349278B3" wp14:editId="3C8B15E4">
            <wp:extent cx="5905500" cy="3019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借鉴他人经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657" cy="30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808F" w14:textId="777B8058" w:rsidR="00C467F7" w:rsidRPr="008C753D" w:rsidRDefault="0007541E" w:rsidP="008C753D">
      <w:pPr>
        <w:spacing w:line="360" w:lineRule="auto"/>
        <w:ind w:firstLineChars="200" w:firstLine="422"/>
        <w:rPr>
          <w:b/>
        </w:rPr>
      </w:pPr>
      <w:r w:rsidRPr="008C753D">
        <w:rPr>
          <w:rFonts w:hint="eastAsia"/>
          <w:b/>
        </w:rPr>
        <w:t>【内涵阐释】</w:t>
      </w:r>
    </w:p>
    <w:p w14:paraId="1F073047" w14:textId="313804EB" w:rsidR="00464C18" w:rsidRDefault="00655F04" w:rsidP="00C11812">
      <w:pPr>
        <w:spacing w:line="360" w:lineRule="auto"/>
        <w:ind w:firstLine="420"/>
      </w:pPr>
      <w:r>
        <w:rPr>
          <w:rFonts w:hint="eastAsia"/>
        </w:rPr>
        <w:t>正所谓“他山之石可以攻玉</w:t>
      </w:r>
      <w:r w:rsidR="00721D7A">
        <w:rPr>
          <w:rFonts w:hint="eastAsia"/>
        </w:rPr>
        <w:t>”，将他人的经验为我所用，来解决自身的问题</w:t>
      </w:r>
      <w:r w:rsidR="00D35858">
        <w:rPr>
          <w:rFonts w:hint="eastAsia"/>
        </w:rPr>
        <w:t>，这是一种处理问题的方式</w:t>
      </w:r>
      <w:r w:rsidR="00721D7A">
        <w:rPr>
          <w:rFonts w:hint="eastAsia"/>
        </w:rPr>
        <w:t>。同时，</w:t>
      </w:r>
      <w:r w:rsidR="00FA1A4A">
        <w:rPr>
          <w:rFonts w:hint="eastAsia"/>
        </w:rPr>
        <w:t>无论是个人</w:t>
      </w:r>
      <w:r w:rsidR="00464C18">
        <w:rPr>
          <w:rFonts w:hint="eastAsia"/>
        </w:rPr>
        <w:t>做事还是政府管理，都会有自身经验上的局限和能力上的不足。面对这些不足，</w:t>
      </w:r>
      <w:r w:rsidR="00F5724B">
        <w:rPr>
          <w:rFonts w:hint="eastAsia"/>
        </w:rPr>
        <w:t>通过</w:t>
      </w:r>
      <w:r w:rsidR="00464C18">
        <w:rPr>
          <w:rFonts w:hint="eastAsia"/>
        </w:rPr>
        <w:t>向他人借鉴经验，</w:t>
      </w:r>
      <w:r w:rsidR="00721D7A">
        <w:rPr>
          <w:rFonts w:hint="eastAsia"/>
        </w:rPr>
        <w:t>可以</w:t>
      </w:r>
      <w:r w:rsidR="00F5724B">
        <w:rPr>
          <w:rFonts w:hint="eastAsia"/>
        </w:rPr>
        <w:t>实现快速提升的目的</w:t>
      </w:r>
      <w:r w:rsidR="00464C18">
        <w:rPr>
          <w:rFonts w:hint="eastAsia"/>
        </w:rPr>
        <w:t>。因此，借鉴他人经验就成为了</w:t>
      </w:r>
      <w:r w:rsidR="00F5724B">
        <w:rPr>
          <w:rFonts w:hint="eastAsia"/>
        </w:rPr>
        <w:t>面试中</w:t>
      </w:r>
      <w:r w:rsidR="00464C18">
        <w:rPr>
          <w:rFonts w:hint="eastAsia"/>
        </w:rPr>
        <w:t>常用的对策之一。</w:t>
      </w:r>
    </w:p>
    <w:p w14:paraId="6D943584" w14:textId="4EE006AE" w:rsidR="00F5724B" w:rsidRDefault="00FC3811" w:rsidP="00F5724B">
      <w:pPr>
        <w:spacing w:line="360" w:lineRule="auto"/>
        <w:ind w:firstLineChars="200" w:firstLine="422"/>
        <w:rPr>
          <w:rFonts w:hint="eastAsia"/>
          <w:b/>
        </w:rPr>
      </w:pPr>
      <w:r w:rsidRPr="008C753D">
        <w:rPr>
          <w:rFonts w:hint="eastAsia"/>
          <w:b/>
        </w:rPr>
        <w:t>【方法应用】</w:t>
      </w:r>
    </w:p>
    <w:p w14:paraId="609CA643" w14:textId="723B0834" w:rsidR="00F063E8" w:rsidRDefault="001D5756" w:rsidP="008C753D">
      <w:pPr>
        <w:spacing w:line="360" w:lineRule="auto"/>
        <w:ind w:firstLine="420"/>
      </w:pPr>
      <w:r>
        <w:rPr>
          <w:rFonts w:hint="eastAsia"/>
        </w:rPr>
        <w:t>借鉴经验</w:t>
      </w:r>
      <w:r w:rsidR="00FC3811">
        <w:rPr>
          <w:rFonts w:hint="eastAsia"/>
        </w:rPr>
        <w:t>一般在以下</w:t>
      </w:r>
      <w:r w:rsidR="007E6BCB">
        <w:rPr>
          <w:rFonts w:hint="eastAsia"/>
        </w:rPr>
        <w:t>题目中</w:t>
      </w:r>
      <w:r w:rsidR="00FC3811">
        <w:rPr>
          <w:rFonts w:hint="eastAsia"/>
        </w:rPr>
        <w:t>我们会</w:t>
      </w:r>
      <w:r>
        <w:rPr>
          <w:rFonts w:hint="eastAsia"/>
        </w:rPr>
        <w:t>经</w:t>
      </w:r>
      <w:r w:rsidR="00FC3811">
        <w:rPr>
          <w:rFonts w:hint="eastAsia"/>
        </w:rPr>
        <w:t>常用</w:t>
      </w:r>
      <w:r>
        <w:rPr>
          <w:rFonts w:hint="eastAsia"/>
        </w:rPr>
        <w:t>到</w:t>
      </w:r>
      <w:r w:rsidR="00FC3811">
        <w:rPr>
          <w:rFonts w:hint="eastAsia"/>
        </w:rPr>
        <w:t>。</w:t>
      </w:r>
    </w:p>
    <w:p w14:paraId="3769569D" w14:textId="29EF2722" w:rsidR="00F063E8" w:rsidRDefault="001D5756" w:rsidP="008C753D">
      <w:pPr>
        <w:spacing w:line="360" w:lineRule="auto"/>
        <w:ind w:firstLine="420"/>
      </w:pPr>
      <w:r>
        <w:rPr>
          <w:rFonts w:hint="eastAsia"/>
        </w:rPr>
        <w:t>第一，我无人有</w:t>
      </w:r>
      <w:r w:rsidR="00D35858">
        <w:rPr>
          <w:rFonts w:hint="eastAsia"/>
        </w:rPr>
        <w:t>，补我空白</w:t>
      </w:r>
      <w:r w:rsidR="007E6BCB">
        <w:rPr>
          <w:rFonts w:hint="eastAsia"/>
        </w:rPr>
        <w:t>。</w:t>
      </w:r>
      <w:r w:rsidR="00FC3811">
        <w:rPr>
          <w:rFonts w:hint="eastAsia"/>
        </w:rPr>
        <w:t>当我们发现题目中</w:t>
      </w:r>
      <w:r>
        <w:rPr>
          <w:rFonts w:hint="eastAsia"/>
        </w:rPr>
        <w:t>出现了一些新事物或者社会管理中的新挑战的时候，而往往这个时候，政府并不具备相应的管理经验或者有效的管理措施，那么我们就可以将眼光放长，看一看其他国家是否有相应的治理经验，此时，借鉴他人的经验，帮助我国解决当前遇到的问题。如</w:t>
      </w:r>
      <w:r w:rsidR="00B12FE6">
        <w:rPr>
          <w:rFonts w:hint="eastAsia"/>
        </w:rPr>
        <w:t>为了更好的为劳动者提供就业过程中的权益保障，我们可以学习英国、德国、美国等发达国家成立就业维权委员会。以此来维护劳动者权益，同时也提升我国公民的法律意识，推动国家法制建设。</w:t>
      </w:r>
    </w:p>
    <w:p w14:paraId="2157AF1C" w14:textId="64970784" w:rsidR="00A70841" w:rsidRDefault="00FC3811" w:rsidP="0026294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第二，</w:t>
      </w:r>
      <w:r w:rsidR="001D5756">
        <w:rPr>
          <w:rFonts w:hint="eastAsia"/>
        </w:rPr>
        <w:t>我有人优</w:t>
      </w:r>
      <w:r w:rsidR="00D35858">
        <w:rPr>
          <w:rFonts w:hint="eastAsia"/>
        </w:rPr>
        <w:t>，补我不足</w:t>
      </w:r>
      <w:r w:rsidR="007E6BCB">
        <w:rPr>
          <w:rFonts w:hint="eastAsia"/>
        </w:rPr>
        <w:t>。</w:t>
      </w:r>
      <w:r w:rsidR="00A70841">
        <w:rPr>
          <w:rFonts w:hint="eastAsia"/>
        </w:rPr>
        <w:t>当题目中出现</w:t>
      </w:r>
      <w:r w:rsidR="00502EE0">
        <w:rPr>
          <w:rFonts w:hint="eastAsia"/>
        </w:rPr>
        <w:t>一些做法，我国政府在做，但是效果并未达到最佳时，可以关注其他国家是否有相应经验，进行学习和借鉴。如当前社会普遍关注的环保问题，我国政府一直致力于解决该问题。无论是</w:t>
      </w:r>
      <w:r w:rsidR="00E86F6F">
        <w:rPr>
          <w:rFonts w:hint="eastAsia"/>
        </w:rPr>
        <w:t>“谁污染谁治理”还是“党政同责，一岗双责”</w:t>
      </w:r>
      <w:proofErr w:type="gramStart"/>
      <w:r w:rsidR="00E86F6F">
        <w:rPr>
          <w:rFonts w:hint="eastAsia"/>
        </w:rPr>
        <w:t>亦或</w:t>
      </w:r>
      <w:proofErr w:type="gramEnd"/>
      <w:r w:rsidR="00E86F6F">
        <w:rPr>
          <w:rFonts w:hint="eastAsia"/>
        </w:rPr>
        <w:t>者是“蓝天保卫战”的打响，都能体现出政府治理的决心。但是于此同时，我们也不得不承认，环保问题治理难度之大，更需要我们多向</w:t>
      </w:r>
      <w:r w:rsidR="00AF546B">
        <w:rPr>
          <w:rFonts w:hint="eastAsia"/>
        </w:rPr>
        <w:t>治理成功的地区</w:t>
      </w:r>
      <w:r w:rsidR="00E86F6F">
        <w:rPr>
          <w:rFonts w:hint="eastAsia"/>
        </w:rPr>
        <w:t>取经，借鉴经验，</w:t>
      </w:r>
      <w:r w:rsidR="00E86F6F">
        <w:rPr>
          <w:rFonts w:hint="eastAsia"/>
        </w:rPr>
        <w:lastRenderedPageBreak/>
        <w:t>也许会达到事半功倍的效果。如日本对于造成环境污染的企业实施巨额罚款</w:t>
      </w:r>
      <w:r w:rsidR="001D7966">
        <w:rPr>
          <w:rFonts w:hint="eastAsia"/>
        </w:rPr>
        <w:t>、美国成立庞大的民间环保组织参与环保工作等等，都不乏有值得我们学习的亮点所在。</w:t>
      </w:r>
    </w:p>
    <w:p w14:paraId="3ED43D43" w14:textId="3F6DB138" w:rsidR="001D5756" w:rsidRDefault="00262945" w:rsidP="00D4324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说完了经验借鉴用在哪些题目中</w:t>
      </w:r>
      <w:r w:rsidR="00D43244">
        <w:rPr>
          <w:rFonts w:hint="eastAsia"/>
        </w:rPr>
        <w:t>，那么它到底该如何使用，如何表述呢？</w:t>
      </w:r>
      <w:r w:rsidR="00EB0545">
        <w:rPr>
          <w:rFonts w:hint="eastAsia"/>
        </w:rPr>
        <w:t>结合前面所学习的内容，我们会发现，经验借鉴与</w:t>
      </w:r>
      <w:r w:rsidR="001D5756">
        <w:rPr>
          <w:rFonts w:hint="eastAsia"/>
        </w:rPr>
        <w:t>宣传引导、培训提升</w:t>
      </w:r>
      <w:r w:rsidR="00EB0545">
        <w:rPr>
          <w:rFonts w:hint="eastAsia"/>
        </w:rPr>
        <w:t>一样，</w:t>
      </w:r>
      <w:r w:rsidR="00ED6636">
        <w:rPr>
          <w:rFonts w:hint="eastAsia"/>
        </w:rPr>
        <w:t>多为</w:t>
      </w:r>
      <w:r w:rsidR="001D5756">
        <w:rPr>
          <w:rFonts w:hint="eastAsia"/>
        </w:rPr>
        <w:t>政府部门为了达到</w:t>
      </w:r>
      <w:r w:rsidR="00EB0545">
        <w:rPr>
          <w:rFonts w:hint="eastAsia"/>
        </w:rPr>
        <w:t>某种目的</w:t>
      </w:r>
      <w:r w:rsidR="001D5756">
        <w:rPr>
          <w:rFonts w:hint="eastAsia"/>
        </w:rPr>
        <w:t>而开展的工作。</w:t>
      </w:r>
      <w:r w:rsidR="00EB0545">
        <w:rPr>
          <w:rFonts w:hint="eastAsia"/>
        </w:rPr>
        <w:t>只不过经验借鉴是为了自身</w:t>
      </w:r>
      <w:r w:rsidR="00ED6636">
        <w:rPr>
          <w:rFonts w:hint="eastAsia"/>
        </w:rPr>
        <w:t>获取</w:t>
      </w:r>
      <w:r w:rsidR="00EB0545">
        <w:rPr>
          <w:rFonts w:hint="eastAsia"/>
        </w:rPr>
        <w:t>经验而做的动作，而另外两者是针对某些特定对象展开的。但无论如何，我们在进行表述的时候，都可以按照</w:t>
      </w:r>
      <w:r w:rsidR="00ED6636" w:rsidRPr="00D35858">
        <w:rPr>
          <w:rFonts w:hint="eastAsia"/>
        </w:rPr>
        <w:t>重点前置</w:t>
      </w:r>
      <w:r w:rsidR="00ED6636" w:rsidRPr="00D35858">
        <w:rPr>
          <w:rFonts w:hint="eastAsia"/>
        </w:rPr>
        <w:t>+</w:t>
      </w:r>
      <w:r w:rsidR="00ED6636" w:rsidRPr="00D35858">
        <w:rPr>
          <w:rFonts w:hint="eastAsia"/>
        </w:rPr>
        <w:t>内容展开的表达方式来表述。</w:t>
      </w:r>
    </w:p>
    <w:p w14:paraId="092EB5E6" w14:textId="5B02E225" w:rsidR="00310658" w:rsidRPr="00D35858" w:rsidRDefault="00CC6BEC" w:rsidP="00B22794">
      <w:pPr>
        <w:spacing w:line="360" w:lineRule="auto"/>
        <w:ind w:firstLine="420"/>
      </w:pPr>
      <w:r>
        <w:rPr>
          <w:rFonts w:hint="eastAsia"/>
        </w:rPr>
        <w:t>首先，</w:t>
      </w:r>
      <w:r w:rsidR="00B22794">
        <w:rPr>
          <w:rFonts w:hint="eastAsia"/>
        </w:rPr>
        <w:t>在</w:t>
      </w:r>
      <w:r w:rsidR="00412639">
        <w:rPr>
          <w:rFonts w:hint="eastAsia"/>
        </w:rPr>
        <w:t>重点</w:t>
      </w:r>
      <w:r w:rsidR="00B22794">
        <w:rPr>
          <w:rFonts w:hint="eastAsia"/>
        </w:rPr>
        <w:t>前置上，</w:t>
      </w:r>
      <w:r w:rsidR="00F223B0" w:rsidRPr="00F223B0">
        <w:rPr>
          <w:rFonts w:hint="eastAsia"/>
        </w:rPr>
        <w:t>可以</w:t>
      </w:r>
      <w:r w:rsidR="00F223B0" w:rsidRPr="00D35858">
        <w:rPr>
          <w:rFonts w:hint="eastAsia"/>
        </w:rPr>
        <w:t>用概要</w:t>
      </w:r>
      <w:r w:rsidR="00211D9E" w:rsidRPr="00D35858">
        <w:rPr>
          <w:rFonts w:hint="eastAsia"/>
        </w:rPr>
        <w:t>，</w:t>
      </w:r>
      <w:r w:rsidR="00F223B0" w:rsidRPr="00D35858">
        <w:rPr>
          <w:rFonts w:hint="eastAsia"/>
        </w:rPr>
        <w:t>也</w:t>
      </w:r>
      <w:r w:rsidR="00310658" w:rsidRPr="00D35858">
        <w:rPr>
          <w:rFonts w:hint="eastAsia"/>
        </w:rPr>
        <w:t>可以用目的。</w:t>
      </w:r>
      <w:r w:rsidR="00721D7A" w:rsidRPr="00D35858">
        <w:rPr>
          <w:rFonts w:hint="eastAsia"/>
        </w:rPr>
        <w:t>建议</w:t>
      </w:r>
      <w:r w:rsidR="00B22794" w:rsidRPr="00D35858">
        <w:rPr>
          <w:rFonts w:hint="eastAsia"/>
        </w:rPr>
        <w:t>用</w:t>
      </w:r>
      <w:r w:rsidR="00655F04" w:rsidRPr="00D35858">
        <w:rPr>
          <w:rFonts w:hint="eastAsia"/>
        </w:rPr>
        <w:t>概要相对比较简洁，可以直接将向他人学习的核心内容进行概括</w:t>
      </w:r>
      <w:r w:rsidR="00721D7A" w:rsidRPr="00D35858">
        <w:rPr>
          <w:rFonts w:hint="eastAsia"/>
        </w:rPr>
        <w:t>，重点比较明确</w:t>
      </w:r>
      <w:r w:rsidR="00655F04" w:rsidRPr="00D35858">
        <w:rPr>
          <w:rFonts w:hint="eastAsia"/>
        </w:rPr>
        <w:t>。如</w:t>
      </w:r>
      <w:r w:rsidR="00675E9B" w:rsidRPr="00D35858">
        <w:rPr>
          <w:rFonts w:hint="eastAsia"/>
        </w:rPr>
        <w:t>向兄弟单位学习</w:t>
      </w:r>
      <w:r w:rsidR="009E6CA4" w:rsidRPr="00D35858">
        <w:rPr>
          <w:rFonts w:hint="eastAsia"/>
        </w:rPr>
        <w:t>工作人员的相关管理经验</w:t>
      </w:r>
      <w:r w:rsidR="00675E9B" w:rsidRPr="00D35858">
        <w:rPr>
          <w:rFonts w:hint="eastAsia"/>
        </w:rPr>
        <w:t>，</w:t>
      </w:r>
      <w:r w:rsidR="009E6CA4" w:rsidRPr="00D35858">
        <w:rPr>
          <w:rFonts w:hint="eastAsia"/>
        </w:rPr>
        <w:t>其中一个对策</w:t>
      </w:r>
      <w:r w:rsidR="00675E9B" w:rsidRPr="00D35858">
        <w:rPr>
          <w:rFonts w:hint="eastAsia"/>
        </w:rPr>
        <w:t>就可以直接将重点内容</w:t>
      </w:r>
      <w:r w:rsidR="009E6CA4" w:rsidRPr="00D35858">
        <w:rPr>
          <w:rFonts w:hint="eastAsia"/>
        </w:rPr>
        <w:t>前置概括</w:t>
      </w:r>
      <w:r w:rsidR="00675E9B" w:rsidRPr="00D35858">
        <w:rPr>
          <w:rFonts w:hint="eastAsia"/>
        </w:rPr>
        <w:t>为借鉴兄弟单位实行工作人员绩效考评制度。</w:t>
      </w:r>
    </w:p>
    <w:p w14:paraId="2664A2A7" w14:textId="6AEA1C9B" w:rsidR="007644E9" w:rsidRPr="00D35858" w:rsidRDefault="00310658" w:rsidP="008C753D">
      <w:pPr>
        <w:spacing w:line="360" w:lineRule="auto"/>
        <w:ind w:firstLine="420"/>
      </w:pPr>
      <w:r w:rsidRPr="00D35858">
        <w:rPr>
          <w:rFonts w:hint="eastAsia"/>
        </w:rPr>
        <w:t>而内容展开，</w:t>
      </w:r>
      <w:r w:rsidR="00B278F6" w:rsidRPr="00D35858">
        <w:rPr>
          <w:rFonts w:hint="eastAsia"/>
        </w:rPr>
        <w:t>我们可以按</w:t>
      </w:r>
      <w:r w:rsidR="00EF3347" w:rsidRPr="00D35858">
        <w:rPr>
          <w:rFonts w:hint="eastAsia"/>
        </w:rPr>
        <w:t>照这样的公式进行展开</w:t>
      </w:r>
      <w:r w:rsidR="003D4E73" w:rsidRPr="00D35858">
        <w:rPr>
          <w:rFonts w:hint="eastAsia"/>
        </w:rPr>
        <w:t>，</w:t>
      </w:r>
      <w:r w:rsidR="002D02CF" w:rsidRPr="00D35858">
        <w:rPr>
          <w:rFonts w:hint="eastAsia"/>
        </w:rPr>
        <w:t>即</w:t>
      </w:r>
      <w:r w:rsidR="00EF3347" w:rsidRPr="00D35858">
        <w:rPr>
          <w:rFonts w:hint="eastAsia"/>
        </w:rPr>
        <w:t>通过</w:t>
      </w:r>
      <w:r w:rsidR="00EF3347" w:rsidRPr="00D35858">
        <w:rPr>
          <w:rFonts w:hint="eastAsia"/>
        </w:rPr>
        <w:t>xx</w:t>
      </w:r>
      <w:r w:rsidR="00EF3347" w:rsidRPr="00D35858">
        <w:rPr>
          <w:rFonts w:hint="eastAsia"/>
        </w:rPr>
        <w:t>方式</w:t>
      </w:r>
      <w:r w:rsidR="00B278F6" w:rsidRPr="00D35858">
        <w:rPr>
          <w:rFonts w:hint="eastAsia"/>
        </w:rPr>
        <w:t>、</w:t>
      </w:r>
      <w:r w:rsidR="00EF3347" w:rsidRPr="00D35858">
        <w:rPr>
          <w:rFonts w:hint="eastAsia"/>
        </w:rPr>
        <w:t>向</w:t>
      </w:r>
      <w:r w:rsidR="00EF3347" w:rsidRPr="00D35858">
        <w:rPr>
          <w:rFonts w:hint="eastAsia"/>
        </w:rPr>
        <w:t>xx</w:t>
      </w:r>
      <w:r w:rsidR="00EF3347" w:rsidRPr="00D35858">
        <w:rPr>
          <w:rFonts w:hint="eastAsia"/>
        </w:rPr>
        <w:t>对象</w:t>
      </w:r>
      <w:r w:rsidR="00B278F6" w:rsidRPr="00D35858">
        <w:rPr>
          <w:rFonts w:hint="eastAsia"/>
        </w:rPr>
        <w:t>、</w:t>
      </w:r>
      <w:r w:rsidR="00EF3347" w:rsidRPr="00D35858">
        <w:rPr>
          <w:rFonts w:hint="eastAsia"/>
        </w:rPr>
        <w:t>借鉴（学习）</w:t>
      </w:r>
      <w:r w:rsidR="00EF3347" w:rsidRPr="00D35858">
        <w:rPr>
          <w:rFonts w:hint="eastAsia"/>
        </w:rPr>
        <w:t>xx</w:t>
      </w:r>
      <w:r w:rsidR="00EF3347" w:rsidRPr="00D35858">
        <w:rPr>
          <w:rFonts w:hint="eastAsia"/>
        </w:rPr>
        <w:t>内容</w:t>
      </w:r>
      <w:r w:rsidR="00B278F6" w:rsidRPr="00D35858">
        <w:rPr>
          <w:rFonts w:hint="eastAsia"/>
        </w:rPr>
        <w:t>、</w:t>
      </w:r>
      <w:r w:rsidR="00EF3347" w:rsidRPr="00D35858">
        <w:rPr>
          <w:rFonts w:hint="eastAsia"/>
        </w:rPr>
        <w:t>达到</w:t>
      </w:r>
      <w:r w:rsidR="00EF3347" w:rsidRPr="00D35858">
        <w:rPr>
          <w:rFonts w:hint="eastAsia"/>
        </w:rPr>
        <w:t>xx</w:t>
      </w:r>
      <w:r w:rsidR="00663C03" w:rsidRPr="00D35858">
        <w:rPr>
          <w:rFonts w:hint="eastAsia"/>
        </w:rPr>
        <w:t>效果。</w:t>
      </w:r>
    </w:p>
    <w:p w14:paraId="11597047" w14:textId="60C2F16A" w:rsidR="00EF3347" w:rsidRDefault="00412639" w:rsidP="00EF334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对于借鉴经验的方式</w:t>
      </w:r>
      <w:r w:rsidR="007644E9">
        <w:rPr>
          <w:rFonts w:hint="eastAsia"/>
        </w:rPr>
        <w:t>，</w:t>
      </w:r>
      <w:r w:rsidR="00EF3347">
        <w:rPr>
          <w:rFonts w:hint="eastAsia"/>
        </w:rPr>
        <w:t>一般可以从两个角度进行思考，一方面是“引进来”，即将有经验的一方引入进来，进行学习。如</w:t>
      </w:r>
      <w:r w:rsidR="002C6939">
        <w:rPr>
          <w:rFonts w:hint="eastAsia"/>
        </w:rPr>
        <w:t>邀请其</w:t>
      </w:r>
      <w:r w:rsidR="00EF3347">
        <w:rPr>
          <w:rFonts w:hint="eastAsia"/>
        </w:rPr>
        <w:t>开展培训交流会、经验分享活动等；另一方面是“走出去”，即到有经验的一方去，进行经验的获取。如到现场进行参观、走访等等。但是无论选择何种方式，都要根据题目本身的目的</w:t>
      </w:r>
      <w:r w:rsidR="002C6939">
        <w:rPr>
          <w:rFonts w:hint="eastAsia"/>
        </w:rPr>
        <w:t>以及学习的对象的特点</w:t>
      </w:r>
      <w:r w:rsidR="00EF3347">
        <w:rPr>
          <w:rFonts w:hint="eastAsia"/>
        </w:rPr>
        <w:t>而定，</w:t>
      </w:r>
      <w:r w:rsidR="002C6939">
        <w:rPr>
          <w:rFonts w:hint="eastAsia"/>
        </w:rPr>
        <w:t>要保证方式的恰当合理以及有效。</w:t>
      </w:r>
    </w:p>
    <w:p w14:paraId="5011DA5A" w14:textId="7384DCE3" w:rsidR="005B0610" w:rsidRDefault="002C6939" w:rsidP="005545A1">
      <w:pPr>
        <w:spacing w:line="360" w:lineRule="auto"/>
        <w:ind w:firstLine="420"/>
      </w:pPr>
      <w:r>
        <w:rPr>
          <w:rFonts w:hint="eastAsia"/>
        </w:rPr>
        <w:t>对于借鉴经验的对象，同样需要根据题目确定。往大了说，可能是国家之间发展经验的借鉴，各地方政府管理经验的借鉴，往小了说，可能是政府兄弟单位或者各部门之间的经验学习，甚至是个人之间的经验交流</w:t>
      </w:r>
      <w:r w:rsidR="007644E9">
        <w:rPr>
          <w:rFonts w:hint="eastAsia"/>
        </w:rPr>
        <w:t>。</w:t>
      </w:r>
      <w:r w:rsidR="00AD0A66">
        <w:rPr>
          <w:rFonts w:hint="eastAsia"/>
        </w:rPr>
        <w:t>当然，</w:t>
      </w:r>
      <w:r w:rsidR="00E03BB0">
        <w:rPr>
          <w:rFonts w:hint="eastAsia"/>
        </w:rPr>
        <w:t>从时间上来讲，</w:t>
      </w:r>
      <w:r w:rsidR="00AD0A66">
        <w:rPr>
          <w:rFonts w:hint="eastAsia"/>
        </w:rPr>
        <w:t>在各个领域中，也可以向</w:t>
      </w:r>
      <w:r w:rsidR="00E03BB0">
        <w:rPr>
          <w:rFonts w:hint="eastAsia"/>
        </w:rPr>
        <w:t>前人或者先</w:t>
      </w:r>
      <w:r w:rsidR="00AD0A66">
        <w:rPr>
          <w:rFonts w:hint="eastAsia"/>
        </w:rPr>
        <w:t>前的发展</w:t>
      </w:r>
      <w:r w:rsidR="00D35858">
        <w:rPr>
          <w:rFonts w:hint="eastAsia"/>
        </w:rPr>
        <w:t>案例</w:t>
      </w:r>
      <w:r w:rsidR="00E03BB0">
        <w:rPr>
          <w:rFonts w:hint="eastAsia"/>
        </w:rPr>
        <w:t>进行借鉴学习</w:t>
      </w:r>
      <w:r w:rsidR="00AD0A66">
        <w:rPr>
          <w:rFonts w:hint="eastAsia"/>
        </w:rPr>
        <w:t>。</w:t>
      </w:r>
    </w:p>
    <w:p w14:paraId="6AD8009F" w14:textId="0D007114" w:rsidR="00B278F6" w:rsidRDefault="005545A1" w:rsidP="004B6FB5">
      <w:pPr>
        <w:spacing w:line="360" w:lineRule="auto"/>
        <w:ind w:firstLine="420"/>
        <w:rPr>
          <w:rFonts w:hint="eastAsia"/>
        </w:rPr>
      </w:pPr>
      <w:r w:rsidRPr="00E00B38">
        <w:rPr>
          <w:rFonts w:hint="eastAsia"/>
        </w:rPr>
        <w:t>借鉴的</w:t>
      </w:r>
      <w:r w:rsidR="00C9391A" w:rsidRPr="00E00B38">
        <w:rPr>
          <w:rFonts w:hint="eastAsia"/>
        </w:rPr>
        <w:t>内容</w:t>
      </w:r>
      <w:r w:rsidR="004B6FB5">
        <w:rPr>
          <w:rFonts w:hint="eastAsia"/>
        </w:rPr>
        <w:t>需要根据具体题目展开</w:t>
      </w:r>
      <w:r w:rsidR="00E03BB0">
        <w:rPr>
          <w:rFonts w:hint="eastAsia"/>
        </w:rPr>
        <w:t>，这部分</w:t>
      </w:r>
      <w:r w:rsidR="004B6FB5">
        <w:rPr>
          <w:rFonts w:hint="eastAsia"/>
        </w:rPr>
        <w:t>内容是阐述的重点，需要结合题目体现针对性和具体化</w:t>
      </w:r>
      <w:r w:rsidR="00C9391A">
        <w:rPr>
          <w:rFonts w:hint="eastAsia"/>
        </w:rPr>
        <w:t>。</w:t>
      </w:r>
      <w:r w:rsidR="00094DA3">
        <w:rPr>
          <w:rFonts w:hint="eastAsia"/>
        </w:rPr>
        <w:t>对于借鉴内容的筛选，需要我们注意以下两点：其一，取其精华。借鉴经验并不意味着对其经验全盘</w:t>
      </w:r>
      <w:r w:rsidR="00E03BB0">
        <w:rPr>
          <w:rFonts w:hint="eastAsia"/>
        </w:rPr>
        <w:t>吸收</w:t>
      </w:r>
      <w:r w:rsidR="00094DA3">
        <w:rPr>
          <w:rFonts w:hint="eastAsia"/>
        </w:rPr>
        <w:t>，甚至将他人的经验奉为圭臬。我们需要借鉴的是其优秀的、精华的部分。其二，结合实际。</w:t>
      </w:r>
      <w:r w:rsidR="00B278F6">
        <w:rPr>
          <w:rFonts w:hint="eastAsia"/>
        </w:rPr>
        <w:t>借鉴经验并不意味着照搬照抄，需要我们结合本身的特点以及实际，对经验进行适当转化甚至</w:t>
      </w:r>
      <w:r w:rsidR="00E03BB0">
        <w:rPr>
          <w:rFonts w:hint="eastAsia"/>
        </w:rPr>
        <w:t>创新</w:t>
      </w:r>
      <w:r w:rsidR="00B278F6">
        <w:rPr>
          <w:rFonts w:hint="eastAsia"/>
        </w:rPr>
        <w:t>，进而真正达到为我所用的目的。</w:t>
      </w:r>
    </w:p>
    <w:p w14:paraId="585C875C" w14:textId="0DF51A98" w:rsidR="00C9391A" w:rsidRDefault="00E00B38" w:rsidP="004B6FB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而</w:t>
      </w:r>
      <w:r w:rsidR="00B278F6">
        <w:rPr>
          <w:rFonts w:hint="eastAsia"/>
        </w:rPr>
        <w:t>借鉴的</w:t>
      </w:r>
      <w:r>
        <w:rPr>
          <w:rFonts w:hint="eastAsia"/>
        </w:rPr>
        <w:t>效果则不一定有，可以根据实际情况决定，若阐述</w:t>
      </w:r>
      <w:r w:rsidR="00C9391A">
        <w:rPr>
          <w:rFonts w:hint="eastAsia"/>
        </w:rPr>
        <w:t>效果</w:t>
      </w:r>
      <w:r>
        <w:rPr>
          <w:rFonts w:hint="eastAsia"/>
        </w:rPr>
        <w:t>则</w:t>
      </w:r>
      <w:r w:rsidR="00C9391A">
        <w:rPr>
          <w:rFonts w:hint="eastAsia"/>
        </w:rPr>
        <w:t>不宜过多，以半句话为宜。</w:t>
      </w:r>
      <w:bookmarkStart w:id="0" w:name="_Hlk526074473"/>
    </w:p>
    <w:p w14:paraId="120B37C3" w14:textId="33B3B577" w:rsidR="00675E9B" w:rsidRPr="009E6CA4" w:rsidRDefault="00D35858" w:rsidP="009E6CA4">
      <w:pPr>
        <w:spacing w:line="360" w:lineRule="auto"/>
        <w:ind w:firstLine="420"/>
      </w:pPr>
      <w:r>
        <w:rPr>
          <w:rFonts w:hint="eastAsia"/>
        </w:rPr>
        <w:t>通过一个例子来运用一下以上方法。</w:t>
      </w:r>
      <w:r w:rsidR="009E6CA4">
        <w:rPr>
          <w:rFonts w:hint="eastAsia"/>
        </w:rPr>
        <w:t>如，我们还是拿向兄弟单位学习员工管理经验为例：</w:t>
      </w:r>
      <w:r w:rsidR="009E6CA4">
        <w:rPr>
          <w:rFonts w:hint="eastAsia"/>
        </w:rPr>
        <w:lastRenderedPageBreak/>
        <w:t>借鉴兄弟单位实行工作人员绩效考评制度</w:t>
      </w:r>
      <w:r>
        <w:rPr>
          <w:rFonts w:hint="eastAsia"/>
        </w:rPr>
        <w:t>（前置概括）</w:t>
      </w:r>
      <w:r w:rsidR="009E6CA4">
        <w:rPr>
          <w:rFonts w:hint="eastAsia"/>
        </w:rPr>
        <w:t>。</w:t>
      </w:r>
      <w:r w:rsidR="009E6CA4">
        <w:rPr>
          <w:rFonts w:hint="eastAsia"/>
        </w:rPr>
        <w:t>通过查看具体制度细则、邀请兄弟单位相关负责人</w:t>
      </w:r>
      <w:r w:rsidR="009E6CA4">
        <w:rPr>
          <w:rFonts w:hint="eastAsia"/>
        </w:rPr>
        <w:t>到本单位进行现场</w:t>
      </w:r>
      <w:r w:rsidR="009E6CA4">
        <w:rPr>
          <w:rFonts w:hint="eastAsia"/>
        </w:rPr>
        <w:t>分享</w:t>
      </w:r>
      <w:r w:rsidR="009E6CA4">
        <w:rPr>
          <w:rFonts w:hint="eastAsia"/>
        </w:rPr>
        <w:t>、以及到其办事窗口进行现场办事体验等方式</w:t>
      </w:r>
      <w:r>
        <w:rPr>
          <w:rFonts w:hint="eastAsia"/>
        </w:rPr>
        <w:t>（对象、方式）</w:t>
      </w:r>
      <w:r w:rsidR="009E6CA4">
        <w:rPr>
          <w:rFonts w:hint="eastAsia"/>
        </w:rPr>
        <w:t>，充分了解工作人员绩效考评制度的内容、标准、效果等，最终做到对其经验的全面</w:t>
      </w:r>
      <w:bookmarkStart w:id="1" w:name="_GoBack"/>
      <w:bookmarkEnd w:id="1"/>
      <w:r w:rsidR="009E6CA4">
        <w:rPr>
          <w:rFonts w:hint="eastAsia"/>
        </w:rPr>
        <w:t>掌握</w:t>
      </w:r>
      <w:r>
        <w:rPr>
          <w:rFonts w:hint="eastAsia"/>
        </w:rPr>
        <w:t>（内容）</w:t>
      </w:r>
      <w:r w:rsidR="009E6CA4">
        <w:rPr>
          <w:rFonts w:hint="eastAsia"/>
        </w:rPr>
        <w:t>，以此为后续经验的复制做好铺垫</w:t>
      </w:r>
      <w:r>
        <w:rPr>
          <w:rFonts w:hint="eastAsia"/>
        </w:rPr>
        <w:t>（效果）</w:t>
      </w:r>
      <w:r w:rsidR="009E6CA4">
        <w:rPr>
          <w:rFonts w:hint="eastAsia"/>
        </w:rPr>
        <w:t>。</w:t>
      </w:r>
    </w:p>
    <w:bookmarkEnd w:id="0"/>
    <w:p w14:paraId="0F0026E2" w14:textId="3116CA98" w:rsidR="003F41AF" w:rsidRPr="008C753D" w:rsidRDefault="003F41AF" w:rsidP="008C753D">
      <w:pPr>
        <w:spacing w:line="360" w:lineRule="auto"/>
        <w:ind w:firstLine="420"/>
        <w:rPr>
          <w:b/>
        </w:rPr>
      </w:pPr>
      <w:r w:rsidRPr="008C753D">
        <w:rPr>
          <w:rFonts w:hint="eastAsia"/>
          <w:b/>
        </w:rPr>
        <w:t>【示范回答】</w:t>
      </w:r>
    </w:p>
    <w:p w14:paraId="5266EC5B" w14:textId="64E2D7DA" w:rsidR="003F41AF" w:rsidRDefault="006A6905" w:rsidP="008C753D">
      <w:pPr>
        <w:spacing w:line="360" w:lineRule="auto"/>
        <w:ind w:firstLine="420"/>
      </w:pPr>
      <w:r>
        <w:rPr>
          <w:rFonts w:hint="eastAsia"/>
        </w:rPr>
        <w:t>问题：对于我国</w:t>
      </w:r>
      <w:r w:rsidR="004D2D73">
        <w:rPr>
          <w:rFonts w:hint="eastAsia"/>
        </w:rPr>
        <w:t>当前</w:t>
      </w:r>
      <w:r>
        <w:rPr>
          <w:rFonts w:hint="eastAsia"/>
        </w:rPr>
        <w:t>经济的转型升级，你怎么看</w:t>
      </w:r>
      <w:r w:rsidR="003F41AF">
        <w:rPr>
          <w:rFonts w:hint="eastAsia"/>
        </w:rPr>
        <w:t>？</w:t>
      </w:r>
    </w:p>
    <w:p w14:paraId="782636E5" w14:textId="5645354E" w:rsidR="003F41AF" w:rsidRDefault="003F41AF" w:rsidP="008C753D">
      <w:pPr>
        <w:spacing w:line="360" w:lineRule="auto"/>
        <w:ind w:firstLine="420"/>
      </w:pPr>
      <w:r>
        <w:rPr>
          <w:rFonts w:hint="eastAsia"/>
        </w:rPr>
        <w:t>示范答题：</w:t>
      </w:r>
    </w:p>
    <w:p w14:paraId="1E565B27" w14:textId="14E389B2" w:rsidR="003F41AF" w:rsidRDefault="003F41AF" w:rsidP="008C753D">
      <w:pPr>
        <w:spacing w:line="360" w:lineRule="auto"/>
        <w:ind w:firstLine="420"/>
      </w:pPr>
      <w:r>
        <w:rPr>
          <w:rFonts w:hint="eastAsia"/>
        </w:rPr>
        <w:t>。。。。。。</w:t>
      </w:r>
    </w:p>
    <w:p w14:paraId="45F3A72B" w14:textId="46F00B96" w:rsidR="003F41AF" w:rsidRDefault="004D2D73" w:rsidP="008C753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中国经济正处于结构优化的升级阶段，正处于从要素驱动，投资驱动向创新驱动的转型阶段。面对重构冲压力，向发达国家借鉴经验，不失为可行之策。</w:t>
      </w:r>
    </w:p>
    <w:p w14:paraId="01F96132" w14:textId="4D64559F" w:rsidR="004D2D73" w:rsidRDefault="004D2D73" w:rsidP="008C753D">
      <w:pPr>
        <w:spacing w:line="360" w:lineRule="auto"/>
        <w:ind w:firstLine="420"/>
      </w:pPr>
      <w:r>
        <w:rPr>
          <w:rFonts w:hint="eastAsia"/>
        </w:rPr>
        <w:t>其一，学习借鉴</w:t>
      </w:r>
      <w:proofErr w:type="gramStart"/>
      <w:r>
        <w:rPr>
          <w:rFonts w:hint="eastAsia"/>
        </w:rPr>
        <w:t>他国——</w:t>
      </w:r>
      <w:proofErr w:type="gramEnd"/>
      <w:r>
        <w:rPr>
          <w:rFonts w:hint="eastAsia"/>
        </w:rPr>
        <w:t>让“用质量去竞争”成为国民共识。如通过学习日本、德国的相关质量要求以及法律文件，了解其</w:t>
      </w:r>
      <w:r w:rsidR="005256A2">
        <w:rPr>
          <w:rFonts w:hint="eastAsia"/>
        </w:rPr>
        <w:t>质量标准；同时，可以组织我国经济发展方面的管理研究专家、企业家、管理者等到发到国家进行现场学习，如参观其技术检验中心，并现场观摩其</w:t>
      </w:r>
      <w:r w:rsidR="00655F04">
        <w:rPr>
          <w:rFonts w:hint="eastAsia"/>
        </w:rPr>
        <w:t>质量检验过程，以此深入了解相关经验，并结合我国实际为我所用。</w:t>
      </w:r>
    </w:p>
    <w:p w14:paraId="70CBABAC" w14:textId="26F9C477" w:rsidR="009E21D3" w:rsidRPr="008C753D" w:rsidRDefault="009E21D3" w:rsidP="008C753D">
      <w:pPr>
        <w:spacing w:line="360" w:lineRule="auto"/>
        <w:ind w:firstLine="420"/>
        <w:rPr>
          <w:b/>
        </w:rPr>
      </w:pPr>
      <w:r w:rsidRPr="008C753D">
        <w:rPr>
          <w:rFonts w:hint="eastAsia"/>
          <w:b/>
        </w:rPr>
        <w:t>【语言提亮】</w:t>
      </w:r>
    </w:p>
    <w:p w14:paraId="56F2DE0C" w14:textId="3CFC6BEC" w:rsidR="00CC3B1B" w:rsidRDefault="00CC3B1B" w:rsidP="008C753D">
      <w:pPr>
        <w:spacing w:line="360" w:lineRule="auto"/>
        <w:ind w:firstLine="420"/>
      </w:pPr>
      <w:r>
        <w:rPr>
          <w:rFonts w:hint="eastAsia"/>
        </w:rPr>
        <w:t>1</w:t>
      </w:r>
      <w:r w:rsidR="00AF546B">
        <w:rPr>
          <w:rFonts w:hint="eastAsia"/>
        </w:rPr>
        <w:t>、。。。等国家都曾经历过。。。的过程，它们实施的。。。政策，在。。。。等方面，均富有成效，成为了。。。的重要举措，因此，它们的经验对于我们来说，具有极强的借鉴作用。</w:t>
      </w:r>
    </w:p>
    <w:p w14:paraId="4455A0F9" w14:textId="6B053908" w:rsidR="00CC3B1B" w:rsidRDefault="00CC3B1B" w:rsidP="008C753D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F546B">
        <w:rPr>
          <w:rFonts w:hint="eastAsia"/>
        </w:rPr>
        <w:t>。。。当前正处在。。。的关键阶段，重重压力之下，向。。。借鉴先进经验，不失为务实可行之策。具体做法为。。。</w:t>
      </w:r>
    </w:p>
    <w:p w14:paraId="48D9133A" w14:textId="02DE7786" w:rsidR="00CC3B1B" w:rsidRDefault="00CC3B1B" w:rsidP="006A690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A6905">
        <w:rPr>
          <w:rFonts w:hint="eastAsia"/>
        </w:rPr>
        <w:t>为了能够使。。。问题得到更充分的解决，我们可以向。。。进行学习。通过邀请。。。进行现场经验交流的方式，充分了解。。。。的相关内容；于此同时，为了能够更好的获取实践经验，我们也可以到。。。。实地进行参观，了解实施细节，以便于更好的进行经验复制。</w:t>
      </w:r>
    </w:p>
    <w:p w14:paraId="55B0B48E" w14:textId="14629D43" w:rsidR="00655F04" w:rsidRDefault="00655F04" w:rsidP="006A6905">
      <w:pPr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、他山之石可以攻玉，面对我国在。。。方面的不足，我们可以通过。。。方式，学习。。。，在。。。方面采取的。。。做法，并且结合我国实际进行经验借鉴。</w:t>
      </w:r>
    </w:p>
    <w:p w14:paraId="26A83558" w14:textId="6F55512B" w:rsidR="00371A8C" w:rsidRPr="008C753D" w:rsidRDefault="003F41AF" w:rsidP="008C753D">
      <w:pPr>
        <w:spacing w:line="360" w:lineRule="auto"/>
        <w:ind w:firstLine="420"/>
        <w:rPr>
          <w:b/>
        </w:rPr>
      </w:pPr>
      <w:r w:rsidRPr="008C753D">
        <w:rPr>
          <w:rFonts w:hint="eastAsia"/>
          <w:b/>
        </w:rPr>
        <w:t>【真题指引】</w:t>
      </w:r>
    </w:p>
    <w:p w14:paraId="659D96F5" w14:textId="53BA1940" w:rsidR="00371A8C" w:rsidRDefault="00371A8C" w:rsidP="00B278F6">
      <w:pPr>
        <w:spacing w:line="360" w:lineRule="auto"/>
        <w:ind w:firstLine="420"/>
      </w:pPr>
      <w:r w:rsidRPr="008C753D">
        <w:rPr>
          <w:rFonts w:hint="eastAsia"/>
          <w:b/>
        </w:rPr>
        <w:t>例题</w:t>
      </w:r>
      <w:r w:rsidRPr="008C753D">
        <w:rPr>
          <w:rFonts w:hint="eastAsia"/>
          <w:b/>
        </w:rPr>
        <w:t>1</w:t>
      </w:r>
      <w:r w:rsidR="00B278F6">
        <w:t xml:space="preserve"> </w:t>
      </w:r>
      <w:r w:rsidR="00AD4062">
        <w:rPr>
          <w:rFonts w:hint="eastAsia"/>
        </w:rPr>
        <w:t>有人说，一流产品外销，二流产品内销</w:t>
      </w:r>
      <w:r w:rsidRPr="00371A8C">
        <w:rPr>
          <w:rFonts w:hint="eastAsia"/>
        </w:rPr>
        <w:t>，你怎么看</w:t>
      </w:r>
      <w:r w:rsidRPr="00371A8C">
        <w:rPr>
          <w:rFonts w:hint="eastAsia"/>
        </w:rPr>
        <w:t>?</w:t>
      </w:r>
    </w:p>
    <w:p w14:paraId="110EE447" w14:textId="2B55C1AA" w:rsidR="00CA47F1" w:rsidRDefault="00AD4062" w:rsidP="008C753D">
      <w:pPr>
        <w:spacing w:line="360" w:lineRule="auto"/>
        <w:ind w:firstLine="420"/>
      </w:pPr>
      <w:r>
        <w:rPr>
          <w:rFonts w:hint="eastAsia"/>
        </w:rPr>
        <w:t>对于题目中的现象，实际是与当前对于出口国外和在国内销售的产品存在两套不同标准、国内外的要求不同有关的。为了获得向国外出口的权利，不惜提高在国内的标准，导致一流产品外销，二流产品内销。而这样的问题，</w:t>
      </w:r>
      <w:r w:rsidR="0005474B">
        <w:rPr>
          <w:rFonts w:hint="eastAsia"/>
        </w:rPr>
        <w:t>实际在</w:t>
      </w:r>
      <w:r w:rsidR="00677CC8">
        <w:rPr>
          <w:rFonts w:hint="eastAsia"/>
        </w:rPr>
        <w:t>供应</w:t>
      </w:r>
      <w:r w:rsidR="0005474B">
        <w:rPr>
          <w:rFonts w:hint="eastAsia"/>
        </w:rPr>
        <w:t>港澳食品上并非如此</w:t>
      </w:r>
      <w:r w:rsidR="00677CC8">
        <w:rPr>
          <w:rFonts w:hint="eastAsia"/>
        </w:rPr>
        <w:t>，供应港澳的食品，较早的实行了“同线同标同质”工程</w:t>
      </w:r>
      <w:r w:rsidR="0005474B">
        <w:rPr>
          <w:rFonts w:hint="eastAsia"/>
        </w:rPr>
        <w:t>。因此，</w:t>
      </w:r>
      <w:r w:rsidR="00E0288E">
        <w:rPr>
          <w:rFonts w:hint="eastAsia"/>
        </w:rPr>
        <w:t>关于这道题的对策，我们就</w:t>
      </w:r>
      <w:r w:rsidR="00CA47F1">
        <w:rPr>
          <w:rFonts w:hint="eastAsia"/>
        </w:rPr>
        <w:t>可以进行如下</w:t>
      </w:r>
      <w:r w:rsidR="00CA47F1">
        <w:rPr>
          <w:rFonts w:hint="eastAsia"/>
        </w:rPr>
        <w:lastRenderedPageBreak/>
        <w:t>表述：</w:t>
      </w:r>
    </w:p>
    <w:p w14:paraId="734A6AF5" w14:textId="33D9D580" w:rsidR="005C5C75" w:rsidRDefault="00E0288E" w:rsidP="00EF3347">
      <w:pPr>
        <w:spacing w:line="360" w:lineRule="auto"/>
        <w:ind w:firstLine="420"/>
      </w:pPr>
      <w:r>
        <w:rPr>
          <w:rFonts w:hint="eastAsia"/>
        </w:rPr>
        <w:t>第一，借鉴前期发展经验，推进</w:t>
      </w:r>
      <w:r w:rsidR="00AD0A66">
        <w:rPr>
          <w:rFonts w:hint="eastAsia"/>
        </w:rPr>
        <w:t>“同线同标同质”工程。质检部门可以通过多方考察研究，借鉴前期供应港澳食品的相关经验，通过邀请相关负责人进行经验交流等方式，总结可复制经验，运用到其他出口产品上，以此带动国内产业整体提质升级。</w:t>
      </w:r>
    </w:p>
    <w:p w14:paraId="61B408B6" w14:textId="77777777" w:rsidR="00932823" w:rsidRDefault="00B278F6" w:rsidP="00932823">
      <w:pPr>
        <w:spacing w:line="360" w:lineRule="auto"/>
        <w:ind w:firstLine="420"/>
        <w:rPr>
          <w:rFonts w:hint="eastAsia"/>
        </w:rPr>
      </w:pPr>
      <w:r w:rsidRPr="008C753D">
        <w:rPr>
          <w:rFonts w:hint="eastAsia"/>
          <w:b/>
        </w:rPr>
        <w:t>例题</w:t>
      </w:r>
      <w:r w:rsidRPr="008C753D">
        <w:rPr>
          <w:rFonts w:hint="eastAsia"/>
          <w:b/>
        </w:rPr>
        <w:t>2</w:t>
      </w:r>
      <w:r w:rsidRPr="00371A8C">
        <w:rPr>
          <w:rFonts w:hint="eastAsia"/>
        </w:rPr>
        <w:t>现在</w:t>
      </w:r>
      <w:r>
        <w:rPr>
          <w:rFonts w:hint="eastAsia"/>
        </w:rPr>
        <w:t>借鉴外国经验成立就业维权委员会</w:t>
      </w:r>
      <w:r w:rsidRPr="00371A8C">
        <w:rPr>
          <w:rFonts w:hint="eastAsia"/>
        </w:rPr>
        <w:t>，你怎么看？</w:t>
      </w:r>
    </w:p>
    <w:p w14:paraId="45A8792E" w14:textId="752B29E7" w:rsidR="005C5C75" w:rsidRDefault="00932823" w:rsidP="0093282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劳资关系是社会中极其重要的一种关系，向他国借鉴经验，成立就业维权委员会，能够为劳动者撑起保护伞，让他们的合法权益得到依法维护。当然，在借鉴经验的过程中，也要注意以下问题：</w:t>
      </w:r>
    </w:p>
    <w:p w14:paraId="16CD5A43" w14:textId="51B90A9C" w:rsidR="00932823" w:rsidRDefault="00932823" w:rsidP="0093282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其一，对国外的经验进行全方位学习，如通过相关资料的查阅、相关案例的收集等进行理论部分的充分了解；于此同时，也可以邀请国外相关专业人员进行线上讲座，</w:t>
      </w:r>
      <w:proofErr w:type="gramStart"/>
      <w:r w:rsidR="006A6905">
        <w:rPr>
          <w:rFonts w:hint="eastAsia"/>
        </w:rPr>
        <w:t>讲维权</w:t>
      </w:r>
      <w:proofErr w:type="gramEnd"/>
      <w:r w:rsidR="006A6905">
        <w:rPr>
          <w:rFonts w:hint="eastAsia"/>
        </w:rPr>
        <w:t>委员会成立的目的、意义及其所发挥的具体作用进行详细阐述，使得我们能够充分了解相关经验。</w:t>
      </w:r>
    </w:p>
    <w:p w14:paraId="13F3805A" w14:textId="17C169D2" w:rsidR="00932823" w:rsidRPr="00CD06A5" w:rsidRDefault="00932823" w:rsidP="00932823">
      <w:pPr>
        <w:spacing w:line="360" w:lineRule="auto"/>
        <w:ind w:firstLine="420"/>
      </w:pPr>
      <w:r>
        <w:rPr>
          <w:rFonts w:hint="eastAsia"/>
        </w:rPr>
        <w:t>其二，在借助外国经验的同时，也要结合我国实际情况。我国劳动者维权意识较低，因此，在就业维权委员会建立之前做好充分的宣传和普及，同时，尽可能降低收费标准，引导劳动者依法维权。</w:t>
      </w:r>
    </w:p>
    <w:sectPr w:rsidR="00932823" w:rsidRPr="00CD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6726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672686" w16cid:durableId="1F5C815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9BEFA" w14:textId="77777777" w:rsidR="00EB4992" w:rsidRDefault="00EB4992" w:rsidP="00201063">
      <w:r>
        <w:separator/>
      </w:r>
    </w:p>
  </w:endnote>
  <w:endnote w:type="continuationSeparator" w:id="0">
    <w:p w14:paraId="30EE3474" w14:textId="77777777" w:rsidR="00EB4992" w:rsidRDefault="00EB4992" w:rsidP="0020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EC1F6" w14:textId="77777777" w:rsidR="00EB4992" w:rsidRDefault="00EB4992" w:rsidP="00201063">
      <w:r>
        <w:separator/>
      </w:r>
    </w:p>
  </w:footnote>
  <w:footnote w:type="continuationSeparator" w:id="0">
    <w:p w14:paraId="7476CD21" w14:textId="77777777" w:rsidR="00EB4992" w:rsidRDefault="00EB4992" w:rsidP="00201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50F2FA"/>
    <w:multiLevelType w:val="singleLevel"/>
    <w:tmpl w:val="C350F2F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孔 翔">
    <w15:presenceInfo w15:providerId="Windows Live" w15:userId="844e009dd47c63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67"/>
    <w:rsid w:val="00030BDE"/>
    <w:rsid w:val="00053FDC"/>
    <w:rsid w:val="0005474B"/>
    <w:rsid w:val="0007541E"/>
    <w:rsid w:val="00094DA3"/>
    <w:rsid w:val="00101FE7"/>
    <w:rsid w:val="001614A7"/>
    <w:rsid w:val="001736E1"/>
    <w:rsid w:val="001D5756"/>
    <w:rsid w:val="001D7966"/>
    <w:rsid w:val="00201063"/>
    <w:rsid w:val="0020655E"/>
    <w:rsid w:val="00211D9E"/>
    <w:rsid w:val="0021552E"/>
    <w:rsid w:val="00262945"/>
    <w:rsid w:val="00262A5C"/>
    <w:rsid w:val="00267879"/>
    <w:rsid w:val="002C6939"/>
    <w:rsid w:val="002D02CF"/>
    <w:rsid w:val="002F307E"/>
    <w:rsid w:val="00310658"/>
    <w:rsid w:val="00325803"/>
    <w:rsid w:val="00350EFC"/>
    <w:rsid w:val="00371A8C"/>
    <w:rsid w:val="003A3B47"/>
    <w:rsid w:val="003A6C67"/>
    <w:rsid w:val="003D4E73"/>
    <w:rsid w:val="003F41AF"/>
    <w:rsid w:val="00412639"/>
    <w:rsid w:val="00420DF9"/>
    <w:rsid w:val="004462DE"/>
    <w:rsid w:val="00464C18"/>
    <w:rsid w:val="00480FEA"/>
    <w:rsid w:val="004B6FB5"/>
    <w:rsid w:val="004D2D73"/>
    <w:rsid w:val="00502EE0"/>
    <w:rsid w:val="00510191"/>
    <w:rsid w:val="005112C0"/>
    <w:rsid w:val="00523390"/>
    <w:rsid w:val="005256A2"/>
    <w:rsid w:val="005322B4"/>
    <w:rsid w:val="00537FE5"/>
    <w:rsid w:val="005545A1"/>
    <w:rsid w:val="005B0610"/>
    <w:rsid w:val="005C5C75"/>
    <w:rsid w:val="00607803"/>
    <w:rsid w:val="00633C7C"/>
    <w:rsid w:val="00655F04"/>
    <w:rsid w:val="00663C03"/>
    <w:rsid w:val="00675E9B"/>
    <w:rsid w:val="00676C24"/>
    <w:rsid w:val="00677CC8"/>
    <w:rsid w:val="00691EFD"/>
    <w:rsid w:val="006A6905"/>
    <w:rsid w:val="006A70A6"/>
    <w:rsid w:val="006D3031"/>
    <w:rsid w:val="006F4827"/>
    <w:rsid w:val="00721D7A"/>
    <w:rsid w:val="007644E9"/>
    <w:rsid w:val="007B39AF"/>
    <w:rsid w:val="007E6BCB"/>
    <w:rsid w:val="0080034B"/>
    <w:rsid w:val="00843673"/>
    <w:rsid w:val="008C753D"/>
    <w:rsid w:val="00932823"/>
    <w:rsid w:val="009673CD"/>
    <w:rsid w:val="009E21D3"/>
    <w:rsid w:val="009E6CA4"/>
    <w:rsid w:val="00A34A52"/>
    <w:rsid w:val="00A41940"/>
    <w:rsid w:val="00A45B3C"/>
    <w:rsid w:val="00A60FB0"/>
    <w:rsid w:val="00A70841"/>
    <w:rsid w:val="00AB7954"/>
    <w:rsid w:val="00AD0A66"/>
    <w:rsid w:val="00AD4062"/>
    <w:rsid w:val="00AE1530"/>
    <w:rsid w:val="00AE41B1"/>
    <w:rsid w:val="00AF546B"/>
    <w:rsid w:val="00B12FE6"/>
    <w:rsid w:val="00B21169"/>
    <w:rsid w:val="00B22794"/>
    <w:rsid w:val="00B278F6"/>
    <w:rsid w:val="00B72E40"/>
    <w:rsid w:val="00BA7D82"/>
    <w:rsid w:val="00BD6AD0"/>
    <w:rsid w:val="00C11812"/>
    <w:rsid w:val="00C34A38"/>
    <w:rsid w:val="00C467F7"/>
    <w:rsid w:val="00C9391A"/>
    <w:rsid w:val="00CA47F1"/>
    <w:rsid w:val="00CB551A"/>
    <w:rsid w:val="00CC3B1B"/>
    <w:rsid w:val="00CC6BEC"/>
    <w:rsid w:val="00CD06A5"/>
    <w:rsid w:val="00D23B59"/>
    <w:rsid w:val="00D35858"/>
    <w:rsid w:val="00D43244"/>
    <w:rsid w:val="00D43302"/>
    <w:rsid w:val="00D57931"/>
    <w:rsid w:val="00E00B38"/>
    <w:rsid w:val="00E0288E"/>
    <w:rsid w:val="00E03BB0"/>
    <w:rsid w:val="00E34222"/>
    <w:rsid w:val="00E50973"/>
    <w:rsid w:val="00E86F6F"/>
    <w:rsid w:val="00E96DC3"/>
    <w:rsid w:val="00EB0545"/>
    <w:rsid w:val="00EB4992"/>
    <w:rsid w:val="00EC6036"/>
    <w:rsid w:val="00ED6636"/>
    <w:rsid w:val="00EF3347"/>
    <w:rsid w:val="00F063E8"/>
    <w:rsid w:val="00F223B0"/>
    <w:rsid w:val="00F5724B"/>
    <w:rsid w:val="00F63910"/>
    <w:rsid w:val="00F854FD"/>
    <w:rsid w:val="00FA1A4A"/>
    <w:rsid w:val="00FC3811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A11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1A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06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01063"/>
    <w:pPr>
      <w:spacing w:line="360" w:lineRule="auto"/>
      <w:ind w:firstLineChars="200" w:firstLine="200"/>
      <w:jc w:val="center"/>
      <w:outlineLvl w:val="0"/>
    </w:pPr>
    <w:rPr>
      <w:rFonts w:ascii="Calibri Light" w:hAnsi="Calibri Light" w:cs="宋体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01063"/>
    <w:rPr>
      <w:rFonts w:ascii="Calibri Light" w:eastAsia="宋体" w:hAnsi="Calibri Light" w:cs="宋体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E50973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E50973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E50973"/>
    <w:rPr>
      <w:rFonts w:ascii="Calibri" w:eastAsia="宋体" w:hAnsi="Calibri" w:cs="Times New Roman"/>
      <w:szCs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E50973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E50973"/>
    <w:rPr>
      <w:rFonts w:ascii="Calibri" w:eastAsia="宋体" w:hAnsi="Calibri" w:cs="Times New Roman"/>
      <w:b/>
      <w:bCs/>
      <w:szCs w:val="24"/>
    </w:rPr>
  </w:style>
  <w:style w:type="paragraph" w:styleId="a9">
    <w:name w:val="Balloon Text"/>
    <w:basedOn w:val="a"/>
    <w:link w:val="Char4"/>
    <w:uiPriority w:val="99"/>
    <w:semiHidden/>
    <w:unhideWhenUsed/>
    <w:rsid w:val="00E50973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E5097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1A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06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01063"/>
    <w:pPr>
      <w:spacing w:line="360" w:lineRule="auto"/>
      <w:ind w:firstLineChars="200" w:firstLine="200"/>
      <w:jc w:val="center"/>
      <w:outlineLvl w:val="0"/>
    </w:pPr>
    <w:rPr>
      <w:rFonts w:ascii="Calibri Light" w:hAnsi="Calibri Light" w:cs="宋体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01063"/>
    <w:rPr>
      <w:rFonts w:ascii="Calibri Light" w:eastAsia="宋体" w:hAnsi="Calibri Light" w:cs="宋体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E50973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E50973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E50973"/>
    <w:rPr>
      <w:rFonts w:ascii="Calibri" w:eastAsia="宋体" w:hAnsi="Calibri" w:cs="Times New Roman"/>
      <w:szCs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E50973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E50973"/>
    <w:rPr>
      <w:rFonts w:ascii="Calibri" w:eastAsia="宋体" w:hAnsi="Calibri" w:cs="Times New Roman"/>
      <w:b/>
      <w:bCs/>
      <w:szCs w:val="24"/>
    </w:rPr>
  </w:style>
  <w:style w:type="paragraph" w:styleId="a9">
    <w:name w:val="Balloon Text"/>
    <w:basedOn w:val="a"/>
    <w:link w:val="Char4"/>
    <w:uiPriority w:val="99"/>
    <w:semiHidden/>
    <w:unhideWhenUsed/>
    <w:rsid w:val="00E50973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E5097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4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 翔</dc:creator>
  <cp:lastModifiedBy>YangSuang</cp:lastModifiedBy>
  <cp:revision>2</cp:revision>
  <dcterms:created xsi:type="dcterms:W3CDTF">2018-10-07T13:24:00Z</dcterms:created>
  <dcterms:modified xsi:type="dcterms:W3CDTF">2018-10-07T13:24:00Z</dcterms:modified>
</cp:coreProperties>
</file>