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bookmarkStart w:id="0" w:name="_GoBack"/>
      <w:bookmarkEnd w:id="0"/>
      <w:r>
        <w:rPr>
          <w:b/>
          <w:bCs/>
          <w:color w:val="FF0000"/>
        </w:rPr>
        <w:t xml:space="preserve">Note: please make sure you fill all information related to your project below and convert everything to readme.md (GitHub).   </w:t>
      </w:r>
    </w:p>
    <w:p>
      <w:pPr>
        <w:rPr>
          <w:b/>
          <w:bCs/>
          <w:color w:val="FF0000"/>
        </w:rPr>
      </w:pPr>
    </w:p>
    <w:p>
      <w:pPr>
        <w:rPr>
          <w:b/>
          <w:bCs/>
        </w:rPr>
      </w:pPr>
      <w:r>
        <w:rPr>
          <w:b/>
          <w:bCs/>
        </w:rPr>
        <w:t>Table 1: stakeholder register sample</w:t>
      </w:r>
    </w:p>
    <w:tbl>
      <w:tblPr>
        <w:tblStyle w:val="5"/>
        <w:tblW w:w="1286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40"/>
        <w:gridCol w:w="1840"/>
        <w:gridCol w:w="1600"/>
        <w:gridCol w:w="1060"/>
        <w:gridCol w:w="1400"/>
        <w:gridCol w:w="2980"/>
        <w:gridCol w:w="2140"/>
      </w:tblGrid>
      <w:tr>
        <w:trPr>
          <w:trHeight w:val="721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Stakeholder name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Title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Role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Power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Interest</w:t>
            </w:r>
          </w:p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(H/L)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Requirements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00569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color w:val="FFFFFF" w:themeColor="background1"/>
                <w:lang w:val="en-NZ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Communication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/>
              </w:rPr>
            </w:pPr>
            <w:r>
              <w:rPr>
                <w:rFonts w:hint="eastAsia"/>
                <w:lang w:val="en-NZ"/>
              </w:rPr>
              <w:t>Eddie Murphy</w:t>
            </w:r>
          </w:p>
          <w:p>
            <w:pPr>
              <w:rPr>
                <w:lang w:val="en-NZ"/>
              </w:rPr>
            </w:pP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Security Manager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Sponsor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Finish implementing GDPR compliant checkouts by end of Q3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Weekly via email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NZ"/>
              </w:rPr>
            </w:pPr>
            <w:r>
              <w:rPr>
                <w:rFonts w:hint="eastAsia"/>
                <w:lang w:val="en-US" w:eastAsia="zh-Hans"/>
              </w:rPr>
              <w:t>kikko</w:t>
            </w:r>
          </w:p>
          <w:p>
            <w:pPr>
              <w:rPr>
                <w:lang w:val="en-NZ"/>
              </w:rPr>
            </w:pP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Senior Developer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E-commerce project manager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Mainly engaged in e-commerce platform planning, network programming, e-commerce platform security design and other work.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email or phone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Arthur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Director of Operations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Network marketing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Daily operation of the company, and directly responsible for marketing promotion, copywriting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and</w:t>
            </w:r>
            <w:r>
              <w:rPr>
                <w:rFonts w:hint="default"/>
                <w:lang w:eastAsia="zh-Hans"/>
              </w:rPr>
              <w:t xml:space="preserve"> marketing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E7E9EF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on WeChat everyday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simpson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Financial executive</w:t>
            </w: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network market research</w:t>
            </w: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US"/>
              </w:rPr>
              <w:t>payroll requisition</w:t>
            </w:r>
            <w:r>
              <w:rPr>
                <w:rFonts w:hint="default"/>
              </w:rPr>
              <w:t>，The questionnaire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per month</w:t>
            </w:r>
          </w:p>
        </w:tc>
      </w:tr>
      <w:tr>
        <w:trPr>
          <w:trHeight w:val="675" w:hRule="atLeast"/>
        </w:trPr>
        <w:tc>
          <w:tcPr>
            <w:tcW w:w="1840" w:type="dxa"/>
            <w:tcBorders>
              <w:top w:val="single" w:color="005697" w:sz="8" w:space="0"/>
              <w:left w:val="single" w:color="005697" w:sz="8" w:space="0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Cristin</w:t>
            </w:r>
          </w:p>
        </w:tc>
        <w:tc>
          <w:tcPr>
            <w:tcW w:w="184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Programmer</w:t>
            </w:r>
          </w:p>
          <w:p>
            <w:pPr>
              <w:rPr>
                <w:lang w:val="en-US"/>
              </w:rPr>
            </w:pPr>
          </w:p>
        </w:tc>
        <w:tc>
          <w:tcPr>
            <w:tcW w:w="16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employees</w:t>
            </w:r>
          </w:p>
          <w:p>
            <w:pPr>
              <w:rPr>
                <w:lang w:val="en-US"/>
              </w:rPr>
            </w:pPr>
          </w:p>
        </w:tc>
        <w:tc>
          <w:tcPr>
            <w:tcW w:w="106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L</w:t>
            </w:r>
          </w:p>
        </w:tc>
        <w:tc>
          <w:tcPr>
            <w:tcW w:w="140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r>
              <w:t>H</w:t>
            </w:r>
          </w:p>
        </w:tc>
        <w:tc>
          <w:tcPr>
            <w:tcW w:w="2980" w:type="dxa"/>
            <w:tcBorders>
              <w:top w:val="single" w:color="005697" w:sz="8" w:space="0"/>
              <w:left w:val="nil"/>
              <w:bottom w:val="single" w:color="005697" w:sz="8" w:space="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Complete the monthly game development patch bug</w:t>
            </w:r>
          </w:p>
        </w:tc>
        <w:tc>
          <w:tcPr>
            <w:tcW w:w="2140" w:type="dxa"/>
            <w:tcBorders>
              <w:top w:val="single" w:color="005697" w:sz="8" w:space="0"/>
              <w:left w:val="nil"/>
              <w:bottom w:val="single" w:color="005697" w:sz="8" w:space="0"/>
              <w:right w:val="single" w:color="005697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lang w:val="en-NZ"/>
              </w:rPr>
            </w:pPr>
            <w:r>
              <w:rPr>
                <w:rFonts w:hint="eastAsia"/>
                <w:lang w:val="en-NZ"/>
              </w:rPr>
              <w:t>Email or meeting</w:t>
            </w:r>
          </w:p>
        </w:tc>
      </w:tr>
    </w:tbl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86"/>
    <w:family w:val="swiss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W0NDc1szQwNbBQ0lEKTi0uzszPAykwrAUASixDoiwAAAA="/>
  </w:docVars>
  <w:rsids>
    <w:rsidRoot w:val="00D33D0A"/>
    <w:rsid w:val="000A5D4C"/>
    <w:rsid w:val="00292F09"/>
    <w:rsid w:val="002B33B1"/>
    <w:rsid w:val="005E64E6"/>
    <w:rsid w:val="00684B5F"/>
    <w:rsid w:val="007F5382"/>
    <w:rsid w:val="008F7BBC"/>
    <w:rsid w:val="00994D34"/>
    <w:rsid w:val="00BD7C5A"/>
    <w:rsid w:val="00C14A14"/>
    <w:rsid w:val="00CA0A83"/>
    <w:rsid w:val="00D06856"/>
    <w:rsid w:val="00D33D0A"/>
    <w:rsid w:val="00D84B29"/>
    <w:rsid w:val="00DA43AD"/>
    <w:rsid w:val="00E65FD0"/>
    <w:rsid w:val="00F363B3"/>
    <w:rsid w:val="00F46FFB"/>
    <w:rsid w:val="00FA5D34"/>
    <w:rsid w:val="017DD2EA"/>
    <w:rsid w:val="2EFDB8C7"/>
    <w:rsid w:val="353FCDF3"/>
    <w:rsid w:val="37767D6F"/>
    <w:rsid w:val="39CD9DAA"/>
    <w:rsid w:val="3B68DDC3"/>
    <w:rsid w:val="48BD427C"/>
    <w:rsid w:val="4C6EA46A"/>
    <w:rsid w:val="4FDD602C"/>
    <w:rsid w:val="53D5A18C"/>
    <w:rsid w:val="5ED972AF"/>
    <w:rsid w:val="5FE5DEB9"/>
    <w:rsid w:val="63FF9DB1"/>
    <w:rsid w:val="66FF73CB"/>
    <w:rsid w:val="6DBE2DD1"/>
    <w:rsid w:val="77FB4C7F"/>
    <w:rsid w:val="7BF66292"/>
    <w:rsid w:val="7BFB3AAA"/>
    <w:rsid w:val="7BFD67EA"/>
    <w:rsid w:val="7FCB0E69"/>
    <w:rsid w:val="7FF73A6B"/>
    <w:rsid w:val="7FF959A8"/>
    <w:rsid w:val="89CB71CA"/>
    <w:rsid w:val="8B3F5EBC"/>
    <w:rsid w:val="9FFE81DC"/>
    <w:rsid w:val="AD3F584F"/>
    <w:rsid w:val="BDBD78A9"/>
    <w:rsid w:val="BDFFBA5E"/>
    <w:rsid w:val="BFE6BFDA"/>
    <w:rsid w:val="CDDFC830"/>
    <w:rsid w:val="CEFDD1EE"/>
    <w:rsid w:val="CFCF8B27"/>
    <w:rsid w:val="DEF90E4C"/>
    <w:rsid w:val="DF59A5CB"/>
    <w:rsid w:val="EBF78A1D"/>
    <w:rsid w:val="F156A43C"/>
    <w:rsid w:val="FAF56999"/>
    <w:rsid w:val="FDF71AD9"/>
    <w:rsid w:val="FEFB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customStyle="1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87</Words>
  <Characters>501</Characters>
  <Lines>4</Lines>
  <Paragraphs>1</Paragraphs>
  <ScaleCrop>false</ScaleCrop>
  <LinksUpToDate>false</LinksUpToDate>
  <CharactersWithSpaces>587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2021-06-17T10:51:00Z</dcterms:created>
  <dc:creator>Noor Alani</dc:creator>
  <cp:lastModifiedBy>huangjunxiang</cp:lastModifiedBy>
  <dcterms:modified xsi:type="dcterms:W3CDTF">2021-11-14T22:21:41Z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