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line="276"/>
        <w:jc w:val="left"/>
      </w:pPr>
      <w:r>
        <w:rPr>
          <w:rFonts w:ascii="Times New Roman" w:cs="Times New Roman" w:eastAsia="Times New Roman" w:hAnsi="Times New Roman"/>
          <w:b w:val="false"/>
          <w:bCs w:val="false"/>
          <w:sz w:val="24"/>
          <w:szCs w:val="24"/>
        </w:rPr>
        <w:t xml:space="preserve">Dear Editors,</w:t>
      </w:r>
    </w:p>
    <w:p>
      <w:pPr>
        <w:spacing w:after="200" w:line="276"/>
        <w:jc w:val="both"/>
      </w:pPr>
      <w:r>
        <w:rPr>
          <w:rFonts w:ascii="Times New Roman" w:cs="Times New Roman" w:eastAsia="Times New Roman" w:hAnsi="Times New Roman"/>
          <w:b w:val="false"/>
          <w:bCs w:val="false"/>
          <w:i w:val="false"/>
          <w:iCs w:val="false"/>
          <w:sz w:val="24"/>
          <w:szCs w:val="24"/>
        </w:rPr>
        <w:t xml:space="preserve">On behalf of all authors, we are pleased to submit our manuscript entitled “</w:t>
      </w:r>
      <w:r>
        <w:rPr>
          <w:rFonts w:ascii="Times New Roman" w:cs="Times New Roman" w:eastAsia="Times New Roman" w:hAnsi="Times New Roman"/>
          <w:b/>
          <w:bCs/>
          <w:i w:val="false"/>
          <w:iCs w:val="false"/>
          <w:sz w:val="24"/>
          <w:szCs w:val="24"/>
        </w:rPr>
        <w:t xml:space="preserve">GERM-BO: a reproducible border-aware adapter framework for genomic foundation models</w:t>
      </w:r>
      <w:r>
        <w:rPr>
          <w:rFonts w:ascii="Times New Roman" w:cs="Times New Roman" w:eastAsia="Times New Roman" w:hAnsi="Times New Roman"/>
          <w:b w:val="false"/>
          <w:bCs w:val="false"/>
          <w:i w:val="false"/>
          <w:iCs w:val="false"/>
          <w:sz w:val="24"/>
          <w:szCs w:val="24"/>
        </w:rPr>
        <w:t xml:space="preserve">” for consideration as an Original Paper in </w:t>
      </w:r>
      <w:r>
        <w:rPr>
          <w:rFonts w:ascii="Times New Roman" w:cs="Times New Roman" w:eastAsia="Times New Roman" w:hAnsi="Times New Roman"/>
          <w:b w:val="false"/>
          <w:bCs w:val="false"/>
          <w:i/>
          <w:iCs/>
          <w:sz w:val="24"/>
          <w:szCs w:val="24"/>
        </w:rPr>
        <w:t xml:space="preserve">Bioinformatics</w:t>
      </w:r>
      <w:r>
        <w:rPr>
          <w:rFonts w:ascii="Times New Roman" w:cs="Times New Roman" w:eastAsia="Times New Roman" w:hAnsi="Times New Roman"/>
          <w:b w:val="false"/>
          <w:bCs w:val="false"/>
          <w:i w:val="false"/>
          <w:iCs w:val="false"/>
          <w:sz w:val="24"/>
          <w:szCs w:val="24"/>
        </w:rPr>
        <w:t xml:space="preserve"> (suggested category: Sequence analysis).</w:t>
      </w:r>
    </w:p>
    <w:p>
      <w:pPr>
        <w:spacing w:after="200" w:line="276"/>
        <w:jc w:val="both"/>
      </w:pPr>
      <w:r>
        <w:rPr>
          <w:rFonts w:ascii="Times New Roman" w:cs="Times New Roman" w:eastAsia="Times New Roman" w:hAnsi="Times New Roman"/>
          <w:b w:val="false"/>
          <w:bCs w:val="false"/>
          <w:sz w:val="24"/>
          <w:szCs w:val="24"/>
        </w:rPr>
        <w:t xml:space="preserve">This manuscript presents GERM-BO, a reusable computational method for border-aware, parameter-efficient adaptation of genomic foundation models. Outlier suppression and low-rank adapters improve efficiency under limited compute, but uniform suppression can attenuate self-overlapping DNA-token directions whose task-relevant signal arrives in local bursts. GERM-BO estimates overlap-based border scores and uses them to modulate the LoRA branch without increasing the trainable adapter parameter count.</w:t>
      </w:r>
    </w:p>
    <w:p>
      <w:pPr>
        <w:spacing w:after="200" w:line="276"/>
        <w:jc w:val="both"/>
      </w:pPr>
      <w:r>
        <w:rPr>
          <w:rFonts w:ascii="Times New Roman" w:cs="Times New Roman" w:eastAsia="Times New Roman" w:hAnsi="Times New Roman"/>
          <w:b w:val="false"/>
          <w:bCs w:val="false"/>
          <w:i w:val="false"/>
          <w:iCs w:val="false"/>
          <w:sz w:val="24"/>
          <w:szCs w:val="24"/>
        </w:rPr>
        <w:t xml:space="preserve">We believe the manuscript fits the scope of </w:t>
      </w:r>
      <w:r>
        <w:rPr>
          <w:rFonts w:ascii="Times New Roman" w:cs="Times New Roman" w:eastAsia="Times New Roman" w:hAnsi="Times New Roman"/>
          <w:b w:val="false"/>
          <w:bCs w:val="false"/>
          <w:i/>
          <w:iCs/>
          <w:sz w:val="24"/>
          <w:szCs w:val="24"/>
        </w:rPr>
        <w:t xml:space="preserve">Bioinformatics</w:t>
      </w:r>
      <w:r>
        <w:rPr>
          <w:rFonts w:ascii="Times New Roman" w:cs="Times New Roman" w:eastAsia="Times New Roman" w:hAnsi="Times New Roman"/>
          <w:b w:val="false"/>
          <w:bCs w:val="false"/>
          <w:i w:val="false"/>
          <w:iCs w:val="false"/>
          <w:sz w:val="24"/>
          <w:szCs w:val="24"/>
        </w:rPr>
        <w:t xml:space="preserve"> because it contributes a new algorithm and software implementation that advances computational analysis of biological sequences. The work combines analytic combinatorics of DNA-word overlap with an implementable PEFT rule and evaluation protocols on real genomic data. Specifically, the study:</w:t>
      </w:r>
    </w:p>
    <w:p>
      <w:pPr>
        <w:spacing w:after="200" w:line="276"/>
        <w:jc w:val="both"/>
      </w:pPr>
      <w:r>
        <w:rPr>
          <w:rFonts w:ascii="Times New Roman" w:cs="Times New Roman" w:eastAsia="Times New Roman" w:hAnsi="Times New Roman"/>
          <w:b w:val="false"/>
          <w:bCs w:val="false"/>
          <w:sz w:val="24"/>
          <w:szCs w:val="24"/>
        </w:rPr>
        <w:t xml:space="preserve">1. Defines border-burst suppression as a method-relevant failure mode for efficient genomic foundation model adaptation.</w:t>
      </w:r>
    </w:p>
    <w:p>
      <w:pPr>
        <w:spacing w:after="200" w:line="276"/>
        <w:jc w:val="both"/>
      </w:pPr>
      <w:r>
        <w:rPr>
          <w:rFonts w:ascii="Times New Roman" w:cs="Times New Roman" w:eastAsia="Times New Roman" w:hAnsi="Times New Roman"/>
          <w:b w:val="false"/>
          <w:bCs w:val="false"/>
          <w:sz w:val="24"/>
          <w:szCs w:val="24"/>
        </w:rPr>
        <w:t xml:space="preserve">2. Introduces GERM-BO as a border-aware compensation method that can be applied to existing genomic backbones through a lightweight LoRA-branch multiplier.</w:t>
      </w:r>
    </w:p>
    <w:p>
      <w:pPr>
        <w:spacing w:after="200" w:line="276"/>
        <w:jc w:val="both"/>
      </w:pPr>
      <w:r>
        <w:rPr>
          <w:rFonts w:ascii="Times New Roman" w:cs="Times New Roman" w:eastAsia="Times New Roman" w:hAnsi="Times New Roman"/>
          <w:b w:val="false"/>
          <w:bCs w:val="false"/>
          <w:sz w:val="24"/>
          <w:szCs w:val="24"/>
        </w:rPr>
        <w:t xml:space="preserve">3. Validates the intended mechanism in controlled border-aware benchmarks with oracle metadata scores, shuffled-score controls, and matched PEFT baselines.</w:t>
      </w:r>
    </w:p>
    <w:p>
      <w:pPr>
        <w:spacing w:after="200" w:line="276"/>
        <w:jc w:val="both"/>
      </w:pPr>
      <w:r>
        <w:rPr>
          <w:rFonts w:ascii="Times New Roman" w:cs="Times New Roman" w:eastAsia="Times New Roman" w:hAnsi="Times New Roman"/>
          <w:b w:val="false"/>
          <w:bCs w:val="false"/>
          <w:sz w:val="24"/>
          <w:szCs w:val="24"/>
        </w:rPr>
        <w:t xml:space="preserve">4. Tests label-free score estimation on real genomic tasks, with the clearest external gain on a strict 3-mer-balanced splice-site benchmark where GERM-BO improves DNABERT-2 macro-F1 and recovers non-dominant splice classes.</w:t>
      </w:r>
    </w:p>
    <w:p>
      <w:pPr>
        <w:spacing w:after="200" w:line="276"/>
        <w:jc w:val="both"/>
      </w:pPr>
      <w:r>
        <w:rPr>
          <w:rFonts w:ascii="Times New Roman" w:cs="Times New Roman" w:eastAsia="Times New Roman" w:hAnsi="Times New Roman"/>
          <w:b w:val="false"/>
          <w:bCs w:val="false"/>
          <w:sz w:val="24"/>
          <w:szCs w:val="24"/>
        </w:rPr>
        <w:t xml:space="preserve">5. Reports null/near-null promoter and histone-mark analyses, together with cross-backbone pilots, to define when the method currently works and when border-score estimation remains limiting.</w:t>
      </w:r>
    </w:p>
    <w:p>
      <w:pPr>
        <w:spacing w:after="200" w:line="276"/>
        <w:jc w:val="both"/>
      </w:pPr>
      <w:r>
        <w:rPr>
          <w:rFonts w:ascii="Times New Roman" w:cs="Times New Roman" w:eastAsia="Times New Roman" w:hAnsi="Times New Roman"/>
          <w:b w:val="false"/>
          <w:bCs w:val="false"/>
          <w:sz w:val="24"/>
          <w:szCs w:val="24"/>
        </w:rPr>
        <w:t xml:space="preserve">The submission is designed for reproducibility. Source code, processed splits, YAML configurations, and scripts for regenerating the reported tables and figures are freely available under the MIT license at https://github.com/hhhhmx/GERM-BO (Python/PyTorch; single-GPU). The submission snapshot is archived on Zenodo (DOI in the manuscript Availability section). Supplementary Data include full mathematical proofs and additional tables/figures.</w:t>
      </w:r>
    </w:p>
    <w:p>
      <w:pPr>
        <w:spacing w:after="200" w:line="276"/>
        <w:jc w:val="both"/>
      </w:pPr>
      <w:r>
        <w:rPr>
          <w:rFonts w:ascii="Times New Roman" w:cs="Times New Roman" w:eastAsia="Times New Roman" w:hAnsi="Times New Roman"/>
          <w:b w:val="false"/>
          <w:bCs w:val="false"/>
          <w:sz w:val="24"/>
          <w:szCs w:val="24"/>
        </w:rPr>
        <w:t xml:space="preserve">Importantly, we do not frame GERM-BO as a universal replacement for sequence-composition baselines; we present it as a practical adaptation method with clear strengths, controlled validation, real-task evidence, and transparent limitations.</w:t>
      </w:r>
    </w:p>
    <w:p>
      <w:pPr>
        <w:spacing w:after="200" w:line="276"/>
        <w:jc w:val="both"/>
      </w:pPr>
      <w:r>
        <w:rPr>
          <w:rFonts w:ascii="Times New Roman" w:cs="Times New Roman" w:eastAsia="Times New Roman" w:hAnsi="Times New Roman"/>
          <w:b w:val="false"/>
          <w:bCs w:val="false"/>
          <w:i w:val="false"/>
          <w:iCs w:val="false"/>
          <w:sz w:val="24"/>
          <w:szCs w:val="24"/>
        </w:rPr>
        <w:t xml:space="preserve">We confirm that this manuscript is original, has not been published previously, and is not under consideration for publication elsewhere. All authors have read and approved the manuscript and agree to its submission to </w:t>
      </w:r>
      <w:r>
        <w:rPr>
          <w:rFonts w:ascii="Times New Roman" w:cs="Times New Roman" w:eastAsia="Times New Roman" w:hAnsi="Times New Roman"/>
          <w:b w:val="false"/>
          <w:bCs w:val="false"/>
          <w:i/>
          <w:iCs/>
          <w:sz w:val="24"/>
          <w:szCs w:val="24"/>
        </w:rPr>
        <w:t xml:space="preserve">Bioinformatics</w:t>
      </w:r>
      <w:r>
        <w:rPr>
          <w:rFonts w:ascii="Times New Roman" w:cs="Times New Roman" w:eastAsia="Times New Roman" w:hAnsi="Times New Roman"/>
          <w:b w:val="false"/>
          <w:bCs w:val="false"/>
          <w:i w:val="false"/>
          <w:iCs w:val="false"/>
          <w:sz w:val="24"/>
          <w:szCs w:val="24"/>
        </w:rPr>
        <w:t xml:space="preserve">. The authors declare no competing interests. Funding and data/code availability statements are included in the manuscript. Large language models were not used to draft the scientific content of this manuscript.</w:t>
      </w:r>
    </w:p>
    <w:p>
      <w:pPr>
        <w:spacing w:after="200" w:line="276"/>
        <w:jc w:val="both"/>
      </w:pPr>
      <w:r>
        <w:rPr>
          <w:rFonts w:ascii="Times New Roman" w:cs="Times New Roman" w:eastAsia="Times New Roman" w:hAnsi="Times New Roman"/>
          <w:b w:val="false"/>
          <w:bCs w:val="false"/>
          <w:sz w:val="24"/>
          <w:szCs w:val="24"/>
        </w:rPr>
        <w:t xml:space="preserve">Thank you for your consideration. We look forward to hearing from you.</w:t>
      </w:r>
    </w:p>
    <w:p>
      <w:pPr>
        <w:spacing w:after="0" w:line="276"/>
      </w:pPr>
    </w:p>
    <w:p>
      <w:pPr>
        <w:spacing w:after="200" w:line="276"/>
        <w:jc w:val="left"/>
      </w:pPr>
      <w:r>
        <w:rPr>
          <w:rFonts w:ascii="Times New Roman" w:cs="Times New Roman" w:eastAsia="Times New Roman" w:hAnsi="Times New Roman"/>
          <w:b w:val="false"/>
          <w:bCs w:val="false"/>
          <w:sz w:val="24"/>
          <w:szCs w:val="24"/>
        </w:rPr>
        <w:t xml:space="preserve">Sincerely,</w:t>
      </w:r>
    </w:p>
    <w:p>
      <w:pPr>
        <w:spacing w:after="0" w:line="276"/>
      </w:pPr>
    </w:p>
    <w:p>
      <w:pPr>
        <w:spacing w:after="200" w:line="276"/>
        <w:jc w:val="left"/>
      </w:pPr>
      <w:r>
        <w:rPr>
          <w:rFonts w:ascii="Times New Roman" w:cs="Times New Roman" w:eastAsia="Times New Roman" w:hAnsi="Times New Roman"/>
          <w:b/>
          <w:bCs/>
          <w:sz w:val="24"/>
          <w:szCs w:val="24"/>
        </w:rPr>
        <w:t xml:space="preserve">Xi Sun</w:t>
      </w:r>
    </w:p>
    <w:p>
      <w:pPr>
        <w:spacing w:after="200" w:line="276"/>
        <w:jc w:val="left"/>
      </w:pPr>
      <w:r>
        <w:rPr>
          <w:rFonts w:ascii="Times New Roman" w:cs="Times New Roman" w:eastAsia="Times New Roman" w:hAnsi="Times New Roman"/>
          <w:b w:val="false"/>
          <w:bCs w:val="false"/>
          <w:sz w:val="24"/>
          <w:szCs w:val="24"/>
        </w:rPr>
        <w:t xml:space="preserve">Corresponding Author</w:t>
      </w:r>
    </w:p>
    <w:p>
      <w:pPr>
        <w:spacing w:after="200" w:line="276"/>
        <w:jc w:val="left"/>
      </w:pPr>
      <w:r>
        <w:rPr>
          <w:rFonts w:ascii="Times New Roman" w:cs="Times New Roman" w:eastAsia="Times New Roman" w:hAnsi="Times New Roman"/>
          <w:b w:val="false"/>
          <w:bCs w:val="false"/>
          <w:sz w:val="24"/>
          <w:szCs w:val="24"/>
        </w:rPr>
        <w:t xml:space="preserve">Zhongshan School of Medicine, Sun Yat-sen University, Guangzhou, China</w:t>
      </w:r>
    </w:p>
    <w:p>
      <w:pPr>
        <w:spacing w:after="200" w:line="276"/>
        <w:jc w:val="left"/>
      </w:pPr>
      <w:r>
        <w:rPr>
          <w:rFonts w:ascii="Times New Roman" w:cs="Times New Roman" w:eastAsia="Times New Roman" w:hAnsi="Times New Roman"/>
          <w:b w:val="false"/>
          <w:bCs w:val="false"/>
          <w:sz w:val="24"/>
          <w:szCs w:val="24"/>
        </w:rPr>
        <w:t xml:space="preserve">Email: sunxi2@mail.sysu.edu.cn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2026-07-29T23:59:00.789Z</dcterms:created>
  <dcterms:modified xsi:type="dcterms:W3CDTF">2026-07-29T23:59:00.794Z</dcterms:modified>
</cp:coreProperties>
</file>

<file path=docProps/custom.xml><?xml version="1.0" encoding="utf-8"?>
<Properties xmlns="http://schemas.openxmlformats.org/officeDocument/2006/custom-properties" xmlns:vt="http://schemas.openxmlformats.org/officeDocument/2006/docPropsVTypes"/>
</file>