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Participant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was observed to have the same amount of fixations when interacting with both graph and tree visualizations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durations of the fixations for the graph were longer than those of the tree visualization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participant took more time, on average, fixated on certain areas of the screen when looking at the graph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Participant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was observed to have the same amount of fixations when interacting with both graph and tree visualizations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However, the durations of the fixations for the tree were longer than those of the graph visualization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participant took more time, on average, fixated on certain areas of the screen when looking at the tree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Participant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was observed to have the same amount of fixations when interacting with both graph and tree visualizations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participant had little variance in quantitative fixation data between the graph and tree visualizations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Participant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was observed to have more fixations when interacting with the tree when compared to graph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average fixation duration was also higher on the tree visualization compared to the graph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implies that with more fixations and longer fixation duration, the participant might have struggled and/or taken more time with the tree visualization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Participant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Participant was observed to have more fixations when interacting with the graph when compared to tree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average fixation duration was also higher on the graph visualization compared to the tree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implies that with more fixations and longer fixation duration, the participant might have struggled and/or taken more time with the graph visualization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