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</w:pPr>
      <w:r>
        <w:rPr>
          <w:rFonts w:ascii="Aptos" w:hAnsi="Aptos" w:eastAsia="Noto Sans CJK SC"/>
          <w:b/>
          <w:color w:val="167C83"/>
          <w:sz w:val="28"/>
        </w:rPr>
        <w:t>AGENTROUTER</w:t>
      </w:r>
    </w:p>
    <w:p>
      <w:pPr>
        <w:spacing w:before="360" w:after="40"/>
      </w:pPr>
      <w:r>
        <w:rPr>
          <w:rFonts w:ascii="Aptos" w:hAnsi="Aptos" w:eastAsia="Noto Sans CJK SC"/>
          <w:b/>
          <w:color w:val="18364B"/>
          <w:sz w:val="84"/>
        </w:rPr>
        <w:t>V1.0</w:t>
      </w:r>
    </w:p>
    <w:p>
      <w:r>
        <w:rPr>
          <w:rFonts w:ascii="Aptos" w:hAnsi="Aptos" w:eastAsia="Noto Sans CJK SC"/>
          <w:b/>
          <w:color w:val="18364B"/>
          <w:sz w:val="58"/>
        </w:rPr>
        <w:t>功能手册</w:t>
      </w:r>
    </w:p>
    <w:p>
      <w:pPr>
        <w:spacing w:before="280"/>
      </w:pPr>
      <w:r>
        <w:rPr>
          <w:rFonts w:ascii="Aptos" w:hAnsi="Aptos" w:eastAsia="Noto Sans CJK SC"/>
          <w:color w:val="167C83"/>
          <w:sz w:val="26"/>
        </w:rPr>
        <w:t>通用版 · 面向用户与项目负责人</w:t>
      </w:r>
    </w:p>
    <w:p>
      <w:pPr>
        <w:spacing w:before="500"/>
      </w:pPr>
      <w:r>
        <w:rPr>
          <w:rFonts w:ascii="Aptos" w:hAnsi="Aptos" w:eastAsia="Noto Sans CJK SC"/>
          <w:color w:val="53636F"/>
          <w:sz w:val="24"/>
        </w:rPr>
        <w:t>从项目、角色和协作消息出发，了解可用功能、操作规则、结果去向与运行边界。</w:t>
      </w:r>
    </w:p>
    <w:p>
      <w:pPr>
        <w:spacing w:before="480"/>
      </w:pPr>
      <w:r>
        <w:rPr>
          <w:rFonts w:ascii="Aptos" w:hAnsi="Aptos" w:eastAsia="Noto Sans CJK SC"/>
          <w:b/>
          <w:color w:val="18364B"/>
          <w:sz w:val="24"/>
        </w:rPr>
        <w:t>Codex  ·  Kimi Code  ·  pi</w:t>
      </w:r>
    </w:p>
    <w:p>
      <w:r>
        <w:rPr>
          <w:rFonts w:ascii="Aptos" w:hAnsi="Aptos" w:eastAsia="Noto Sans CJK SC"/>
          <w:color w:val="53636F"/>
          <w:sz w:val="20"/>
        </w:rPr>
        <w:t>Windows x64 / 协议 agentrouter/1.0</w:t>
      </w:r>
    </w:p>
    <w:p>
      <w:pPr>
        <w:spacing w:before="880"/>
      </w:pPr>
      <w:r>
        <w:rPr>
          <w:rFonts w:ascii="Aptos" w:hAnsi="Aptos" w:eastAsia="Noto Sans CJK SC"/>
          <w:color w:val="53636F"/>
          <w:sz w:val="19"/>
        </w:rPr>
        <w:t>2026 年 9 月 9 日</w:t>
        <w:br/>
        <w:t>产品与实施基线；真实环境能力须按验收清单验证。</w:t>
      </w:r>
    </w:p>
    <w:p>
      <w:r>
        <w:br w:type="page"/>
      </w:r>
    </w:p>
    <w:p>
      <w:pPr>
        <w:pStyle w:val="Heading1"/>
      </w:pPr>
      <w:r>
        <w:t>目录与阅读路径</w:t>
      </w:r>
    </w:p>
    <w:p>
      <w:r>
        <w:rPr>
          <w:rFonts w:ascii="Aptos" w:hAnsi="Aptos" w:eastAsia="Noto Sans CJK SC"/>
          <w:color w:val="53636F"/>
          <w:sz w:val="19"/>
        </w:rPr>
        <w:t>点击目录可跳转章节；正文中的来源编号可打开官方依据。机器规范、模板和实施入口随完整文档包提供。</w:t>
      </w:r>
    </w:p>
    <w:p>
      <w:pPr>
        <w:spacing w:after="40" w:line="250" w:lineRule="auto"/>
      </w:pPr>
      <w:hyperlink w:anchor="section_1">
        <w:r>
          <w:rPr>
            <w:color w:val="167C83"/>
            <w:rFonts w:eastAsia="Noto Sans CJK SC"/>
            <w:sz w:val="20"/>
          </w:rPr>
          <w:t>阅读导航</w:t>
        </w:r>
      </w:hyperlink>
    </w:p>
    <w:p>
      <w:pPr>
        <w:spacing w:after="40" w:line="250" w:lineRule="auto"/>
      </w:pPr>
      <w:hyperlink w:anchor="section_2">
        <w:r>
          <w:rPr>
            <w:color w:val="167C83"/>
            <w:rFonts w:eastAsia="Noto Sans CJK SC"/>
            <w:sz w:val="20"/>
          </w:rPr>
          <w:t>1. 产品简介</w:t>
        </w:r>
      </w:hyperlink>
    </w:p>
    <w:p>
      <w:pPr>
        <w:spacing w:after="40" w:line="250" w:lineRule="auto"/>
      </w:pPr>
      <w:hyperlink w:anchor="section_3">
        <w:r>
          <w:rPr>
            <w:color w:val="167C83"/>
            <w:rFonts w:eastAsia="Noto Sans CJK SC"/>
            <w:sz w:val="20"/>
          </w:rPr>
          <w:t>2. 核心概念与责任边界</w:t>
        </w:r>
      </w:hyperlink>
    </w:p>
    <w:p>
      <w:pPr>
        <w:spacing w:after="40" w:line="250" w:lineRule="auto"/>
      </w:pPr>
      <w:hyperlink w:anchor="section_4">
        <w:r>
          <w:rPr>
            <w:color w:val="167C83"/>
            <w:rFonts w:eastAsia="Noto Sans CJK SC"/>
            <w:sz w:val="20"/>
          </w:rPr>
          <w:t>3. V1.0 功能地图</w:t>
        </w:r>
      </w:hyperlink>
    </w:p>
    <w:p>
      <w:pPr>
        <w:spacing w:after="40" w:line="250" w:lineRule="auto"/>
      </w:pPr>
      <w:hyperlink w:anchor="section_5">
        <w:r>
          <w:rPr>
            <w:color w:val="167C83"/>
            <w:rFonts w:eastAsia="Noto Sans CJK SC"/>
            <w:sz w:val="20"/>
          </w:rPr>
          <w:t>4. 开始使用与环境准备</w:t>
        </w:r>
      </w:hyperlink>
    </w:p>
    <w:p>
      <w:pPr>
        <w:spacing w:after="40" w:line="250" w:lineRule="auto"/>
      </w:pPr>
      <w:hyperlink w:anchor="section_6">
        <w:r>
          <w:rPr>
            <w:color w:val="167C83"/>
            <w:rFonts w:eastAsia="Noto Sans CJK SC"/>
            <w:sz w:val="20"/>
          </w:rPr>
          <w:t>5. 项目、协作空间和工作区</w:t>
        </w:r>
      </w:hyperlink>
    </w:p>
    <w:p>
      <w:pPr>
        <w:spacing w:after="40" w:line="250" w:lineRule="auto"/>
      </w:pPr>
      <w:hyperlink w:anchor="section_7">
        <w:r>
          <w:rPr>
            <w:color w:val="167C83"/>
            <w:rFonts w:eastAsia="Noto Sans CJK SC"/>
            <w:sz w:val="20"/>
          </w:rPr>
          <w:t>6. 角色、模型和独立上下文</w:t>
        </w:r>
      </w:hyperlink>
    </w:p>
    <w:p>
      <w:pPr>
        <w:spacing w:after="40" w:line="250" w:lineRule="auto"/>
      </w:pPr>
      <w:hyperlink w:anchor="section_8">
        <w:r>
          <w:rPr>
            <w:color w:val="167C83"/>
            <w:rFonts w:eastAsia="Noto Sans CJK SC"/>
            <w:sz w:val="20"/>
          </w:rPr>
          <w:t>7. 项目协议与规则制定</w:t>
        </w:r>
      </w:hyperlink>
    </w:p>
    <w:p>
      <w:pPr>
        <w:spacing w:after="40" w:line="250" w:lineRule="auto"/>
      </w:pPr>
      <w:hyperlink w:anchor="section_9">
        <w:r>
          <w:rPr>
            <w:color w:val="167C83"/>
            <w:rFonts w:eastAsia="Noto Sans CJK SC"/>
            <w:sz w:val="20"/>
          </w:rPr>
          <w:t>8. 任务请求、结果与普通通知</w:t>
        </w:r>
      </w:hyperlink>
    </w:p>
    <w:p>
      <w:pPr>
        <w:spacing w:after="40" w:line="250" w:lineRule="auto"/>
      </w:pPr>
      <w:hyperlink w:anchor="section_10">
        <w:r>
          <w:rPr>
            <w:color w:val="167C83"/>
            <w:rFonts w:eastAsia="Noto Sans CJK SC"/>
            <w:sz w:val="20"/>
          </w:rPr>
          <w:t>9. 排队、等待和多角色并行</w:t>
        </w:r>
      </w:hyperlink>
    </w:p>
    <w:p>
      <w:pPr>
        <w:spacing w:after="40" w:line="250" w:lineRule="auto"/>
      </w:pPr>
      <w:hyperlink w:anchor="section_11">
        <w:r>
          <w:rPr>
            <w:color w:val="167C83"/>
            <w:rFonts w:eastAsia="Noto Sans CJK SC"/>
            <w:sz w:val="20"/>
          </w:rPr>
          <w:t>10. 资料索引、版本与产物</w:t>
        </w:r>
      </w:hyperlink>
    </w:p>
    <w:p>
      <w:pPr>
        <w:spacing w:after="40" w:line="250" w:lineRule="auto"/>
      </w:pPr>
      <w:hyperlink w:anchor="section_12">
        <w:r>
          <w:rPr>
            <w:color w:val="167C83"/>
            <w:rFonts w:eastAsia="Noto Sans CJK SC"/>
            <w:sz w:val="20"/>
          </w:rPr>
          <w:t>11. 对话页、协作时间线与结果中心</w:t>
        </w:r>
      </w:hyperlink>
    </w:p>
    <w:p>
      <w:pPr>
        <w:spacing w:after="40" w:line="250" w:lineRule="auto"/>
      </w:pPr>
      <w:hyperlink w:anchor="section_13">
        <w:r>
          <w:rPr>
            <w:color w:val="167C83"/>
            <w:rFonts w:eastAsia="Noto Sans CJK SC"/>
            <w:sz w:val="20"/>
          </w:rPr>
          <w:t>12. 账号、额度与提供商</w:t>
        </w:r>
      </w:hyperlink>
    </w:p>
    <w:p>
      <w:pPr>
        <w:spacing w:after="40" w:line="250" w:lineRule="auto"/>
      </w:pPr>
      <w:hyperlink w:anchor="section_14">
        <w:r>
          <w:rPr>
            <w:color w:val="167C83"/>
            <w:rFonts w:eastAsia="Noto Sans CJK SC"/>
            <w:sz w:val="20"/>
          </w:rPr>
          <w:t>13. 暂停、停止、后台继续与限流</w:t>
        </w:r>
      </w:hyperlink>
    </w:p>
    <w:p>
      <w:pPr>
        <w:spacing w:after="40" w:line="250" w:lineRule="auto"/>
      </w:pPr>
      <w:hyperlink w:anchor="section_15">
        <w:r>
          <w:rPr>
            <w:color w:val="167C83"/>
            <w:rFonts w:eastAsia="Noto Sans CJK SC"/>
            <w:sz w:val="20"/>
          </w:rPr>
          <w:t>14. 稳定性、备份和恢复</w:t>
        </w:r>
      </w:hyperlink>
    </w:p>
    <w:p>
      <w:pPr>
        <w:spacing w:after="40" w:line="250" w:lineRule="auto"/>
      </w:pPr>
      <w:hyperlink w:anchor="section_16">
        <w:r>
          <w:rPr>
            <w:color w:val="167C83"/>
            <w:rFonts w:eastAsia="Noto Sans CJK SC"/>
            <w:sz w:val="20"/>
          </w:rPr>
          <w:t>15. 安全与使用限制</w:t>
        </w:r>
      </w:hyperlink>
    </w:p>
    <w:p>
      <w:pPr>
        <w:spacing w:after="40" w:line="250" w:lineRule="auto"/>
      </w:pPr>
      <w:hyperlink w:anchor="section_17">
        <w:r>
          <w:rPr>
            <w:color w:val="167C83"/>
            <w:rFonts w:eastAsia="Noto Sans CJK SC"/>
            <w:sz w:val="20"/>
          </w:rPr>
          <w:t>16. 常见故障与处理</w:t>
        </w:r>
      </w:hyperlink>
    </w:p>
    <w:p>
      <w:pPr>
        <w:spacing w:after="40" w:line="250" w:lineRule="auto"/>
      </w:pPr>
      <w:hyperlink w:anchor="section_18">
        <w:r>
          <w:rPr>
            <w:color w:val="167C83"/>
            <w:rFonts w:eastAsia="Noto Sans CJK SC"/>
            <w:sz w:val="20"/>
          </w:rPr>
          <w:t>17. 默认值与边界设置</w:t>
        </w:r>
      </w:hyperlink>
    </w:p>
    <w:p>
      <w:pPr>
        <w:spacing w:after="40" w:line="250" w:lineRule="auto"/>
      </w:pPr>
      <w:hyperlink w:anchor="section_19">
        <w:r>
          <w:rPr>
            <w:color w:val="167C83"/>
            <w:rFonts w:eastAsia="Noto Sans CJK SC"/>
            <w:sz w:val="20"/>
          </w:rPr>
          <w:t>18. 三个典型协作场景</w:t>
        </w:r>
      </w:hyperlink>
    </w:p>
    <w:p>
      <w:pPr>
        <w:spacing w:after="40" w:line="250" w:lineRule="auto"/>
      </w:pPr>
      <w:hyperlink w:anchor="section_20">
        <w:r>
          <w:rPr>
            <w:color w:val="167C83"/>
            <w:rFonts w:eastAsia="Noto Sans CJK SC"/>
            <w:sz w:val="20"/>
          </w:rPr>
          <w:t>19. 功能验收与非承诺</w:t>
        </w:r>
      </w:hyperlink>
    </w:p>
    <w:p>
      <w:pPr>
        <w:spacing w:after="40" w:line="250" w:lineRule="auto"/>
      </w:pPr>
      <w:hyperlink w:anchor="section_21">
        <w:r>
          <w:rPr>
            <w:color w:val="167C83"/>
            <w:rFonts w:eastAsia="Noto Sans CJK SC"/>
            <w:sz w:val="20"/>
          </w:rPr>
          <w:t>20. 文档包与术语</w:t>
        </w:r>
      </w:hyperlink>
    </w:p>
    <w:p>
      <w:pPr>
        <w:spacing w:after="40" w:line="250" w:lineRule="auto"/>
      </w:pPr>
      <w:hyperlink w:anchor="section_22">
        <w:r>
          <w:rPr>
            <w:color w:val="167C83"/>
            <w:rFonts w:eastAsia="Noto Sans CJK SC"/>
            <w:sz w:val="20"/>
          </w:rPr>
          <w:t>参考依据</w:t>
        </w:r>
      </w:hyperlink>
    </w:p>
    <w:p>
      <w:pPr>
        <w:spacing w:after="40" w:line="250" w:lineRule="auto"/>
      </w:pPr>
      <w:hyperlink w:anchor="section_23">
        <w:r>
          <w:rPr>
            <w:color w:val="167C83"/>
            <w:rFonts w:eastAsia="Noto Sans CJK SC"/>
            <w:sz w:val="20"/>
          </w:rPr>
          <w:t>官方来源索引</w:t>
        </w:r>
      </w:hyperlink>
    </w:p>
    <w:p>
      <w:r>
        <w:br w:type="page"/>
      </w:r>
    </w:p>
    <w:p>
      <w:r>
        <w:rPr>
          <w:rFonts w:ascii="Aptos" w:hAnsi="Aptos" w:eastAsia="Noto Sans CJK SC"/>
          <w:b w:val="0"/>
        </w:rPr>
        <w:t>版本：V1.0｜适用平台：Windows｜文档日期：2026-09-09</w:t>
      </w:r>
      <w:r>
        <w:br/>
      </w:r>
      <w:r>
        <w:rPr>
          <w:rFonts w:ascii="Aptos" w:hAnsi="Aptos" w:eastAsia="Noto Sans CJK SC"/>
          <w:b w:val="0"/>
        </w:rPr>
        <w:t>读者：使用者、项目负责人、产品设计者、验收人员</w:t>
      </w:r>
      <w:r>
        <w:br/>
      </w:r>
      <w:r>
        <w:rPr>
          <w:rFonts w:ascii="Aptos" w:hAnsi="Aptos" w:eastAsia="Noto Sans CJK SC"/>
          <w:b w:val="0"/>
        </w:rPr>
        <w:t>性质：产品功能基线与使用约定；不是已上线软件的操作实测报告。</w:t>
      </w:r>
    </w:p>
    <w:p>
      <w:bookmarkStart w:id="1" w:name="section_1"/>
      <w:pPr>
        <w:pStyle w:val="Heading1"/>
      </w:pPr>
      <w:r>
        <w:rPr>
          <w:rFonts w:ascii="Aptos" w:hAnsi="Aptos" w:eastAsia="Noto Sans CJK SC"/>
          <w:b w:val="0"/>
        </w:rPr>
        <w:t>阅读导航</w:t>
      </w:r>
      <w:bookmarkEnd w:id="1"/>
    </w:p>
    <w:p>
      <w:r>
        <w:rPr>
          <w:rFonts w:ascii="Aptos" w:hAnsi="Aptos" w:eastAsia="Noto Sans CJK SC"/>
          <w:b w:val="0"/>
        </w:rPr>
        <w:t>先读第 1—3 章了解产品与边界；第 4—11 章说明主要操作；第 12—17 章说明账号、稳定性和故障处理；第 18—20 章提供场景、验收与术语。技术接口、数据库和实现顺序见《开发手册》。文中的“应支持”表示 V1.0 的开发要求，不表示当前已实现。</w:t>
      </w:r>
    </w:p>
    <w:p>
      <w:bookmarkStart w:id="2" w:name="section_2"/>
      <w:pPr>
        <w:pStyle w:val="Heading1"/>
      </w:pPr>
      <w:r>
        <w:rPr>
          <w:rFonts w:ascii="Aptos" w:hAnsi="Aptos" w:eastAsia="Noto Sans CJK SC"/>
          <w:b w:val="0"/>
        </w:rPr>
        <w:t>1. 产品简介</w:t>
      </w:r>
      <w:bookmarkEnd w:id="2"/>
    </w:p>
    <w:p>
      <w:pPr>
        <w:pStyle w:val="Heading2"/>
      </w:pPr>
      <w:r>
        <w:rPr>
          <w:rFonts w:ascii="Aptos" w:hAnsi="Aptos" w:eastAsia="Noto Sans CJK SC"/>
          <w:b w:val="0"/>
        </w:rPr>
        <w:t>1.1 一句话介绍</w:t>
      </w:r>
    </w:p>
    <w:p>
      <w:r>
        <w:rPr>
          <w:rFonts w:ascii="Aptos" w:hAnsi="Aptos" w:eastAsia="Noto Sans CJK SC"/>
          <w:b w:val="0"/>
        </w:rPr>
        <w:t>AgentRouter 是一个本地多 Harness 协作工作台。用户在项目中创建角色，为角色选择 Codex、Kimi Code 或 pi，使它们在各自的会话与工作区中执行工作、传递资料、交接结果，并在一个界面查看协作进展。</w:t>
      </w:r>
    </w:p>
    <w:p>
      <w:r>
        <w:rPr>
          <w:rFonts w:ascii="Aptos" w:hAnsi="Aptos" w:eastAsia="Noto Sans CJK SC"/>
          <w:b w:val="0"/>
        </w:rPr>
        <w:t>Harness 指实际承载 AI 会话、文件工具与执行能力的软件，不是模型本身。一个角色可以使用 pi 作为 Harness，再选择 pi 已配置的某个模型；选择 pi 不代表自动接入所有模型服务。本文的 pi 特指 pi coding agent 项目，不指名称相似的其他产品。</w:t>
      </w:r>
      <w:hyperlink r:id="rId11">
        <w:r>
          <w:rPr>
            <w:color w:val="167C83"/>
            <w:rFonts w:eastAsia="Noto Sans CJK SC"/>
          </w:rPr>
          <w:t>[S04]</w:t>
        </w:r>
      </w:hyperlink>
      <w:r>
        <w:rPr>
          <w:rFonts w:ascii="Aptos" w:hAnsi="Aptos" w:eastAsia="Noto Sans CJK SC"/>
          <w:b w:val="0"/>
        </w:rPr>
      </w:r>
      <w:hyperlink r:id="rId12">
        <w:r>
          <w:rPr>
            <w:color w:val="167C83"/>
            <w:rFonts w:eastAsia="Noto Sans CJK SC"/>
          </w:rPr>
          <w:t>[S07]</w:t>
        </w:r>
      </w:hyperlink>
      <w:r>
        <w:rPr>
          <w:rFonts w:ascii="Aptos" w:hAnsi="Aptos" w:eastAsia="Noto Sans CJK SC"/>
          <w:b w:val="0"/>
        </w:rPr>
      </w:r>
    </w:p>
    <w:p>
      <w:pPr>
        <w:pStyle w:val="Heading2"/>
      </w:pPr>
      <w:r>
        <w:rPr>
          <w:rFonts w:ascii="Aptos" w:hAnsi="Aptos" w:eastAsia="Noto Sans CJK SC"/>
          <w:b w:val="0"/>
        </w:rPr>
        <w:t>1.2 它解决什么问题</w:t>
      </w:r>
    </w:p>
    <w:p>
      <w:r>
        <w:rPr>
          <w:rFonts w:ascii="Aptos" w:hAnsi="Aptos" w:eastAsia="Noto Sans CJK SC"/>
          <w:b w:val="0"/>
        </w:rPr>
        <w:t>使用多个 AI 工具时，用户常要手工搬运文字和文件、介绍角色背景、确认消息去向，并在不同窗口中寻找当前进展。AgentRouter 把这些协作动作集中起来，使一次任务具备明确的发起者、执行者、输入版本、预期产物和结果接收者。</w:t>
      </w:r>
    </w:p>
    <w:p>
      <w:r>
        <w:rPr>
          <w:rFonts w:ascii="Aptos" w:hAnsi="Aptos" w:eastAsia="Noto Sans CJK SC"/>
          <w:b w:val="0"/>
        </w:rPr>
        <w:t>AgentRouter 不替项目做业务判断。什么工作应该并行、谁来复核、结果是否满足需求，由用户或用户指定的 AI 决定。软件负责执行明确的安排，保存事实，暴露不确定性，而不是猜测项目已经成功。</w:t>
      </w:r>
    </w:p>
    <w:p>
      <w:pPr>
        <w:pStyle w:val="Heading2"/>
      </w:pPr>
      <w:r>
        <w:rPr>
          <w:rFonts w:ascii="Aptos" w:hAnsi="Aptos" w:eastAsia="Noto Sans CJK SC"/>
          <w:b w:val="0"/>
        </w:rPr>
        <w:t>1.3 适用范围</w:t>
      </w:r>
    </w:p>
    <w:p>
      <w:r>
        <w:rPr>
          <w:rFonts w:ascii="Aptos" w:hAnsi="Aptos" w:eastAsia="Noto Sans CJK SC"/>
          <w:b w:val="0"/>
        </w:rPr>
        <w:t>适用于软件开发、资料研究、方案撰写、报告复核、文档整理等能够通过明确输入输出协作的工作。项目可以是 Git 仓库，也可以是普通文件夹。需要强操作系统隔离、无人监管的高风险操作、多人远程共享或跨机器调度的场景，不属于 V1.0 的默认使用范围。</w:t>
      </w:r>
    </w:p>
    <w:p>
      <w:r>
        <w:rPr>
          <w:rFonts w:ascii="Aptos" w:hAnsi="Aptos" w:eastAsia="Noto Sans CJK SC"/>
          <w:b w:val="0"/>
        </w:rPr>
        <w:t>V1.0 以本地单用户、Windows 桌面运行作为发布目标。Linux 通过平台适配接口预留，但不计入本版已支持平台。项目和记录保存在本地，不意味着模型调用离线：角色所需内容仍可能发往相应提供商。</w:t>
      </w:r>
    </w:p>
    <w:p>
      <w:bookmarkStart w:id="3" w:name="section_3"/>
      <w:pPr>
        <w:pStyle w:val="Heading1"/>
      </w:pPr>
      <w:r>
        <w:rPr>
          <w:rFonts w:ascii="Aptos" w:hAnsi="Aptos" w:eastAsia="Noto Sans CJK SC"/>
          <w:b w:val="0"/>
        </w:rPr>
        <w:t>2. 核心概念与责任边界</w:t>
      </w:r>
      <w:bookmarkEnd w:id="3"/>
    </w:p>
    <w:p>
      <w:pPr>
        <w:pStyle w:val="Heading2"/>
      </w:pPr>
      <w:r>
        <w:rPr>
          <w:rFonts w:ascii="Aptos" w:hAnsi="Aptos" w:eastAsia="Noto Sans CJK SC"/>
          <w:b w:val="0"/>
        </w:rPr>
        <w:t>2.1 从项目到会话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7228"/>
      </w:tblGrid>
      <w:tr>
        <w:trPr>
          <w:cantSplit/>
          <w:tblHeader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面向用户的含义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项目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一组有共同目标和主源目录的工作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Workflow／协作空间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项目中的一组角色和协作记录；V1.0 不要求预先绘制流程图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工作区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角色实际读取或修改的目录，可以是主目录、已登记目录或独立 worktree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角色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一个持续存在的工作身份，有展示名和不会随改名变化的唯一 ID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Harness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承载角色的 Codex、Kimi Code 或 pi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模型／推理选项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Harness 实际支持并已配置的模型及其运行选项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任务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一项具有明确要求和交付去向的委托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轮次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Harness 接收一次输入后的一段实际执行，不一定完成整个任务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产物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被交接的报告、代码、补丁、数据或检查证据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绑定历史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同一角色曾经使用过的 Harness、会话、账号和工作区记录</w:t>
            </w:r>
          </w:p>
        </w:tc>
      </w:tr>
    </w:tbl>
    <w:p>
      <w:pPr>
        <w:spacing w:after="40" w:before="0" w:line="48" w:lineRule="auto"/>
      </w:pPr>
      <w:r>
        <w:rPr>
          <w:rFonts w:ascii="Aptos" w:hAnsi="Aptos" w:eastAsia="Noto Sans CJK SC"/>
          <w:sz w:val="4"/>
        </w:rPr>
      </w:r>
    </w:p>
    <w:p>
      <w:r>
        <w:rPr>
          <w:rFonts w:ascii="Aptos" w:hAnsi="Aptos" w:eastAsia="Noto Sans CJK SC"/>
          <w:b w:val="0"/>
        </w:rPr>
        <w:t>项目身份不直接等同于绝对路径。目录移动后，应通过重新定位操作更新映射，而不是把历史自动划归一个陌生文件夹。两个项目若指向同一物理目录，软件要识别共享资源，不能因为项目 ID 不同就忽略写入冲突。</w:t>
      </w:r>
    </w:p>
    <w:p>
      <w:pPr>
        <w:pStyle w:val="Heading2"/>
      </w:pPr>
      <w:r>
        <w:rPr>
          <w:rFonts w:ascii="Aptos" w:hAnsi="Aptos" w:eastAsia="Noto Sans CJK SC"/>
          <w:b w:val="0"/>
        </w:rPr>
        <w:t>2.2 谁决定什么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1"/>
        <w:gridCol w:w="2409"/>
        <w:gridCol w:w="5397"/>
      </w:tblGrid>
      <w:tr>
        <w:trPr>
          <w:cantSplit/>
          <w:tblHeader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用户或指定 AI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AgentRouter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需要哪些角色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提出或确认安排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创建并登记真实身份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谁执行、谁复核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制定业务分工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按指定 ID 投递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请求需要哪些信息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填充项目实际内容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提供固定模板和结构校验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什么资料是依据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确定来源、版本和标准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保存、解析支持的引用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哪些任务能并行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判断业务独立性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落实队列、工作区和资源限制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什么算通过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解释证据并作出判断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记录结论，不伪造验证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谁能读凭据、扩大目录权限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只有用户能授权系统范围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执行能力和授权边界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失败后是否重新执行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对不确定副作用作出处理决定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保存状态、核对、阻止盲目重跑</w:t>
            </w:r>
          </w:p>
        </w:tc>
      </w:tr>
    </w:tbl>
    <w:p>
      <w:pPr>
        <w:spacing w:after="40" w:before="0" w:line="48" w:lineRule="auto"/>
      </w:pPr>
      <w:r>
        <w:rPr>
          <w:rFonts w:ascii="Aptos" w:hAnsi="Aptos" w:eastAsia="Noto Sans CJK SC"/>
          <w:sz w:val="4"/>
        </w:rPr>
      </w:r>
    </w:p>
    <w:p>
      <w:r>
        <w:rPr>
          <w:rFonts w:ascii="Aptos" w:hAnsi="Aptos" w:eastAsia="Noto Sans CJK SC"/>
          <w:b w:val="0"/>
        </w:rPr>
        <w:t>角色叫“总负责”或“Control”不会自动获得更高系统权限。用户可以指定任意一个 AI 制定协作规则，但 V1.0 实际创建角色、选择账号、扩大系统权限和发布规则，仍通过用户操作完成。</w:t>
      </w:r>
    </w:p>
    <w:p>
      <w:pPr>
        <w:pStyle w:val="Heading2"/>
      </w:pPr>
      <w:r>
        <w:rPr>
          <w:rFonts w:ascii="Aptos" w:hAnsi="Aptos" w:eastAsia="Noto Sans CJK SC"/>
          <w:b w:val="0"/>
        </w:rPr>
        <w:t>2.3 三条使用底线</w:t>
      </w:r>
    </w:p>
    <w:p>
      <w:r>
        <w:rPr>
          <w:rFonts w:ascii="Aptos" w:hAnsi="Aptos" w:eastAsia="Noto Sans CJK SC"/>
          <w:b w:val="0"/>
        </w:rPr>
        <w:t>成功发送不产生额外“已收到”会话；结果只交给任务指定的对象；未知状态不自动当作失败或成功。底层工具仍需正常返回，否则原生 Harness 无法结束该工具调用。这里取消的是业务回执，不是技术响应。</w:t>
      </w:r>
      <w:hyperlink r:id="rId13">
        <w:r>
          <w:rPr>
            <w:color w:val="167C83"/>
            <w:rFonts w:eastAsia="Noto Sans CJK SC"/>
          </w:rPr>
          <w:t>[S12]</w:t>
        </w:r>
      </w:hyperlink>
      <w:r>
        <w:rPr>
          <w:rFonts w:ascii="Aptos" w:hAnsi="Aptos" w:eastAsia="Noto Sans CJK SC"/>
          <w:b w:val="0"/>
        </w:rPr>
      </w:r>
    </w:p>
    <w:p>
      <w:bookmarkStart w:id="4" w:name="section_4"/>
      <w:pPr>
        <w:pStyle w:val="Heading1"/>
      </w:pPr>
      <w:r>
        <w:rPr>
          <w:rFonts w:ascii="Aptos" w:hAnsi="Aptos" w:eastAsia="Noto Sans CJK SC"/>
          <w:b w:val="0"/>
        </w:rPr>
        <w:t>3. V1.0 功能地图</w:t>
      </w:r>
      <w:bookmarkEnd w:id="4"/>
    </w:p>
    <w:p>
      <w:r>
        <w:rPr>
          <w:rFonts w:ascii="Aptos" w:hAnsi="Aptos" w:eastAsia="Noto Sans CJK SC"/>
          <w:b w:val="0"/>
        </w:rPr>
        <w:t>以下编号同时用于开发与验收追踪。除标注“预留”的项目外，均是本版范围；不支持的第三方能力必须如实显示，不能用无效按钮代替实现。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1"/>
        <w:gridCol w:w="2409"/>
        <w:gridCol w:w="5397"/>
      </w:tblGrid>
      <w:tr>
        <w:trPr>
          <w:cantSplit/>
          <w:tblHeader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V1.0 范围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F01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环境检测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检测程序路径、版本、Shell、Git、会话及工具桥能力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F02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项目管理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单主源目录、多个项目、重新定位、归档；不删除用户源文件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F03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协作空间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创建、命名、暂停、归档；不强制流程图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F04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角色管理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人工创建、唯一 ID、改名、职责说明、停用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F05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Harness 与模型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Codex、Kimi Code、pi；按能力选择模型和推理选项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F06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独立会话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每角色独立会话、历史和原生映射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F07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更换绑定与交接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停止安全切换、保留旧会话、显式交接后续工作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F08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项目协议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总协议入口、角色目录、项目规则草案和版本发布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F09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任务请求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指定收件人、要求、输入、产物和完成去向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F10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结果与接力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直接交付或交给下一角色执行新任务；不默认抄送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F11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普通通知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保存展示，默认不单独启动模型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F12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排队与续办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同角色新任务排队，关联结果可续办当前任务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F13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并行与工作区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跨角色并行、worktree 创建／关联、共享写入保护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F14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资料与产物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固定版本、实时引用、产物冻结、按索引读取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F15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角色对话页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对话、工具活动、人工输入、队列和历史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F16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协作时间线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展示“谁让谁做什么”及真实投递、运行、交付状态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F17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结果与问题中心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用户收件箱、错误详情、审批、待核对任务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F18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Codex 账号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账号档案、额度展示、停止后替换 auth.json、身份核验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F19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Kimi Code 账号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账号 Profile、额度展示、安全边界更换；会话延续方式明确告知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F20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pi 提供商配置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读取已配置提供商与模型；显示可得用量，不承诺统一套餐额度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F21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执行保护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时间窗口限流、总并发、协作链累计保护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F22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生命周期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暂停、取消、托盘继续、当前轮次后暂停、受控退出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F23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持久化与恢复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本地数据库、幂等投递、重启核对、旧执行者隔离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F24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导出与维护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记录导出、脱敏诊断、一致性备份、恢复和升级检查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F25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安全与授权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提供商范围、目录边界、敏感信息保护、可用审批能力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F26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外部扩展预留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核心 API、权限和事件契约；不发布外部编排 MCP 或通用 API 代理</w:t>
            </w:r>
          </w:p>
        </w:tc>
      </w:tr>
    </w:tbl>
    <w:p>
      <w:pPr>
        <w:spacing w:after="40" w:before="0" w:line="48" w:lineRule="auto"/>
      </w:pPr>
      <w:r>
        <w:rPr>
          <w:rFonts w:ascii="Aptos" w:hAnsi="Aptos" w:eastAsia="Noto Sans CJK SC"/>
          <w:sz w:val="4"/>
        </w:rPr>
      </w:r>
    </w:p>
    <w:p>
      <w:r>
        <w:rPr>
          <w:rFonts w:ascii="Aptos" w:hAnsi="Aptos" w:eastAsia="Noto Sans CJK SC"/>
          <w:b w:val="0"/>
        </w:rPr>
        <w:t>不纳入 V1.0：ZCode、Cursor、DeepSeek Harness 原生适配；AI 自动创建角色；自动无限建树；全自动语义合并；跨机器服务；跨 Harness 无损内部状态迁移。通过 pi 使用某提供商的模型，不等于 AgentRouter 已适配该提供商的独立 Harness。</w:t>
      </w:r>
    </w:p>
    <w:p>
      <w:bookmarkStart w:id="5" w:name="section_5"/>
      <w:pPr>
        <w:pStyle w:val="Heading1"/>
      </w:pPr>
      <w:r>
        <w:rPr>
          <w:rFonts w:ascii="Aptos" w:hAnsi="Aptos" w:eastAsia="Noto Sans CJK SC"/>
          <w:b w:val="0"/>
        </w:rPr>
        <w:t>4. 开始使用与环境准备</w:t>
      </w:r>
      <w:bookmarkEnd w:id="5"/>
    </w:p>
    <w:p>
      <w:pPr>
        <w:pStyle w:val="Heading2"/>
      </w:pPr>
      <w:r>
        <w:rPr>
          <w:rFonts w:ascii="Aptos" w:hAnsi="Aptos" w:eastAsia="Noto Sans CJK SC"/>
          <w:b w:val="0"/>
        </w:rPr>
        <w:t>4.1 环境检测</w:t>
      </w:r>
    </w:p>
    <w:p>
      <w:r>
        <w:rPr>
          <w:rFonts w:ascii="Aptos" w:hAnsi="Aptos" w:eastAsia="Noto Sans CJK SC"/>
          <w:b w:val="0"/>
        </w:rPr>
        <w:t>首次进入设置页登记三种 Harness 的实际可执行文件。软件展示检测到的版本、路径、必要环境、登录状态、支持的会话与模型选项。界面区分“检测通过”“未登录”“缺少环境”“版本未验证”和“能力不支持”。</w:t>
      </w:r>
    </w:p>
    <w:p>
      <w:r>
        <w:rPr>
          <w:rFonts w:ascii="Aptos" w:hAnsi="Aptos" w:eastAsia="Noto Sans CJK SC"/>
          <w:b w:val="0"/>
        </w:rPr>
        <w:t>检测通过不等于工作质量通过，也不等于账户永久有效。真正发送任务前仍会检查可用性。检测不得自动升级用户已有工具，不得未经确认修改默认账号配置。</w:t>
      </w:r>
    </w:p>
    <w:p>
      <w:r>
        <w:rPr>
          <w:rFonts w:ascii="Aptos" w:hAnsi="Aptos" w:eastAsia="Noto Sans CJK SC"/>
          <w:b w:val="0"/>
        </w:rPr>
        <w:t>pi 在 Windows 默认使用 Git Bash，当前文档也介绍可选 PowerShell 工具；Kimi Code 的 Windows 指引同样需要注意其 Bash 环境。软件应使用已确认的 Shell 路径，而不是猜测 PATH 中的任意程序。</w:t>
      </w:r>
      <w:hyperlink r:id="rId14">
        <w:r>
          <w:rPr>
            <w:color w:val="167C83"/>
            <w:rFonts w:eastAsia="Noto Sans CJK SC"/>
          </w:rPr>
          <w:t>[S08]</w:t>
        </w:r>
      </w:hyperlink>
      <w:r>
        <w:rPr>
          <w:rFonts w:ascii="Aptos" w:hAnsi="Aptos" w:eastAsia="Noto Sans CJK SC"/>
          <w:b w:val="0"/>
        </w:rPr>
      </w:r>
      <w:hyperlink r:id="rId15">
        <w:r>
          <w:rPr>
            <w:color w:val="167C83"/>
            <w:rFonts w:eastAsia="Noto Sans CJK SC"/>
          </w:rPr>
          <w:t>[S27]</w:t>
        </w:r>
      </w:hyperlink>
      <w:r>
        <w:rPr>
          <w:rFonts w:ascii="Aptos" w:hAnsi="Aptos" w:eastAsia="Noto Sans CJK SC"/>
          <w:b w:val="0"/>
        </w:rPr>
      </w:r>
    </w:p>
    <w:p>
      <w:pPr>
        <w:pStyle w:val="Heading2"/>
      </w:pPr>
      <w:r>
        <w:rPr>
          <w:rFonts w:ascii="Aptos" w:hAnsi="Aptos" w:eastAsia="Noto Sans CJK SC"/>
          <w:b w:val="0"/>
        </w:rPr>
        <w:t>4.2 推荐的第一次体验</w:t>
      </w:r>
    </w:p>
    <w:p>
      <w:r>
        <w:rPr>
          <w:rFonts w:ascii="Aptos" w:hAnsi="Aptos" w:eastAsia="Noto Sans CJK SC"/>
          <w:b w:val="0"/>
        </w:rPr>
        <w:t>选择临时目录或可恢复仓库，创建一个协作空间，再创建两个角色。先让角色 A 生成一份短文档，完成后交角色 B 检查，检查结论直接发给用户。确认消息去向、产物版本、队列、对话和结果收件箱都符合预期后，再加入并行修改和更多角色。</w:t>
      </w:r>
    </w:p>
    <w:p>
      <w:r>
        <w:rPr>
          <w:rFonts w:ascii="Aptos" w:hAnsi="Aptos" w:eastAsia="Noto Sans CJK SC"/>
          <w:b w:val="0"/>
        </w:rPr>
        <w:t>不要用重要资料的唯一副本验证自动修改、账号切换和强制停止。V1.0 会提供保护和记录，但不是任意命令的撤销系统。</w:t>
      </w:r>
    </w:p>
    <w:p>
      <w:bookmarkStart w:id="6" w:name="section_6"/>
      <w:pPr>
        <w:pStyle w:val="Heading1"/>
      </w:pPr>
      <w:r>
        <w:rPr>
          <w:rFonts w:ascii="Aptos" w:hAnsi="Aptos" w:eastAsia="Noto Sans CJK SC"/>
          <w:b w:val="0"/>
        </w:rPr>
        <w:t>5. 项目、协作空间和工作区</w:t>
      </w:r>
      <w:bookmarkEnd w:id="6"/>
    </w:p>
    <w:p>
      <w:pPr>
        <w:pStyle w:val="Heading2"/>
      </w:pPr>
      <w:r>
        <w:rPr>
          <w:rFonts w:ascii="Aptos" w:hAnsi="Aptos" w:eastAsia="Noto Sans CJK SC"/>
          <w:b w:val="0"/>
        </w:rPr>
        <w:t>5.1 项目主页</w:t>
      </w:r>
    </w:p>
    <w:p>
      <w:r>
        <w:rPr>
          <w:rFonts w:ascii="Aptos" w:hAnsi="Aptos" w:eastAsia="Noto Sans CJK SC"/>
          <w:b w:val="0"/>
        </w:rPr>
        <w:t>项目主页应展示项目名、主目录、协作空间、最近活动、运行角色数量和需要处理的问题。用户可以创建、重新定位和归档项目。归档默认停止新派发，保留历史，不隐式删除源文件、原生会话或 worktree。</w:t>
      </w:r>
    </w:p>
    <w:p>
      <w:r>
        <w:rPr>
          <w:rFonts w:ascii="Aptos" w:hAnsi="Aptos" w:eastAsia="Noto Sans CJK SC"/>
          <w:b w:val="0"/>
        </w:rPr>
        <w:t>一个主源目录是项目的入口，不意味着所有角色必须在这个目录同时修改文件。V1.0 可以为项目登记多个工作区，但它们是该项目的执行副本或 worktree，不等于已经实现多主源目录产品能力。</w:t>
      </w:r>
    </w:p>
    <w:p>
      <w:pPr>
        <w:pStyle w:val="Heading2"/>
      </w:pPr>
      <w:r>
        <w:rPr>
          <w:rFonts w:ascii="Aptos" w:hAnsi="Aptos" w:eastAsia="Noto Sans CJK SC"/>
          <w:b w:val="0"/>
        </w:rPr>
        <w:t>5.2 协作空间</w:t>
      </w:r>
    </w:p>
    <w:p>
      <w:r>
        <w:rPr>
          <w:rFonts w:ascii="Aptos" w:hAnsi="Aptos" w:eastAsia="Noto Sans CJK SC"/>
          <w:b w:val="0"/>
        </w:rPr>
        <w:t>空间内可以只有一个角色，也可以有多个。名称可以对应一个目标或持续协作主题。不同空间默认不能互相直接投递；跨空间资料需要用户显式转交。相同主目录下多个空间仍共享物理资源限制。</w:t>
      </w:r>
    </w:p>
    <w:p>
      <w:pPr>
        <w:pStyle w:val="Heading2"/>
      </w:pPr>
      <w:r>
        <w:rPr>
          <w:rFonts w:ascii="Aptos" w:hAnsi="Aptos" w:eastAsia="Noto Sans CJK SC"/>
          <w:b w:val="0"/>
        </w:rPr>
        <w:t>5.3 worktree 操作</w:t>
      </w:r>
    </w:p>
    <w:p>
      <w:r>
        <w:rPr>
          <w:rFonts w:ascii="Aptos" w:hAnsi="Aptos" w:eastAsia="Noto Sans CJK SC"/>
          <w:b w:val="0"/>
        </w:rPr>
        <w:t>对 Git 仓库，用户可以选择已有 worktree，或从明确基础提交创建新的工作区。软件显示关联分支、基础版本、当前修改和目录占用。创建前检查路径；移除前检查未提交修改和未归档产物；存在风险时拒绝自动清理。</w:t>
      </w:r>
    </w:p>
    <w:p>
      <w:r>
        <w:rPr>
          <w:rFonts w:ascii="Aptos" w:hAnsi="Aptos" w:eastAsia="Noto Sans CJK SC"/>
          <w:b w:val="0"/>
        </w:rPr>
        <w:t>Git worktree 共享部分仓库状态，不是完全隔离环境。两个 worktree 中的程序仍可能争用同一端口、数据库或设备。项目规则需要额外说明这些资源。</w:t>
      </w:r>
      <w:hyperlink r:id="rId16">
        <w:r>
          <w:rPr>
            <w:color w:val="167C83"/>
            <w:rFonts w:eastAsia="Noto Sans CJK SC"/>
          </w:rPr>
          <w:t>[S20]</w:t>
        </w:r>
      </w:hyperlink>
      <w:r>
        <w:rPr>
          <w:rFonts w:ascii="Aptos" w:hAnsi="Aptos" w:eastAsia="Noto Sans CJK SC"/>
          <w:b w:val="0"/>
        </w:rPr>
      </w:r>
    </w:p>
    <w:p>
      <w:r>
        <w:rPr>
          <w:rFonts w:ascii="Aptos" w:hAnsi="Aptos" w:eastAsia="Noto Sans CJK SC"/>
          <w:b w:val="0"/>
        </w:rPr>
        <w:t>非 Git 项目保留普通目录工作模式；软件不应擅自初始化仓库，也不把整个目录复制视为必需前提。</w:t>
      </w:r>
    </w:p>
    <w:p>
      <w:bookmarkStart w:id="7" w:name="section_7"/>
      <w:pPr>
        <w:pStyle w:val="Heading1"/>
      </w:pPr>
      <w:r>
        <w:rPr>
          <w:rFonts w:ascii="Aptos" w:hAnsi="Aptos" w:eastAsia="Noto Sans CJK SC"/>
          <w:b w:val="0"/>
        </w:rPr>
        <w:t>6. 角色、模型和独立上下文</w:t>
      </w:r>
      <w:bookmarkEnd w:id="7"/>
    </w:p>
    <w:p>
      <w:pPr>
        <w:pStyle w:val="Heading2"/>
      </w:pPr>
      <w:r>
        <w:rPr>
          <w:rFonts w:ascii="Aptos" w:hAnsi="Aptos" w:eastAsia="Noto Sans CJK SC"/>
          <w:b w:val="0"/>
        </w:rPr>
        <w:t>6.1 创建与命名</w:t>
      </w:r>
    </w:p>
    <w:p>
      <w:r>
        <w:rPr>
          <w:rFonts w:ascii="Aptos" w:hAnsi="Aptos" w:eastAsia="Noto Sans CJK SC"/>
          <w:b w:val="0"/>
        </w:rPr>
        <w:t>用户填写展示名、职责说明，选择 Harness、模型、可用推理选项、账号档案和工作区。系统生成唯一 role_id。不同角色可同名，但界面需要同时显示短 ID 或所在空间，投递始终使用完整身份。</w:t>
      </w:r>
    </w:p>
    <w:p>
      <w:r>
        <w:rPr>
          <w:rFonts w:ascii="Aptos" w:hAnsi="Aptos" w:eastAsia="Noto Sans CJK SC"/>
          <w:b w:val="0"/>
        </w:rPr>
        <w:t>角色职责是长期安排，任务是这一次具体工作。角色不必使用 Planner、Reviewer 等固定名称；“用户选定的规则制定者”也只是一个明确标记，不改变系统授权。</w:t>
      </w:r>
    </w:p>
    <w:p>
      <w:pPr>
        <w:pStyle w:val="Heading2"/>
      </w:pPr>
      <w:r>
        <w:rPr>
          <w:rFonts w:ascii="Aptos" w:hAnsi="Aptos" w:eastAsia="Noto Sans CJK SC"/>
          <w:b w:val="0"/>
        </w:rPr>
        <w:t>6.2 模型选择</w:t>
      </w:r>
    </w:p>
    <w:p>
      <w:r>
        <w:rPr>
          <w:rFonts w:ascii="Aptos" w:hAnsi="Aptos" w:eastAsia="Noto Sans CJK SC"/>
          <w:b w:val="0"/>
        </w:rPr>
        <w:t>模型列表以实际 Harness 返回或其受支持配置为依据。没有推理强度选项的模型，不显示一个无效的“高推理”开关。配置改变应在安全边界生效，并记录在新的运行记录中。</w:t>
      </w:r>
    </w:p>
    <w:p>
      <w:r>
        <w:rPr>
          <w:rFonts w:ascii="Aptos" w:hAnsi="Aptos" w:eastAsia="Noto Sans CJK SC"/>
          <w:b w:val="0"/>
        </w:rPr>
        <w:t>Codex、Kimi Code 和 pi 有不同的模型与配置接口，不能承诺三者的同名档位具有相同含义。</w:t>
      </w:r>
      <w:hyperlink r:id="rId17">
        <w:r>
          <w:rPr>
            <w:color w:val="167C83"/>
            <w:rFonts w:eastAsia="Noto Sans CJK SC"/>
          </w:rPr>
          <w:t>[S01]</w:t>
        </w:r>
      </w:hyperlink>
      <w:r>
        <w:rPr>
          <w:rFonts w:ascii="Aptos" w:hAnsi="Aptos" w:eastAsia="Noto Sans CJK SC"/>
          <w:b w:val="0"/>
        </w:rPr>
      </w:r>
      <w:hyperlink r:id="rId18">
        <w:r>
          <w:rPr>
            <w:color w:val="167C83"/>
            <w:rFonts w:eastAsia="Noto Sans CJK SC"/>
          </w:rPr>
          <w:t>[S02]</w:t>
        </w:r>
      </w:hyperlink>
      <w:r>
        <w:rPr>
          <w:rFonts w:ascii="Aptos" w:hAnsi="Aptos" w:eastAsia="Noto Sans CJK SC"/>
          <w:b w:val="0"/>
        </w:rPr>
      </w:r>
      <w:hyperlink r:id="rId19">
        <w:r>
          <w:rPr>
            <w:color w:val="167C83"/>
            <w:rFonts w:eastAsia="Noto Sans CJK SC"/>
          </w:rPr>
          <w:t>[S05]</w:t>
        </w:r>
      </w:hyperlink>
      <w:r>
        <w:rPr>
          <w:rFonts w:ascii="Aptos" w:hAnsi="Aptos" w:eastAsia="Noto Sans CJK SC"/>
          <w:b w:val="0"/>
        </w:rPr>
      </w:r>
    </w:p>
    <w:p>
      <w:pPr>
        <w:pStyle w:val="Heading2"/>
      </w:pPr>
      <w:r>
        <w:rPr>
          <w:rFonts w:ascii="Aptos" w:hAnsi="Aptos" w:eastAsia="Noto Sans CJK SC"/>
          <w:b w:val="0"/>
        </w:rPr>
        <w:t>6.3 独立会话意味着什么</w:t>
      </w:r>
    </w:p>
    <w:p>
      <w:r>
        <w:rPr>
          <w:rFonts w:ascii="Aptos" w:hAnsi="Aptos" w:eastAsia="Noto Sans CJK SC"/>
          <w:b w:val="0"/>
        </w:rPr>
        <w:t>每个角色有自己的原生会话、收到的任务和执行历史。它默认不能自动读取其他角色的完整对话。交接必须提供足够的背景和输入引用。</w:t>
      </w:r>
    </w:p>
    <w:p>
      <w:r>
        <w:rPr>
          <w:rFonts w:ascii="Aptos" w:hAnsi="Aptos" w:eastAsia="Noto Sans CJK SC"/>
          <w:b w:val="0"/>
        </w:rPr>
        <w:t>独立上下文不等于完全隔离：工作目录、账号额度、网络和操作系统权限仍可能共享。项目事实应保存在明确版本的文件、产物和已发布规则中，不只存在某个聊天窗口。</w:t>
      </w:r>
    </w:p>
    <w:p>
      <w:pPr>
        <w:pStyle w:val="Heading2"/>
      </w:pPr>
      <w:r>
        <w:rPr>
          <w:rFonts w:ascii="Aptos" w:hAnsi="Aptos" w:eastAsia="Noto Sans CJK SC"/>
          <w:b w:val="0"/>
        </w:rPr>
        <w:t>6.4 更换 Harness 或账号</w:t>
      </w:r>
    </w:p>
    <w:p>
      <w:r>
        <w:rPr>
          <w:rFonts w:ascii="Aptos" w:hAnsi="Aptos" w:eastAsia="Noto Sans CJK SC"/>
          <w:b w:val="0"/>
        </w:rPr>
        <w:t>操作流程为暂停新派发、等到安全边界、保存进展、确认旧执行停止、选择新绑定、加载交接包，再继续。旧绑定不删除，用户可以查看并在以后切回。</w:t>
      </w:r>
    </w:p>
    <w:p>
      <w:r>
        <w:rPr>
          <w:rFonts w:ascii="Aptos" w:hAnsi="Aptos" w:eastAsia="Noto Sans CJK SC"/>
          <w:b w:val="0"/>
        </w:rPr>
        <w:t>交接包包括目标、已批准约束、当前任务、输入版本、已完成产物、未解决事项、下一步和结果去向。恢复旧会话时，补齐暂停期间的变化；不能仅恢复旧窗口就假设它知道最新项目状态。</w:t>
      </w:r>
    </w:p>
    <w:p>
      <w:r>
        <w:rPr>
          <w:rFonts w:ascii="Aptos" w:hAnsi="Aptos" w:eastAsia="Noto Sans CJK SC"/>
          <w:b w:val="0"/>
        </w:rPr>
        <w:t>原生恢复可用时优先使用；不可用时明确新建会话并交接。软件保证保存自己的记录和历史映射，不保证跨提供商迁移隐藏状态、缓存或完整内部上下文。旧会话损坏或原厂格式不再支持时，也不能虚报原样恢复。</w:t>
      </w:r>
    </w:p>
    <w:p>
      <w:bookmarkStart w:id="8" w:name="section_8"/>
      <w:pPr>
        <w:pStyle w:val="Heading1"/>
      </w:pPr>
      <w:r>
        <w:rPr>
          <w:rFonts w:ascii="Aptos" w:hAnsi="Aptos" w:eastAsia="Noto Sans CJK SC"/>
          <w:b w:val="0"/>
        </w:rPr>
        <w:t>7. 项目协议与规则制定</w:t>
      </w:r>
      <w:bookmarkEnd w:id="8"/>
    </w:p>
    <w:p>
      <w:pPr>
        <w:pStyle w:val="Heading2"/>
      </w:pPr>
      <w:r>
        <w:rPr>
          <w:rFonts w:ascii="Aptos" w:hAnsi="Aptos" w:eastAsia="Noto Sans CJK SC"/>
          <w:b w:val="0"/>
        </w:rPr>
        <w:t>7.1 三层规则</w:t>
      </w:r>
    </w:p>
    <w:p>
      <w:r>
        <w:rPr>
          <w:rFonts w:ascii="Aptos" w:hAnsi="Aptos" w:eastAsia="Noto Sans CJK SC"/>
          <w:b w:val="0"/>
        </w:rPr>
        <w:t>Route 总协议规定消息类型、身份、投递、状态和固定模板；项目规则规定业务分工、资料来源、产物和复核要求；具体任务单填写本次工作。项目规则可以增加业务字段，不能重写系统身份、绕过权限或要求伪造成功。</w:t>
      </w:r>
    </w:p>
    <w:p>
      <w:r>
        <w:rPr>
          <w:rFonts w:ascii="Aptos" w:hAnsi="Aptos" w:eastAsia="Noto Sans CJK SC"/>
          <w:b w:val="0"/>
        </w:rPr>
        <w:t>用户指定一个 AI 阅读《编排与规则制定指南》，提出角色安排和项目规则草案。用户审阅并发布后，软件生成修订号。旧任务继续引用原修订，除非用户明确暂停并重新安排。</w:t>
      </w:r>
    </w:p>
    <w:p>
      <w:pPr>
        <w:pStyle w:val="Heading2"/>
      </w:pPr>
      <w:r>
        <w:rPr>
          <w:rFonts w:ascii="Aptos" w:hAnsi="Aptos" w:eastAsia="Noto Sans CJK SC"/>
          <w:b w:val="0"/>
        </w:rPr>
        <w:t>7.2 工作区文档</w:t>
      </w:r>
    </w:p>
    <w:p>
      <w:r>
        <w:rPr>
          <w:rFonts w:ascii="Aptos" w:hAnsi="Aptos" w:eastAsia="Noto Sans CJK SC"/>
          <w:b w:val="0"/>
        </w:rPr>
        <w:t>软件在用户同意后，向既有 AGENTS.md 增加受控入口，而不是覆盖整份规范。入口指向总协议、项目规则和角色目录。每个工作区从同一个已发布版本生成镜像；真正的身份注册表由软件管理。</w:t>
      </w:r>
    </w:p>
    <w:p>
      <w:r>
        <w:rPr>
          <w:rFonts w:ascii="Aptos" w:hAnsi="Aptos" w:eastAsia="Noto Sans CJK SC"/>
          <w:b w:val="0"/>
        </w:rPr>
        <w:t>共享文档只介绍角色名单，不写“读到此文件的你就是负责人”。具体身份由软件针对会话注入。Codex 的 AGENTS.md 指令读取有运行边界，不能假设改文件就立即更新所有已有会话。</w:t>
      </w:r>
      <w:hyperlink r:id="rId20">
        <w:r>
          <w:rPr>
            <w:color w:val="167C83"/>
            <w:rFonts w:eastAsia="Noto Sans CJK SC"/>
          </w:rPr>
          <w:t>[S13]</w:t>
        </w:r>
      </w:hyperlink>
      <w:r>
        <w:rPr>
          <w:rFonts w:ascii="Aptos" w:hAnsi="Aptos" w:eastAsia="Noto Sans CJK SC"/>
          <w:b w:val="0"/>
        </w:rPr>
      </w:r>
    </w:p>
    <w:p>
      <w:bookmarkStart w:id="9" w:name="section_9"/>
      <w:pPr>
        <w:pStyle w:val="Heading1"/>
      </w:pPr>
      <w:r>
        <w:rPr>
          <w:rFonts w:ascii="Aptos" w:hAnsi="Aptos" w:eastAsia="Noto Sans CJK SC"/>
          <w:b w:val="0"/>
        </w:rPr>
        <w:t>8. 任务请求、结果与普通通知</w:t>
      </w:r>
      <w:bookmarkEnd w:id="9"/>
    </w:p>
    <w:p>
      <w:pPr>
        <w:pStyle w:val="Heading2"/>
      </w:pPr>
      <w:r>
        <w:rPr>
          <w:rFonts w:ascii="Aptos" w:hAnsi="Aptos" w:eastAsia="Noto Sans CJK SC"/>
          <w:b w:val="0"/>
        </w:rPr>
        <w:t>8.1 发出任务</w:t>
      </w:r>
    </w:p>
    <w:p>
      <w:r>
        <w:rPr>
          <w:rFonts w:ascii="Aptos" w:hAnsi="Aptos" w:eastAsia="Noto Sans CJK SC"/>
          <w:b w:val="0"/>
        </w:rPr>
        <w:t>一项合格请求需要说明：让哪个角色做什么，使用哪些资料，预期返回什么，完成后交给谁，以及遇到问题由谁处理。用户可以通过界面填写；AI 通过实际提供的结构化工具发送，不靠聊天文本中的“交给某某”触发。</w:t>
      </w:r>
    </w:p>
    <w:p>
      <w:r>
        <w:rPr>
          <w:rFonts w:ascii="Aptos" w:hAnsi="Aptos" w:eastAsia="Noto Sans CJK SC"/>
          <w:b w:val="0"/>
        </w:rPr>
        <w:t>发送成功后，不向发送者额外发“Router 已接收”或“对方已经开始”。请求格式有误时，当前工具返回字段位置、原因和修改建议。数据库不可写、权限不足等系统错误会明确区分，不能让 AI 不断改写文字尝试修复系统故障。</w:t>
      </w:r>
    </w:p>
    <w:p>
      <w:r>
        <w:rPr>
          <w:rFonts w:ascii="Aptos" w:hAnsi="Aptos" w:eastAsia="Noto Sans CJK SC"/>
          <w:b w:val="0"/>
        </w:rPr>
        <w:t>目标正在忙或被暂停时，请求可以正常保存并排队；这不是格式错误。排队状态对用户可见，不为此调用发送角色的模型。</w:t>
      </w:r>
    </w:p>
    <w:p>
      <w:pPr>
        <w:pStyle w:val="Heading2"/>
      </w:pPr>
      <w:r>
        <w:rPr>
          <w:rFonts w:ascii="Aptos" w:hAnsi="Aptos" w:eastAsia="Noto Sans CJK SC"/>
          <w:b w:val="0"/>
        </w:rPr>
        <w:t>8.2 两种完成路径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1"/>
        <w:gridCol w:w="2409"/>
        <w:gridCol w:w="5397"/>
      </w:tblGrid>
      <w:tr>
        <w:trPr>
          <w:cantSplit/>
          <w:tblHeader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软件行为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直接交付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执行者完成后交给用户，或明确返还发起角色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仅向约定接收方投递结果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继续交接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执行者完成后交下一角色复核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保存本阶段结果，并创建一项明确的复核请求</w:t>
            </w:r>
          </w:p>
        </w:tc>
      </w:tr>
    </w:tbl>
    <w:p>
      <w:pPr>
        <w:spacing w:after="40" w:before="0" w:line="48" w:lineRule="auto"/>
      </w:pPr>
      <w:r>
        <w:rPr>
          <w:rFonts w:ascii="Aptos" w:hAnsi="Aptos" w:eastAsia="Noto Sans CJK SC"/>
          <w:sz w:val="4"/>
        </w:rPr>
      </w:r>
    </w:p>
    <w:p>
      <w:r>
        <w:rPr>
          <w:rFonts w:ascii="Aptos" w:hAnsi="Aptos" w:eastAsia="Noto Sans CJK SC"/>
          <w:b w:val="0"/>
        </w:rPr>
        <w:t>结果接收方不是隐含抄送人列表。角色 A 发起、角色 B 执行、结果给用户时，软件不会再给 A 发完成消息。A 仍可以在用户要求时查相关记录，但不会自动被唤醒。</w:t>
      </w:r>
    </w:p>
    <w:p>
      <w:r>
        <w:rPr>
          <w:rFonts w:ascii="Aptos" w:hAnsi="Aptos" w:eastAsia="Noto Sans CJK SC"/>
          <w:b w:val="0"/>
        </w:rPr>
        <w:t>“交给角色 C”需要区分知悉与行动。希望 C 继续复核，就要给它一张新的任务单，不能只发普通通知并希望它自行猜测。</w:t>
      </w:r>
    </w:p>
    <w:p>
      <w:pPr>
        <w:pStyle w:val="Heading2"/>
      </w:pPr>
      <w:r>
        <w:rPr>
          <w:rFonts w:ascii="Aptos" w:hAnsi="Aptos" w:eastAsia="Noto Sans CJK SC"/>
          <w:b w:val="0"/>
        </w:rPr>
        <w:t>8.3 结果保存后的收尾</w:t>
      </w:r>
    </w:p>
    <w:p>
      <w:r>
        <w:rPr>
          <w:rFonts w:ascii="Aptos" w:hAnsi="Aptos" w:eastAsia="Noto Sans CJK SC"/>
          <w:b w:val="0"/>
        </w:rPr>
        <w:t>执行者提交结果时，软件先保存。涉及下一步的自动交接，在原生轮次确认收尾后才释放；提交成功但执行仍未终止时，显示“结果已保存，收尾中”。若此时进程异常，进入核对，不立刻启动依赖不确定产物的下一阶段。</w:t>
      </w:r>
    </w:p>
    <w:p>
      <w:r>
        <w:rPr>
          <w:rFonts w:ascii="Aptos" w:hAnsi="Aptos" w:eastAsia="Noto Sans CJK SC"/>
          <w:b w:val="0"/>
        </w:rPr>
        <w:t>角色提交结果后应结束本轮，不继续修改已交付版本。软件保留被冻结产物，防止接收方读到后来变化的文件。</w:t>
      </w:r>
    </w:p>
    <w:p>
      <w:pPr>
        <w:pStyle w:val="Heading2"/>
      </w:pPr>
      <w:r>
        <w:rPr>
          <w:rFonts w:ascii="Aptos" w:hAnsi="Aptos" w:eastAsia="Noto Sans CJK SC"/>
          <w:b w:val="0"/>
        </w:rPr>
        <w:t>8.4 部分完成、失败和取消</w:t>
      </w:r>
    </w:p>
    <w:p>
      <w:r>
        <w:rPr>
          <w:rFonts w:ascii="Aptos" w:hAnsi="Aptos" w:eastAsia="Noto Sans CJK SC"/>
          <w:b w:val="0"/>
        </w:rPr>
        <w:t>这些不是成功的变体。结果要说明已做与未做的部分、已发生的文件或外部变化、验证情况和阻塞原因。异常进入约定的问题接收方，默认是用户；不自动沿成功路径交给下一执行者。</w:t>
      </w:r>
    </w:p>
    <w:p>
      <w:pPr>
        <w:pStyle w:val="Heading2"/>
      </w:pPr>
      <w:r>
        <w:rPr>
          <w:rFonts w:ascii="Aptos" w:hAnsi="Aptos" w:eastAsia="Noto Sans CJK SC"/>
          <w:b w:val="0"/>
        </w:rPr>
        <w:t>8.5 普通通知</w:t>
      </w:r>
    </w:p>
    <w:p>
      <w:r>
        <w:rPr>
          <w:rFonts w:ascii="Aptos" w:hAnsi="Aptos" w:eastAsia="Noto Sans CJK SC"/>
          <w:b w:val="0"/>
        </w:rPr>
        <w:t>普通通知用于“供知悉”。它会保存和展示，可在下一次合适输入中提供，但默认不单独启动模型，不要求回复“收到”。需要对方采取行动时，应使用任务请求。</w:t>
      </w:r>
    </w:p>
    <w:p>
      <w:pPr>
        <w:pStyle w:val="Heading2"/>
      </w:pPr>
      <w:r>
        <w:rPr>
          <w:rFonts w:ascii="Aptos" w:hAnsi="Aptos" w:eastAsia="Noto Sans CJK SC"/>
          <w:b w:val="0"/>
        </w:rPr>
        <w:t>8.6 完成与验收</w:t>
      </w:r>
    </w:p>
    <w:p>
      <w:r>
        <w:rPr>
          <w:rFonts w:ascii="Aptos" w:hAnsi="Aptos" w:eastAsia="Noto Sans CJK SC"/>
          <w:b w:val="0"/>
        </w:rPr>
        <w:t>“已交付”表示执行者提交了约定结果；“已确认”表示指定用户或复核角色作出了明确判断。并非所有任务必须复核，但需要复核的任务不能把 Harness 正常结束等同于通过。整个项目的完成标准由项目规则确定，不由软件从若干绿色状态自动推断。</w:t>
      </w:r>
    </w:p>
    <w:p>
      <w:bookmarkStart w:id="10" w:name="section_10"/>
      <w:pPr>
        <w:pStyle w:val="Heading1"/>
      </w:pPr>
      <w:r>
        <w:rPr>
          <w:rFonts w:ascii="Aptos" w:hAnsi="Aptos" w:eastAsia="Noto Sans CJK SC"/>
          <w:b w:val="0"/>
        </w:rPr>
        <w:t>9. 排队、等待和多角色并行</w:t>
      </w:r>
      <w:bookmarkEnd w:id="10"/>
    </w:p>
    <w:p>
      <w:pPr>
        <w:pStyle w:val="Heading2"/>
      </w:pPr>
      <w:r>
        <w:rPr>
          <w:rFonts w:ascii="Aptos" w:hAnsi="Aptos" w:eastAsia="Noto Sans CJK SC"/>
          <w:b w:val="0"/>
        </w:rPr>
        <w:t>9.1 同角色新任务排队</w:t>
      </w:r>
    </w:p>
    <w:p>
      <w:r>
        <w:rPr>
          <w:rFonts w:ascii="Aptos" w:hAnsi="Aptos" w:eastAsia="Noto Sans CJK SC"/>
          <w:b w:val="0"/>
        </w:rPr>
        <w:t>同一个角色一次处理一项独立任务。新任务按入库顺序排队；人工补充可选择加入当前任务，或明确创建后续任务。忙碌时不默认插入原生运行流。</w:t>
      </w:r>
    </w:p>
    <w:p>
      <w:r>
        <w:rPr>
          <w:rFonts w:ascii="Aptos" w:hAnsi="Aptos" w:eastAsia="Noto Sans CJK SC"/>
          <w:b w:val="0"/>
        </w:rPr>
        <w:t>一个原生轮次结束，不代表当前业务任务结束。当前任务尚未提交结果也未说明等待时，显示“待明确处置”，后续任务不会擅自取代它。</w:t>
      </w:r>
    </w:p>
    <w:p>
      <w:pPr>
        <w:pStyle w:val="Heading2"/>
      </w:pPr>
      <w:r>
        <w:rPr>
          <w:rFonts w:ascii="Aptos" w:hAnsi="Aptos" w:eastAsia="Noto Sans CJK SC"/>
          <w:b w:val="0"/>
        </w:rPr>
        <w:t>9.2 当前任务需要的结果可以续办</w:t>
      </w:r>
    </w:p>
    <w:p>
      <w:r>
        <w:rPr>
          <w:rFonts w:ascii="Aptos" w:hAnsi="Aptos" w:eastAsia="Noto Sans CJK SC"/>
          <w:b w:val="0"/>
        </w:rPr>
        <w:t>总负责人等待两个子任务汇总时，子任务结果会回到该任务的续办通道，而不是排在无关新请求之后。任务关联由软件维护，不能靠消息正文自称“紧急续办”插队。</w:t>
      </w:r>
    </w:p>
    <w:p>
      <w:r>
        <w:rPr>
          <w:rFonts w:ascii="Aptos" w:hAnsi="Aptos" w:eastAsia="Noto Sans CJK SC"/>
          <w:b w:val="0"/>
        </w:rPr>
        <w:t>负责人如果要求下属把结果直接给用户或第三角色，就不应同时等待那份结果。需要自己汇总，原请求就应指定返还自己。</w:t>
      </w:r>
    </w:p>
    <w:p>
      <w:pPr>
        <w:pStyle w:val="Heading2"/>
      </w:pPr>
      <w:r>
        <w:rPr>
          <w:rFonts w:ascii="Aptos" w:hAnsi="Aptos" w:eastAsia="Noto Sans CJK SC"/>
          <w:b w:val="0"/>
        </w:rPr>
        <w:t>9.3 等待不占着模型空转</w:t>
      </w:r>
    </w:p>
    <w:p>
      <w:r>
        <w:rPr>
          <w:rFonts w:ascii="Aptos" w:hAnsi="Aptos" w:eastAsia="Noto Sans CJK SC"/>
          <w:b w:val="0"/>
        </w:rPr>
        <w:t>角色通过等待操作记录需要的输入，然后结束原生轮次。后续输入到达后再继续。等待人工审批是另一种状态：原生工具可能仍在等待，不能擅自放行第二轮。</w:t>
      </w:r>
    </w:p>
    <w:p>
      <w:r>
        <w:rPr>
          <w:rFonts w:ascii="Aptos" w:hAnsi="Aptos" w:eastAsia="Noto Sans CJK SC"/>
          <w:b w:val="0"/>
        </w:rPr>
        <w:t>长期没有结束的任务可能阻塞队列。用户可以查看原因，选择补充、取消或经确认挂起；软件不从“很久没输出”推断它已经失败。明显依赖环可以提示，但 V1.0 不保证自动解开全部业务死锁。</w:t>
      </w:r>
    </w:p>
    <w:p>
      <w:pPr>
        <w:pStyle w:val="Heading2"/>
      </w:pPr>
      <w:r>
        <w:rPr>
          <w:rFonts w:ascii="Aptos" w:hAnsi="Aptos" w:eastAsia="Noto Sans CJK SC"/>
          <w:b w:val="0"/>
        </w:rPr>
        <w:t>9.4 并行范围</w:t>
      </w:r>
    </w:p>
    <w:p>
      <w:r>
        <w:rPr>
          <w:rFonts w:ascii="Aptos" w:hAnsi="Aptos" w:eastAsia="Noto Sans CJK SC"/>
          <w:b w:val="0"/>
        </w:rPr>
        <w:t>不同角色可以并行。独立 worktree 是代码修改的推荐方式；共享主目录默认限制并发写入。用户可在明确风险后调整限制，软件记录这一选择。</w:t>
      </w:r>
    </w:p>
    <w:p>
      <w:r>
        <w:rPr>
          <w:rFonts w:ascii="Aptos" w:hAnsi="Aptos" w:eastAsia="Noto Sans CJK SC"/>
          <w:b w:val="0"/>
        </w:rPr>
        <w:t>实际并发还受全局上限、工作区、命名资源和账号运行单元影响。同一刷新型认证凭据被多个进程使用未经验证时，采用保守串行；界面应显示“等待账号运行单元”，而不是让用户误以为所有角色天然无限并发。</w:t>
      </w:r>
    </w:p>
    <w:p>
      <w:bookmarkStart w:id="11" w:name="section_11"/>
      <w:pPr>
        <w:pStyle w:val="Heading1"/>
      </w:pPr>
      <w:r>
        <w:rPr>
          <w:rFonts w:ascii="Aptos" w:hAnsi="Aptos" w:eastAsia="Noto Sans CJK SC"/>
          <w:b w:val="0"/>
        </w:rPr>
        <w:t>10. 资料索引、版本与产物</w:t>
      </w:r>
      <w:bookmarkEnd w:id="11"/>
    </w:p>
    <w:p>
      <w:pPr>
        <w:pStyle w:val="Heading2"/>
      </w:pPr>
      <w:r>
        <w:rPr>
          <w:rFonts w:ascii="Aptos" w:hAnsi="Aptos" w:eastAsia="Noto Sans CJK SC"/>
          <w:b w:val="0"/>
        </w:rPr>
        <w:t>10.1 支持的引用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1"/>
        <w:gridCol w:w="2409"/>
        <w:gridCol w:w="5397"/>
      </w:tblGrid>
      <w:tr>
        <w:trPr>
          <w:cantSplit/>
          <w:tblHeader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表示什么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Git 固定版本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仓库＋完整提交＋相对路径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分支名不能独自代表不可变版本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固定产物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报告、补丁等冻结后的内容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通过产物 ID 定位，保存完整性信息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实时文件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当前工作区中的某个路径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明确可能变化，不能冒充已复核版本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外部索引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仓库地址、资料地址和项目声明版本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未解析的引用标注未验证，不自动下载任意地址</w:t>
            </w:r>
          </w:p>
        </w:tc>
      </w:tr>
    </w:tbl>
    <w:p>
      <w:pPr>
        <w:spacing w:after="40" w:before="0" w:line="48" w:lineRule="auto"/>
      </w:pPr>
      <w:r>
        <w:rPr>
          <w:rFonts w:ascii="Aptos" w:hAnsi="Aptos" w:eastAsia="Noto Sans CJK SC"/>
          <w:sz w:val="4"/>
        </w:rPr>
      </w:r>
    </w:p>
    <w:p>
      <w:r>
        <w:rPr>
          <w:rFonts w:ascii="Aptos" w:hAnsi="Aptos" w:eastAsia="Noto Sans CJK SC"/>
          <w:b w:val="0"/>
        </w:rPr>
        <w:t>哈希用于检查内容是否变化，不是内容本身。未提交文件交接前需要实际保存副本。路径应以工作区或仓库为基准，避免把 Windows 绝对路径作为唯一长期身份。</w:t>
      </w:r>
    </w:p>
    <w:p>
      <w:pPr>
        <w:pStyle w:val="Heading2"/>
      </w:pPr>
      <w:r>
        <w:rPr>
          <w:rFonts w:ascii="Aptos" w:hAnsi="Aptos" w:eastAsia="Noto Sans CJK SC"/>
          <w:b w:val="0"/>
        </w:rPr>
        <w:t>10.2 读取与预览</w:t>
      </w:r>
    </w:p>
    <w:p>
      <w:r>
        <w:rPr>
          <w:rFonts w:ascii="Aptos" w:hAnsi="Aptos" w:eastAsia="Noto Sans CJK SC"/>
          <w:b w:val="0"/>
        </w:rPr>
        <w:t>用户可以在消息中打开受支持产物，查看原始来源、版本、大小和关联任务。角色通过工具按索引读取。超大文件、缺失文件、越界路径和不支持的外部来源要明确报错，不悄悄用另一个文件替代。</w:t>
      </w:r>
    </w:p>
    <w:p>
      <w:pPr>
        <w:pStyle w:val="Heading2"/>
      </w:pPr>
      <w:r>
        <w:rPr>
          <w:rFonts w:ascii="Aptos" w:hAnsi="Aptos" w:eastAsia="Noto Sans CJK SC"/>
          <w:b w:val="0"/>
        </w:rPr>
        <w:t>10.3 保留与清理</w:t>
      </w:r>
    </w:p>
    <w:p>
      <w:r>
        <w:rPr>
          <w:rFonts w:ascii="Aptos" w:hAnsi="Aptos" w:eastAsia="Noto Sans CJK SC"/>
          <w:b w:val="0"/>
        </w:rPr>
        <w:t>被历史任务或结果引用的产物不得静默删除。清理需展示影响，备份和保留策略由用户确认。归档角色或空间不等于清除源文件。Git 对象也要有保留依据，不能只记一个提交号就承诺永远可读。</w:t>
      </w:r>
      <w:hyperlink r:id="rId21">
        <w:r>
          <w:rPr>
            <w:color w:val="167C83"/>
            <w:rFonts w:eastAsia="Noto Sans CJK SC"/>
          </w:rPr>
          <w:t>[S21]</w:t>
        </w:r>
      </w:hyperlink>
      <w:r>
        <w:rPr>
          <w:rFonts w:ascii="Aptos" w:hAnsi="Aptos" w:eastAsia="Noto Sans CJK SC"/>
          <w:b w:val="0"/>
        </w:rPr>
      </w:r>
    </w:p>
    <w:p>
      <w:bookmarkStart w:id="12" w:name="section_12"/>
      <w:pPr>
        <w:pStyle w:val="Heading1"/>
      </w:pPr>
      <w:r>
        <w:rPr>
          <w:rFonts w:ascii="Aptos" w:hAnsi="Aptos" w:eastAsia="Noto Sans CJK SC"/>
          <w:b w:val="0"/>
        </w:rPr>
        <w:t>11. 对话页、协作时间线与结果中心</w:t>
      </w:r>
      <w:bookmarkEnd w:id="12"/>
    </w:p>
    <w:p>
      <w:pPr>
        <w:pStyle w:val="Heading2"/>
      </w:pPr>
      <w:r>
        <w:rPr>
          <w:rFonts w:ascii="Aptos" w:hAnsi="Aptos" w:eastAsia="Noto Sans CJK SC"/>
          <w:b w:val="0"/>
        </w:rPr>
        <w:t>11.1 角色对话页</w:t>
      </w:r>
    </w:p>
    <w:p>
      <w:r>
        <w:rPr>
          <w:rFonts w:ascii="Aptos" w:hAnsi="Aptos" w:eastAsia="Noto Sans CJK SC"/>
          <w:b w:val="0"/>
        </w:rPr>
        <w:t>在 AgentRouter 内点开角色，可以查看用户输入、接收任务、AI 输出、工具活动、审批请求、产物和收发消息。无需为日常查看不断打开原厂窗口。</w:t>
      </w:r>
    </w:p>
    <w:p>
      <w:r>
        <w:rPr>
          <w:rFonts w:ascii="Aptos" w:hAnsi="Aptos" w:eastAsia="Noto Sans CJK SC"/>
          <w:b w:val="0"/>
        </w:rPr>
        <w:t>展示的是协议提供且软件实际记录的内容，不保证与原厂 UI 每一个组件相同。历史导入或回放不能再次执行旧工具调用；从未收到且无法补取的记录应标明缺口。</w:t>
      </w:r>
      <w:hyperlink r:id="rId17">
        <w:r>
          <w:rPr>
            <w:color w:val="167C83"/>
            <w:rFonts w:eastAsia="Noto Sans CJK SC"/>
          </w:rPr>
          <w:t>[S01]</w:t>
        </w:r>
      </w:hyperlink>
      <w:r>
        <w:rPr>
          <w:rFonts w:ascii="Aptos" w:hAnsi="Aptos" w:eastAsia="Noto Sans CJK SC"/>
          <w:b w:val="0"/>
        </w:rPr>
      </w:r>
      <w:hyperlink r:id="rId18">
        <w:r>
          <w:rPr>
            <w:color w:val="167C83"/>
            <w:rFonts w:eastAsia="Noto Sans CJK SC"/>
          </w:rPr>
          <w:t>[S02]</w:t>
        </w:r>
      </w:hyperlink>
      <w:r>
        <w:rPr>
          <w:rFonts w:ascii="Aptos" w:hAnsi="Aptos" w:eastAsia="Noto Sans CJK SC"/>
          <w:b w:val="0"/>
        </w:rPr>
      </w:r>
      <w:hyperlink r:id="rId19">
        <w:r>
          <w:rPr>
            <w:color w:val="167C83"/>
            <w:rFonts w:eastAsia="Noto Sans CJK SC"/>
          </w:rPr>
          <w:t>[S05]</w:t>
        </w:r>
      </w:hyperlink>
      <w:r>
        <w:rPr>
          <w:rFonts w:ascii="Aptos" w:hAnsi="Aptos" w:eastAsia="Noto Sans CJK SC"/>
          <w:b w:val="0"/>
        </w:rPr>
      </w:r>
    </w:p>
    <w:p>
      <w:r>
        <w:rPr>
          <w:rFonts w:ascii="Aptos" w:hAnsi="Aptos" w:eastAsia="Noto Sans CJK SC"/>
          <w:b w:val="0"/>
        </w:rPr>
        <w:t>用户可以发送消息、选择加入当前任务或排入新工作、暂停后续任务、申请中断。原厂和 AgentRouter 不应同时控制同一个原生会话；辅助打开原厂查看不自动构成双向实时同步。</w:t>
      </w:r>
    </w:p>
    <w:p>
      <w:pPr>
        <w:pStyle w:val="Heading2"/>
      </w:pPr>
      <w:r>
        <w:rPr>
          <w:rFonts w:ascii="Aptos" w:hAnsi="Aptos" w:eastAsia="Noto Sans CJK SC"/>
          <w:b w:val="0"/>
        </w:rPr>
        <w:t>11.2 三种状态不能混在一起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1"/>
        <w:gridCol w:w="2409"/>
        <w:gridCol w:w="5397"/>
      </w:tblGrid>
      <w:tr>
        <w:trPr>
          <w:cantSplit/>
          <w:tblHeader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状态层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用户看到的例子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数据依据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投递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已保存、排队、投递中、待核对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Route 消息记录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执行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执行中、等待审批、正在收尾、已停止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Harness 事件与进程状态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业务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等待输入、已交付、待复核、失败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任务、结果及明确验收</w:t>
            </w:r>
          </w:p>
        </w:tc>
      </w:tr>
    </w:tbl>
    <w:p>
      <w:pPr>
        <w:spacing w:after="40" w:before="0" w:line="48" w:lineRule="auto"/>
      </w:pPr>
      <w:r>
        <w:rPr>
          <w:rFonts w:ascii="Aptos" w:hAnsi="Aptos" w:eastAsia="Noto Sans CJK SC"/>
          <w:sz w:val="4"/>
        </w:rPr>
      </w:r>
    </w:p>
    <w:p>
      <w:r>
        <w:rPr>
          <w:rFonts w:ascii="Aptos" w:hAnsi="Aptos" w:eastAsia="Noto Sans CJK SC"/>
          <w:b w:val="0"/>
        </w:rPr>
        <w:t>协作时间线显示“角色 A 让角色 B 复核报告，并交给用户”。这描述任务意图，不证明 B 已经开始；实际状态另行展示。</w:t>
      </w:r>
    </w:p>
    <w:p>
      <w:pPr>
        <w:pStyle w:val="Heading2"/>
      </w:pPr>
      <w:r>
        <w:rPr>
          <w:rFonts w:ascii="Aptos" w:hAnsi="Aptos" w:eastAsia="Noto Sans CJK SC"/>
          <w:b w:val="0"/>
        </w:rPr>
        <w:t>11.3 用户收件箱与问题中心</w:t>
      </w:r>
    </w:p>
    <w:p>
      <w:r>
        <w:rPr>
          <w:rFonts w:ascii="Aptos" w:hAnsi="Aptos" w:eastAsia="Noto Sans CJK SC"/>
          <w:b w:val="0"/>
        </w:rPr>
        <w:t>收件箱集中展示约定交给用户的结果，支持查看来源、输入与产物版本、证据、限制和相关对话。标记已读不是验收；确认、驳回或后续任务需要明确操作。</w:t>
      </w:r>
    </w:p>
    <w:p>
      <w:r>
        <w:rPr>
          <w:rFonts w:ascii="Aptos" w:hAnsi="Aptos" w:eastAsia="Noto Sans CJK SC"/>
          <w:b w:val="0"/>
        </w:rPr>
        <w:t>问题中心集中展示登录失效、资料缺失、不可投递、权限请求、限流、恢复核对和工具崩溃。查看问题可以定位到角色、任务和执行轮次。默认不为每条系统状态调用 AI。</w:t>
      </w:r>
    </w:p>
    <w:p>
      <w:bookmarkStart w:id="13" w:name="section_13"/>
      <w:pPr>
        <w:pStyle w:val="Heading1"/>
      </w:pPr>
      <w:r>
        <w:rPr>
          <w:rFonts w:ascii="Aptos" w:hAnsi="Aptos" w:eastAsia="Noto Sans CJK SC"/>
          <w:b w:val="0"/>
        </w:rPr>
        <w:t>12. 账号、额度与提供商</w:t>
      </w:r>
      <w:bookmarkEnd w:id="13"/>
    </w:p>
    <w:p>
      <w:pPr>
        <w:pStyle w:val="Heading2"/>
      </w:pPr>
      <w:r>
        <w:rPr>
          <w:rFonts w:ascii="Aptos" w:hAnsi="Aptos" w:eastAsia="Noto Sans CJK SC"/>
          <w:b w:val="0"/>
        </w:rPr>
        <w:t>12.1 Codex</w:t>
      </w:r>
    </w:p>
    <w:p>
      <w:r>
        <w:rPr>
          <w:rFonts w:ascii="Aptos" w:hAnsi="Aptos" w:eastAsia="Noto Sans CJK SC"/>
          <w:b w:val="0"/>
        </w:rPr>
        <w:t>V1.0 支持登记用户有权使用的账号档案，展示可查询的身份与额度，并在安全边界通过替换专用运行目录内 auth.json 切换账号。文件凭据与系统凭据库是不同后端；只在已验证的文件后端下执行替换。</w:t>
      </w:r>
      <w:hyperlink r:id="rId22">
        <w:r>
          <w:rPr>
            <w:color w:val="167C83"/>
            <w:rFonts w:eastAsia="Noto Sans CJK SC"/>
          </w:rPr>
          <w:t>[S14]</w:t>
        </w:r>
      </w:hyperlink>
      <w:r>
        <w:rPr>
          <w:rFonts w:ascii="Aptos" w:hAnsi="Aptos" w:eastAsia="Noto Sans CJK SC"/>
          <w:b w:val="0"/>
        </w:rPr>
      </w:r>
    </w:p>
    <w:p>
      <w:r>
        <w:rPr>
          <w:rFonts w:ascii="Aptos" w:hAnsi="Aptos" w:eastAsia="Noto Sans CJK SC"/>
          <w:b w:val="0"/>
        </w:rPr>
        <w:t>切换前显示受影响角色，用户可选择等待、手动关闭相关客户端，或允许软件关闭明确归属的受控进程。未确认旧运行停止时不替换。软件不按程序名结束用户所有 Codex，也不默认覆盖用户日常默认目录。</w:t>
      </w:r>
    </w:p>
    <w:p>
      <w:r>
        <w:rPr>
          <w:rFonts w:ascii="Aptos" w:hAnsi="Aptos" w:eastAsia="Noto Sans CJK SC"/>
          <w:b w:val="0"/>
        </w:rPr>
        <w:t>切换时保留旧账号最新刷新后的凭据；启动后核验实际身份，再恢复会话。文件存在或文件名正确不是身份验证。官方认证维护说明也提醒避免并发共享认证副本，以及用旧副本覆盖刷新后的文件。</w:t>
      </w:r>
      <w:hyperlink r:id="rId23">
        <w:r>
          <w:rPr>
            <w:color w:val="167C83"/>
            <w:rFonts w:eastAsia="Noto Sans CJK SC"/>
          </w:rPr>
          <w:t>[S15]</w:t>
        </w:r>
      </w:hyperlink>
      <w:r>
        <w:rPr>
          <w:rFonts w:ascii="Aptos" w:hAnsi="Aptos" w:eastAsia="Noto Sans CJK SC"/>
          <w:b w:val="0"/>
        </w:rPr>
      </w:r>
    </w:p>
    <w:p>
      <w:pPr>
        <w:pStyle w:val="Heading2"/>
      </w:pPr>
      <w:r>
        <w:rPr>
          <w:rFonts w:ascii="Aptos" w:hAnsi="Aptos" w:eastAsia="Noto Sans CJK SC"/>
          <w:b w:val="0"/>
        </w:rPr>
        <w:t>12.2 Kimi Code</w:t>
      </w:r>
    </w:p>
    <w:p>
      <w:r>
        <w:rPr>
          <w:rFonts w:ascii="Aptos" w:hAnsi="Aptos" w:eastAsia="Noto Sans CJK SC"/>
          <w:b w:val="0"/>
        </w:rPr>
        <w:t>V1.0 支持按账号 Profile 管理受控配置空间，查询可用身份与额度，在安全边界更换绑定。它不是照搬 Codex 的文件格式，不应假设两家都有可直接互换的 auth.json。</w:t>
      </w:r>
    </w:p>
    <w:p>
      <w:r>
        <w:rPr>
          <w:rFonts w:ascii="Aptos" w:hAnsi="Aptos" w:eastAsia="Noto Sans CJK SC"/>
          <w:b w:val="0"/>
        </w:rPr>
        <w:t>旧账号会话与记录保留。切换后优先使用经验证的原生恢复方式；跨账号空间无法原样加载会话时，明确提示将新建会话并加载交接包，用户确认后继续。不能静默声称上下文无损。</w:t>
      </w:r>
    </w:p>
    <w:p>
      <w:r>
        <w:rPr>
          <w:rFonts w:ascii="Aptos" w:hAnsi="Aptos" w:eastAsia="Noto Sans CJK SC"/>
          <w:b w:val="0"/>
        </w:rPr>
        <w:t>额度接口存在业务层错误包装；查询失败时保留最后成功时间并显示未知或过期。查询与运行可能涉及相同凭据刷新时，等待安全窗口，不为了刷新额度打断正在工作的角色。</w:t>
      </w:r>
      <w:hyperlink r:id="rId24">
        <w:r>
          <w:rPr>
            <w:color w:val="167C83"/>
            <w:rFonts w:eastAsia="Noto Sans CJK SC"/>
          </w:rPr>
          <w:t>[S03]</w:t>
        </w:r>
      </w:hyperlink>
      <w:r>
        <w:rPr>
          <w:rFonts w:ascii="Aptos" w:hAnsi="Aptos" w:eastAsia="Noto Sans CJK SC"/>
          <w:b w:val="0"/>
        </w:rPr>
      </w:r>
      <w:hyperlink r:id="rId25">
        <w:r>
          <w:rPr>
            <w:color w:val="167C83"/>
            <w:rFonts w:eastAsia="Noto Sans CJK SC"/>
          </w:rPr>
          <w:t>[S28]</w:t>
        </w:r>
      </w:hyperlink>
      <w:r>
        <w:rPr>
          <w:rFonts w:ascii="Aptos" w:hAnsi="Aptos" w:eastAsia="Noto Sans CJK SC"/>
          <w:b w:val="0"/>
        </w:rPr>
      </w:r>
    </w:p>
    <w:p>
      <w:pPr>
        <w:pStyle w:val="Heading2"/>
      </w:pPr>
      <w:r>
        <w:rPr>
          <w:rFonts w:ascii="Aptos" w:hAnsi="Aptos" w:eastAsia="Noto Sans CJK SC"/>
          <w:b w:val="0"/>
        </w:rPr>
        <w:t>12.3 pi</w:t>
      </w:r>
    </w:p>
    <w:p>
      <w:r>
        <w:rPr>
          <w:rFonts w:ascii="Aptos" w:hAnsi="Aptos" w:eastAsia="Noto Sans CJK SC"/>
          <w:b w:val="0"/>
        </w:rPr>
        <w:t>pi 的 Harness 与模型提供商需要分别显示。V1.0 读取已配置的提供商、模型及认证状态，使用用户选择的受控配置；不自动继承所有环境变量中的秘密，也不导入未经信任的扩展。</w:t>
      </w:r>
    </w:p>
    <w:p>
      <w:r>
        <w:rPr>
          <w:rFonts w:ascii="Aptos" w:hAnsi="Aptos" w:eastAsia="Noto Sans CJK SC"/>
          <w:b w:val="0"/>
        </w:rPr>
        <w:t>能取得 token 或费用统计时展示来源和时间，但这不等于某个订阅的剩余额度。V1.0 不承诺所有 pi 提供商的统一余额查询或通用自动切号。pi 和 Codex 即使使用同一类模型，也不是同一个原生会话。</w:t>
      </w:r>
      <w:hyperlink r:id="rId12">
        <w:r>
          <w:rPr>
            <w:color w:val="167C83"/>
            <w:rFonts w:eastAsia="Noto Sans CJK SC"/>
          </w:rPr>
          <w:t>[S07]</w:t>
        </w:r>
      </w:hyperlink>
      <w:r>
        <w:rPr>
          <w:rFonts w:ascii="Aptos" w:hAnsi="Aptos" w:eastAsia="Noto Sans CJK SC"/>
          <w:b w:val="0"/>
        </w:rPr>
      </w:r>
    </w:p>
    <w:p>
      <w:pPr>
        <w:pStyle w:val="Heading2"/>
      </w:pPr>
      <w:r>
        <w:rPr>
          <w:rFonts w:ascii="Aptos" w:hAnsi="Aptos" w:eastAsia="Noto Sans CJK SC"/>
          <w:b w:val="0"/>
        </w:rPr>
        <w:t>12.4 额度的统一表达</w:t>
      </w:r>
    </w:p>
    <w:p>
      <w:r>
        <w:rPr>
          <w:rFonts w:ascii="Aptos" w:hAnsi="Aptos" w:eastAsia="Noto Sans CJK SC"/>
          <w:b w:val="0"/>
        </w:rPr>
        <w:t>界面显示账号、产品、窗口、已用量或剩余量、重置时间、查询时间和状态，不把所有资源压成一个无来源百分比。同账号的多个角色共享的额度，不重复显示成每角色独立余额。</w:t>
      </w:r>
    </w:p>
    <w:p>
      <w:r>
        <w:rPr>
          <w:rFonts w:ascii="Aptos" w:hAnsi="Aptos" w:eastAsia="Noto Sans CJK SC"/>
          <w:b w:val="0"/>
        </w:rPr>
        <w:t>本版不根据额度自动跨提供商迁移任务。授权范围和资料允许发送到哪里，比剩余额度更优先。任何账号功能都只服务于用户合法持有的账号和正常配额使用。</w:t>
      </w:r>
    </w:p>
    <w:p>
      <w:bookmarkStart w:id="14" w:name="section_14"/>
      <w:pPr>
        <w:pStyle w:val="Heading1"/>
      </w:pPr>
      <w:r>
        <w:rPr>
          <w:rFonts w:ascii="Aptos" w:hAnsi="Aptos" w:eastAsia="Noto Sans CJK SC"/>
          <w:b w:val="0"/>
        </w:rPr>
        <w:t>13. 暂停、停止、后台继续与限流</w:t>
      </w:r>
      <w:bookmarkEnd w:id="14"/>
    </w:p>
    <w:p>
      <w:pPr>
        <w:pStyle w:val="Heading2"/>
      </w:pPr>
      <w:r>
        <w:rPr>
          <w:rFonts w:ascii="Aptos" w:hAnsi="Aptos" w:eastAsia="Noto Sans CJK SC"/>
          <w:b w:val="0"/>
        </w:rPr>
        <w:t>13.1 暂停和取消不同</w:t>
      </w:r>
    </w:p>
    <w:p>
      <w:r>
        <w:rPr>
          <w:rFonts w:ascii="Aptos" w:hAnsi="Aptos" w:eastAsia="Noto Sans CJK SC"/>
          <w:b w:val="0"/>
        </w:rPr>
        <w:t>暂停新派发保留队列，已经运行的轮次按既定方式收尾。取消当前执行则向 Harness 请求停止，并核对工具与子进程状态。取消不保证撤销已写文件、已发送邮件或其他外部副作用。</w:t>
      </w:r>
    </w:p>
    <w:p>
      <w:r>
        <w:rPr>
          <w:rFonts w:ascii="Aptos" w:hAnsi="Aptos" w:eastAsia="Noto Sans CJK SC"/>
          <w:b w:val="0"/>
        </w:rPr>
        <w:t>对某个角色暂停时，其他角色仍可把消息保存给它，等待恢复。暂停空间或项目时影响其新派发，不删除任务。</w:t>
      </w:r>
    </w:p>
    <w:p>
      <w:pPr>
        <w:pStyle w:val="Heading2"/>
      </w:pPr>
      <w:r>
        <w:rPr>
          <w:rFonts w:ascii="Aptos" w:hAnsi="Aptos" w:eastAsia="Noto Sans CJK SC"/>
          <w:b w:val="0"/>
        </w:rPr>
        <w:t>13.2 关闭操作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7228"/>
      </w:tblGrid>
      <w:tr>
        <w:trPr>
          <w:cantSplit/>
          <w:tblHeader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关闭角色标签页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只关闭查看页面，角色不停止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关闭主窗口并后台继续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主进程、Route Core 和 Harness 连接留在托盘运行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当前轮次结束后暂停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当前运行收尾，禁止新轮次；不等于整个业务任务完成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停止并退出</w:t>
            </w:r>
          </w:p>
        </w:tc>
        <w:tc>
          <w:tcPr>
            <w:tcW w:type="dxa" w:w="7228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保存、取消与核对受控进程后退出</w:t>
            </w:r>
          </w:p>
        </w:tc>
      </w:tr>
    </w:tbl>
    <w:p>
      <w:pPr>
        <w:spacing w:after="40" w:before="0" w:line="48" w:lineRule="auto"/>
      </w:pPr>
      <w:r>
        <w:rPr>
          <w:rFonts w:ascii="Aptos" w:hAnsi="Aptos" w:eastAsia="Noto Sans CJK SC"/>
          <w:sz w:val="4"/>
        </w:rPr>
      </w:r>
    </w:p>
    <w:p>
      <w:r>
        <w:rPr>
          <w:rFonts w:ascii="Aptos" w:hAnsi="Aptos" w:eastAsia="Noto Sans CJK SC"/>
          <w:b w:val="0"/>
        </w:rPr>
        <w:t>重新打开窗口应恢复展示，不重新启动已在运行的任务。只留下 Harness、完全退出 Route，不属于本版支持的持续协作方式。托盘后台也不意味着关机、注销或系统休眠后模型持续工作。</w:t>
      </w:r>
      <w:hyperlink r:id="rId26">
        <w:r>
          <w:rPr>
            <w:color w:val="167C83"/>
            <w:rFonts w:eastAsia="Noto Sans CJK SC"/>
          </w:rPr>
          <w:t>[S18]</w:t>
        </w:r>
      </w:hyperlink>
      <w:r>
        <w:rPr>
          <w:rFonts w:ascii="Aptos" w:hAnsi="Aptos" w:eastAsia="Noto Sans CJK SC"/>
          <w:b w:val="0"/>
        </w:rPr>
      </w:r>
    </w:p>
    <w:p>
      <w:pPr>
        <w:pStyle w:val="Heading2"/>
      </w:pPr>
      <w:r>
        <w:rPr>
          <w:rFonts w:ascii="Aptos" w:hAnsi="Aptos" w:eastAsia="Noto Sans CJK SC"/>
          <w:b w:val="0"/>
        </w:rPr>
        <w:t>13.3 自动接力限制</w:t>
      </w:r>
    </w:p>
    <w:p>
      <w:r>
        <w:rPr>
          <w:rFonts w:ascii="Aptos" w:hAnsi="Aptos" w:eastAsia="Noto Sans CJK SC"/>
          <w:b w:val="0"/>
        </w:rPr>
        <w:t>用户可以配置每个角色在短时间窗口内的自动唤醒次数、空间较长窗口、总并发数和单条协作链的累计预算。时间窗口防止短时爆发，累计预算防止低频但永不结束的循环。</w:t>
      </w:r>
    </w:p>
    <w:p>
      <w:r>
        <w:rPr>
          <w:rFonts w:ascii="Aptos" w:hAnsi="Aptos" w:eastAsia="Noto Sans CJK SC"/>
          <w:b w:val="0"/>
        </w:rPr>
        <w:t>达到限制后消息仍被保存，新的自动工作暂停，用户可查看原因并决定继续。停止、结果保存和错误记录不被这一限制阻断。重启不会清空已经消耗的预算记录。</w:t>
      </w:r>
    </w:p>
    <w:p>
      <w:bookmarkStart w:id="15" w:name="section_15"/>
      <w:pPr>
        <w:pStyle w:val="Heading1"/>
      </w:pPr>
      <w:r>
        <w:rPr>
          <w:rFonts w:ascii="Aptos" w:hAnsi="Aptos" w:eastAsia="Noto Sans CJK SC"/>
          <w:b w:val="0"/>
        </w:rPr>
        <w:t>14. 稳定性、备份和恢复</w:t>
      </w:r>
      <w:bookmarkEnd w:id="15"/>
    </w:p>
    <w:p>
      <w:pPr>
        <w:pStyle w:val="Heading2"/>
      </w:pPr>
      <w:r>
        <w:rPr>
          <w:rFonts w:ascii="Aptos" w:hAnsi="Aptos" w:eastAsia="Noto Sans CJK SC"/>
          <w:b w:val="0"/>
        </w:rPr>
        <w:t>14.1 本地持久化</w:t>
      </w:r>
    </w:p>
    <w:p>
      <w:r>
        <w:rPr>
          <w:rFonts w:ascii="Aptos" w:hAnsi="Aptos" w:eastAsia="Noto Sans CJK SC"/>
          <w:b w:val="0"/>
        </w:rPr>
        <w:t>消息、任务、角色绑定和关键状态保存在本地 SQLite；文件产物单独保存并建立引用。成功提交后不只停留在内存里。数据库应位于软件的本地数据目录，不放到网络共享或随源代码同步的位置。</w:t>
      </w:r>
      <w:hyperlink r:id="rId27">
        <w:r>
          <w:rPr>
            <w:color w:val="167C83"/>
            <w:rFonts w:eastAsia="Noto Sans CJK SC"/>
          </w:rPr>
          <w:t>[S16]</w:t>
        </w:r>
      </w:hyperlink>
      <w:r>
        <w:rPr>
          <w:rFonts w:ascii="Aptos" w:hAnsi="Aptos" w:eastAsia="Noto Sans CJK SC"/>
          <w:b w:val="0"/>
        </w:rPr>
      </w:r>
    </w:p>
    <w:p>
      <w:pPr>
        <w:pStyle w:val="Heading2"/>
      </w:pPr>
      <w:r>
        <w:rPr>
          <w:rFonts w:ascii="Aptos" w:hAnsi="Aptos" w:eastAsia="Noto Sans CJK SC"/>
          <w:b w:val="0"/>
        </w:rPr>
        <w:t>14.2 崩溃后的表现</w:t>
      </w:r>
    </w:p>
    <w:p>
      <w:r>
        <w:rPr>
          <w:rFonts w:ascii="Aptos" w:hAnsi="Aptos" w:eastAsia="Noto Sans CJK SC"/>
          <w:b w:val="0"/>
        </w:rPr>
        <w:t>已保存但尚未派发的工作可以继续排队；可能已被 Harness 执行却没有最终确认的工作显示待核对；已经保存的结果不会因 UI 关闭消失。恢复过程不以“最后没看到回复”为依据直接重做。</w:t>
      </w:r>
    </w:p>
    <w:p>
      <w:r>
        <w:rPr>
          <w:rFonts w:ascii="Aptos" w:hAnsi="Aptos" w:eastAsia="Noto Sans CJK SC"/>
          <w:b w:val="0"/>
        </w:rPr>
        <w:t>用户在问题页查看最后事件、实际文件和已交付产物，再决定重试、确认、取消或重新安排。软件应清楚说明哪些恢复是自动完成，哪些依赖人工判断。</w:t>
      </w:r>
    </w:p>
    <w:p>
      <w:pPr>
        <w:pStyle w:val="Heading2"/>
      </w:pPr>
      <w:r>
        <w:rPr>
          <w:rFonts w:ascii="Aptos" w:hAnsi="Aptos" w:eastAsia="Noto Sans CJK SC"/>
          <w:b w:val="0"/>
        </w:rPr>
        <w:t>14.3 备份与导出</w:t>
      </w:r>
    </w:p>
    <w:p>
      <w:r>
        <w:rPr>
          <w:rFonts w:ascii="Aptos" w:hAnsi="Aptos" w:eastAsia="Noto Sans CJK SC"/>
          <w:b w:val="0"/>
        </w:rPr>
        <w:t>支持导出协作记录和脱敏诊断包，支持一致性备份及恢复演练。普通备份默认不包含账号明文凭据；因此恢复到另一台机器时，可能需要重新登录或由用户另行安全迁移认证。</w:t>
      </w:r>
    </w:p>
    <w:p>
      <w:r>
        <w:rPr>
          <w:rFonts w:ascii="Aptos" w:hAnsi="Aptos" w:eastAsia="Noto Sans CJK SC"/>
          <w:b w:val="0"/>
        </w:rPr>
        <w:t>备份不等于整个源仓库副本。备份范围应明确列出控制数据库、项目规则和受管产物是否包含；原始工作目录、外部服务状态和账号需要另行处理。SQLite 运行中不能只复制一个主数据库文件冒充一致性备份。</w:t>
      </w:r>
      <w:hyperlink r:id="rId28">
        <w:r>
          <w:rPr>
            <w:color w:val="167C83"/>
            <w:rFonts w:eastAsia="Noto Sans CJK SC"/>
          </w:rPr>
          <w:t>[S22]</w:t>
        </w:r>
      </w:hyperlink>
      <w:r>
        <w:rPr>
          <w:rFonts w:ascii="Aptos" w:hAnsi="Aptos" w:eastAsia="Noto Sans CJK SC"/>
          <w:b w:val="0"/>
        </w:rPr>
      </w:r>
    </w:p>
    <w:p>
      <w:bookmarkStart w:id="16" w:name="section_16"/>
      <w:pPr>
        <w:pStyle w:val="Heading1"/>
      </w:pPr>
      <w:r>
        <w:rPr>
          <w:rFonts w:ascii="Aptos" w:hAnsi="Aptos" w:eastAsia="Noto Sans CJK SC"/>
          <w:b w:val="0"/>
        </w:rPr>
        <w:t>15. 安全与使用限制</w:t>
      </w:r>
      <w:bookmarkEnd w:id="16"/>
    </w:p>
    <w:p>
      <w:r>
        <w:rPr>
          <w:rFonts w:ascii="Aptos" w:hAnsi="Aptos" w:eastAsia="Noto Sans CJK SC"/>
          <w:b w:val="0"/>
        </w:rPr>
        <w:t>业务角色约定不等于操作系统沙箱。共享同一 Windows 用户权限的工具仍可能访问用户能访问的资源。V1.0 应避免把凭据、控制数据库和桥接令牌放进项目或 Prompt，并限制自身接口，但不宣称能够抵抗同一系统账号下的恶意程序。</w:t>
      </w:r>
    </w:p>
    <w:p>
      <w:r>
        <w:rPr>
          <w:rFonts w:ascii="Aptos" w:hAnsi="Aptos" w:eastAsia="Noto Sans CJK SC"/>
          <w:b w:val="0"/>
        </w:rPr>
        <w:t>pi 的扩展是可执行代码，不是纯文本配置。V1.0 只自动加载随软件审查并固定的 Route 桥扩展；其他扩展需用户明确信任。pi 的工具确认和项目信任，也不等价于完整文件／网络隔离。</w:t>
      </w:r>
      <w:hyperlink r:id="rId11">
        <w:r>
          <w:rPr>
            <w:color w:val="167C83"/>
            <w:rFonts w:eastAsia="Noto Sans CJK SC"/>
          </w:rPr>
          <w:t>[S04]</w:t>
        </w:r>
      </w:hyperlink>
      <w:r>
        <w:rPr>
          <w:rFonts w:ascii="Aptos" w:hAnsi="Aptos" w:eastAsia="Noto Sans CJK SC"/>
          <w:b w:val="0"/>
        </w:rPr>
      </w:r>
      <w:hyperlink r:id="rId29">
        <w:r>
          <w:rPr>
            <w:color w:val="167C83"/>
            <w:rFonts w:eastAsia="Noto Sans CJK SC"/>
          </w:rPr>
          <w:t>[S06]</w:t>
        </w:r>
      </w:hyperlink>
      <w:r>
        <w:rPr>
          <w:rFonts w:ascii="Aptos" w:hAnsi="Aptos" w:eastAsia="Noto Sans CJK SC"/>
          <w:b w:val="0"/>
        </w:rPr>
      </w:r>
    </w:p>
    <w:p>
      <w:r>
        <w:rPr>
          <w:rFonts w:ascii="Aptos" w:hAnsi="Aptos" w:eastAsia="Noto Sans CJK SC"/>
          <w:b w:val="0"/>
        </w:rPr>
        <w:t>对话中的网页、代码注释和外部文件是资料，不获得改变系统授权的资格。模型要求安装额外程序、访问外部服务或执行高风险操作时，按可用审批能力处理；不能因为它自称负责人而批准。</w:t>
      </w:r>
    </w:p>
    <w:p>
      <w:r>
        <w:rPr>
          <w:rFonts w:ascii="Aptos" w:hAnsi="Aptos" w:eastAsia="Noto Sans CJK SC"/>
          <w:b w:val="0"/>
        </w:rPr>
        <w:t>若某 Harness 无法提供项目要求的强制权限能力，应拒绝该配置或明确使用较弱的、用户同意的受信模式，不能静默降级。V1.0 不面向敌对代码的安全执行环境。</w:t>
      </w:r>
    </w:p>
    <w:p>
      <w:bookmarkStart w:id="17" w:name="section_17"/>
      <w:pPr>
        <w:pStyle w:val="Heading1"/>
      </w:pPr>
      <w:r>
        <w:rPr>
          <w:rFonts w:ascii="Aptos" w:hAnsi="Aptos" w:eastAsia="Noto Sans CJK SC"/>
          <w:b w:val="0"/>
        </w:rPr>
        <w:t>16. 常见故障与处理</w:t>
      </w:r>
      <w:bookmarkEnd w:id="1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1"/>
        <w:gridCol w:w="2409"/>
        <w:gridCol w:w="5397"/>
      </w:tblGrid>
      <w:tr>
        <w:trPr>
          <w:cantSplit/>
          <w:tblHeader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可能含义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18364B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推荐操作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发送后没有收到确认消息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成功回执被设计为静默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查看时间线，不重复派发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角色一直显示排队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当前任务、工作区、账号或预算占用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查看具体等待原因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角色说完成，但没有结果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只生成了普通文字，没有结构化交付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要求补充正式结果或人工处置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结果已保存但未交接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原生轮次仍在收尾，或需要核对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不手动重复发同一任务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下属结果回不来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原任务的去向不是当前角色，或关联有误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检查任务单和完成约定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额度显示未知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接口不可用、账号不适用、待安全窗口或查询失败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查看时间戳，避免推断为零或无限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更换 Harness 后背景不全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原生上下文不能自动跨工具迁移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使用交接包补足版本和进展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已取消但文件仍变化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子进程尚未停止或存在外部执行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暂停冲突工作，核对进程和产物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崩溃恢复后要求人工处理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无法证明副作用是否已经发生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  <w:shd w:fill="F1F5F7"/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先查文件与记录，再决定是否重试</w:t>
            </w:r>
          </w:p>
        </w:tc>
      </w:tr>
      <w:tr>
        <w:trPr>
          <w:cantSplit/>
        </w:trPr>
        <w:tc>
          <w:tcPr>
            <w:tcW w:type="dxa" w:w="1831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原厂历史与 Router 展示不同</w:t>
            </w:r>
          </w:p>
        </w:tc>
        <w:tc>
          <w:tcPr>
            <w:tcW w:type="dxa" w:w="2409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能力差异、未观察到的数据或非 Router 创建会话</w:t>
            </w:r>
          </w:p>
        </w:tc>
        <w:tc>
          <w:tcPr>
            <w:tcW w:type="dxa" w:w="5397"/>
            <w:vAlign w:val="top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57" w:lineRule="auto"/>
            </w:pPr>
            <w:r>
              <w:rPr>
                <w:rFonts w:ascii="Aptos" w:hAnsi="Aptos" w:eastAsia="Noto Sans CJK SC"/>
                <w:b w:val="0"/>
                <w:sz w:val="18"/>
              </w:rPr>
              <w:t>查看历史范围与缺口提示</w:t>
            </w:r>
          </w:p>
        </w:tc>
      </w:tr>
    </w:tbl>
    <w:p>
      <w:pPr>
        <w:spacing w:after="40" w:before="0" w:line="48" w:lineRule="auto"/>
      </w:pPr>
      <w:r>
        <w:rPr>
          <w:rFonts w:ascii="Aptos" w:hAnsi="Aptos" w:eastAsia="Noto Sans CJK SC"/>
          <w:sz w:val="4"/>
        </w:rPr>
      </w:r>
    </w:p>
    <w:p>
      <w:bookmarkStart w:id="18" w:name="section_18"/>
      <w:pPr>
        <w:pStyle w:val="Heading1"/>
      </w:pPr>
      <w:r>
        <w:rPr>
          <w:rFonts w:ascii="Aptos" w:hAnsi="Aptos" w:eastAsia="Noto Sans CJK SC"/>
          <w:b w:val="0"/>
        </w:rPr>
        <w:t>17. 默认值与边界设置</w:t>
      </w:r>
      <w:bookmarkEnd w:id="18"/>
    </w:p>
    <w:p>
      <w:r>
        <w:rPr>
          <w:rFonts w:ascii="Aptos" w:hAnsi="Aptos" w:eastAsia="Noto Sans CJK SC"/>
          <w:b w:val="0"/>
        </w:rPr>
        <w:t>以下是供开发与测试的起始默认值，不是性能承诺：全局同时运行 3 个角色；单角色 60 秒内最多 5 次自动启动；单空间 300 秒内最多 30 次；单协作链 100 次或 8 小时后暂停新自动工作。用户可调整，软件记录调整。</w:t>
      </w:r>
    </w:p>
    <w:p>
      <w:r>
        <w:rPr>
          <w:rFonts w:ascii="Aptos" w:hAnsi="Aptos" w:eastAsia="Noto Sans CJK SC"/>
          <w:b w:val="0"/>
        </w:rPr>
        <w:t>单个消息正文建议上限 64 KiB，整体信息包 256 KiB；受管产物默认单文件上限 20 MiB，超过时要求改用受支持存储方式。大日志应分页或产物化，不无界塞入下一角色上下文。这些上限可配置，但核心必须拒绝超限而不是截断后假装完整发送。</w:t>
      </w:r>
    </w:p>
    <w:p>
      <w:r>
        <w:rPr>
          <w:rFonts w:ascii="Aptos" w:hAnsi="Aptos" w:eastAsia="Noto Sans CJK SC"/>
          <w:b w:val="0"/>
        </w:rPr>
        <w:t>对自动重试和无输出超时采用保守策略。长时间无新事件只触发提示或核对，不直接重做文件操作。模型 token 上限与费用预算以 Harness 能力为准；不能提供看似精确但无可靠数据来源的费用硬上限。</w:t>
      </w:r>
    </w:p>
    <w:p>
      <w:bookmarkStart w:id="19" w:name="section_19"/>
      <w:pPr>
        <w:pStyle w:val="Heading1"/>
      </w:pPr>
      <w:r>
        <w:rPr>
          <w:rFonts w:ascii="Aptos" w:hAnsi="Aptos" w:eastAsia="Noto Sans CJK SC"/>
          <w:b w:val="0"/>
        </w:rPr>
        <w:t>18. 三个典型协作场景</w:t>
      </w:r>
      <w:bookmarkEnd w:id="19"/>
    </w:p>
    <w:p>
      <w:pPr>
        <w:pStyle w:val="Heading2"/>
      </w:pPr>
      <w:r>
        <w:rPr>
          <w:rFonts w:ascii="Aptos" w:hAnsi="Aptos" w:eastAsia="Noto Sans CJK SC"/>
          <w:b w:val="0"/>
        </w:rPr>
        <w:t>18.1 执行、复核、直接交给用户</w:t>
      </w:r>
    </w:p>
    <w:p>
      <w:r>
        <w:rPr>
          <w:rFonts w:ascii="Aptos" w:hAnsi="Aptos" w:eastAsia="Noto Sans CJK SC"/>
          <w:b w:val="0"/>
        </w:rPr>
        <w:t>用户指定角色 A 规划。A 给 B 派执行任务，要求完成后交 C 复核。B 冻结结果并创建给 C 的复核请求；C 把结论交用户。A 不接收无意义回执，用户在时间线看全链路。</w:t>
      </w:r>
    </w:p>
    <w:p>
      <w:pPr>
        <w:pStyle w:val="Heading2"/>
      </w:pPr>
      <w:r>
        <w:rPr>
          <w:rFonts w:ascii="Aptos" w:hAnsi="Aptos" w:eastAsia="Noto Sans CJK SC"/>
          <w:b w:val="0"/>
        </w:rPr>
        <w:t>18.2 两项独立工作并行、负责人汇总</w:t>
      </w:r>
    </w:p>
    <w:p>
      <w:r>
        <w:rPr>
          <w:rFonts w:ascii="Aptos" w:hAnsi="Aptos" w:eastAsia="Noto Sans CJK SC"/>
          <w:b w:val="0"/>
        </w:rPr>
        <w:t>A 发出两项任务，分别交 B、C，在独立工作区执行，结果都指定回 A。A 记录等待并结束轮次。结果逐步入库后，A 按关联输入续办；收齐后提交汇总。无关新任务不抢走 A 的当前职责。</w:t>
      </w:r>
    </w:p>
    <w:p>
      <w:pPr>
        <w:pStyle w:val="Heading2"/>
      </w:pPr>
      <w:r>
        <w:rPr>
          <w:rFonts w:ascii="Aptos" w:hAnsi="Aptos" w:eastAsia="Noto Sans CJK SC"/>
          <w:b w:val="0"/>
        </w:rPr>
        <w:t>18.3 关闭窗口后继续协作</w:t>
      </w:r>
    </w:p>
    <w:p>
      <w:r>
        <w:rPr>
          <w:rFonts w:ascii="Aptos" w:hAnsi="Aptos" w:eastAsia="Noto Sans CJK SC"/>
          <w:b w:val="0"/>
        </w:rPr>
        <w:t>B、C 正在工作，用户关闭主窗口并选择后台继续。托盘显示运行数量。出现审批时等待用户。重新打开窗口后恢复同一任务和对话，不重新派发。选择“当前轮次结束后暂停”则阻止后续接力，即使当前结果已经保存。</w:t>
      </w:r>
    </w:p>
    <w:p>
      <w:bookmarkStart w:id="20" w:name="section_20"/>
      <w:pPr>
        <w:pStyle w:val="Heading1"/>
      </w:pPr>
      <w:r>
        <w:rPr>
          <w:rFonts w:ascii="Aptos" w:hAnsi="Aptos" w:eastAsia="Noto Sans CJK SC"/>
          <w:b w:val="0"/>
        </w:rPr>
        <w:t>19. 功能验收与非承诺</w:t>
      </w:r>
      <w:bookmarkEnd w:id="20"/>
    </w:p>
    <w:p>
      <w:r>
        <w:rPr>
          <w:rFonts w:ascii="Aptos" w:hAnsi="Aptos" w:eastAsia="Noto Sans CJK SC"/>
          <w:b w:val="0"/>
        </w:rPr>
        <w:t>验收应证明三家 Harness 在已锁定版本中完成创建、调用、工具桥、取消、状态、历史和结果交接；还要证明格式错误可修正、成功无额外回执、结果不隐式抄送、同角色队列正确、跨角色并行真实、文件版本明确、崩溃不盲目重跑。</w:t>
      </w:r>
    </w:p>
    <w:p>
      <w:r>
        <w:rPr>
          <w:rFonts w:ascii="Aptos" w:hAnsi="Aptos" w:eastAsia="Noto Sans CJK SC"/>
          <w:b w:val="0"/>
        </w:rPr>
        <w:t>V1.0 不承诺 AI 总能遵守业务规则、不承诺所有外部副作用只发生一次、不承诺原厂 UI 完全同步、不承诺账号切换绝不需重新登录、不承诺任意文件操作可撤销。软件需要把这些限制转成可见状态和可处理流程，而不是隐藏起来。</w:t>
      </w:r>
    </w:p>
    <w:p>
      <w:r>
        <w:rPr>
          <w:rFonts w:ascii="Aptos" w:hAnsi="Aptos" w:eastAsia="Noto Sans CJK SC"/>
          <w:b w:val="0"/>
        </w:rPr>
        <w:t>本手册与《开发手册》一起构成 V1.0 功能基线。实现时发现原厂能力与文档不同，应提交差异和证据；不能擅自删减功能，也不能用模拟数据标记真实接入已经通过。</w:t>
      </w:r>
    </w:p>
    <w:p>
      <w:bookmarkStart w:id="21" w:name="section_21"/>
      <w:pPr>
        <w:pStyle w:val="Heading1"/>
      </w:pPr>
      <w:r>
        <w:rPr>
          <w:rFonts w:ascii="Aptos" w:hAnsi="Aptos" w:eastAsia="Noto Sans CJK SC"/>
          <w:b w:val="0"/>
        </w:rPr>
        <w:t>20. 文档包与术语</w:t>
      </w:r>
      <w:bookmarkEnd w:id="21"/>
    </w:p>
    <w:p>
      <w:r>
        <w:rPr>
          <w:rFonts w:ascii="Aptos" w:hAnsi="Aptos" w:eastAsia="Noto Sans CJK SC"/>
          <w:b w:val="0"/>
        </w:rPr>
        <w:t>《开发手册》用于实现；《总协议》与 JSON Schema 用于消息校验；《AI 编排指南》和项目模板用于制定业务协作；《验收与追踪矩阵》连接功能、里程碑和测试；《Codex 实施入口》给实现 AI 明确开始方式。</w:t>
      </w:r>
    </w:p>
    <w:p>
      <w:r>
        <w:rPr>
          <w:rFonts w:ascii="Aptos" w:hAnsi="Aptos" w:eastAsia="Noto Sans CJK SC"/>
          <w:b w:val="0"/>
        </w:rPr>
        <w:t>Durable 表示已保存并可恢复的状态，不表示 AI 自动记住；幂等表示同一操作的安全重复处理，不是语义相似任务自动合并；worktree 是工作树，不是模型或沙箱；MCP 是工具交互协议，ACP 是客户端驱动 Agent 的协议，二者都不是项目流程引擎。</w:t>
      </w:r>
    </w:p>
    <w:p>
      <w:bookmarkStart w:id="22" w:name="section_22"/>
      <w:pPr>
        <w:pStyle w:val="Heading1"/>
      </w:pPr>
      <w:r>
        <w:rPr>
          <w:rFonts w:ascii="Aptos" w:hAnsi="Aptos" w:eastAsia="Noto Sans CJK SC"/>
          <w:b w:val="0"/>
        </w:rPr>
        <w:t>参考依据</w:t>
      </w:r>
      <w:bookmarkEnd w:id="22"/>
    </w:p>
    <w:p>
      <w:r>
        <w:rPr>
          <w:rFonts w:ascii="Aptos" w:hAnsi="Aptos" w:eastAsia="Noto Sans CJK SC"/>
          <w:b w:val="0"/>
        </w:rPr>
        <w:t xml:space="preserve">技术事实采用官方文档与源码，核查日期为 2026-09-09。完整来源与适用范围见 </w:t>
      </w:r>
      <w:r>
        <w:rPr>
          <w:rFonts w:ascii="DejaVu Sans Mono" w:hAnsi="DejaVu Sans Mono" w:eastAsia="Noto Sans CJK SC"/>
          <w:color w:val="18364B"/>
          <w:sz w:val="19"/>
        </w:rPr>
        <w:t>07_研究依据与版本核查.md</w:t>
      </w:r>
      <w:r>
        <w:rPr>
          <w:rFonts w:ascii="Aptos" w:hAnsi="Aptos" w:eastAsia="Noto Sans CJK SC"/>
          <w:b w:val="0"/>
        </w:rPr>
        <w:t>。主要引用：S01 Codex App Server；S02 Kimi ACP；S03 Kimi Server API；S04—S08 pi 官方资料；S12 MCP Tools；S13 AGENTS.md；S14—S15 Codex 认证；S16 SQLite WAL；S18 Electron 托盘；S20—S22 Git 与备份；S27—S28 Kimi Windows 与目录配置。</w:t>
      </w:r>
    </w:p>
    <w:p>
      <w:bookmarkStart w:id="23" w:name="section_23"/>
      <w:pPr>
        <w:pStyle w:val="Heading1"/>
      </w:pPr>
      <w:r>
        <w:rPr>
          <w:rFonts w:ascii="Aptos" w:hAnsi="Aptos" w:eastAsia="Noto Sans CJK SC"/>
          <w:b w:val="0"/>
        </w:rPr>
        <w:t>官方来源索引</w:t>
      </w:r>
      <w:bookmarkEnd w:id="23"/>
    </w:p>
    <w:p>
      <w:r>
        <w:rPr>
          <w:rFonts w:ascii="Aptos" w:hAnsi="Aptos" w:eastAsia="Noto Sans CJK SC"/>
          <w:b w:val="0"/>
        </w:rPr>
        <w:t>核查日期：2026-09-09。以下为接口事实依据；本手册的产品设计、默认值和验收目标是 AgentRouter 的拟定要求。接口能力仍需在实际安装版本验证。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17">
        <w:r>
          <w:rPr>
            <w:color w:val="167C83"/>
            <w:rFonts w:eastAsia="Noto Sans CJK SC"/>
          </w:rPr>
          <w:t>[S01]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17">
        <w:r>
          <w:rPr>
            <w:color w:val="167C83"/>
            <w:rFonts w:eastAsia="Noto Sans CJK SC"/>
          </w:rPr>
          <w:t>Codex App Server</w:t>
        </w:r>
      </w:hyperlink>
      <w:r>
        <w:rPr>
          <w:rFonts w:ascii="Aptos" w:hAnsi="Aptos" w:eastAsia="Noto Sans CJK SC"/>
          <w:b w:val="0"/>
        </w:rPr>
        <w:t>。原生会话、轮次、事件、模型、类型生成；dynamicTools 仍为实验能力。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18">
        <w:r>
          <w:rPr>
            <w:color w:val="167C83"/>
            <w:rFonts w:eastAsia="Noto Sans CJK SC"/>
          </w:rPr>
          <w:t>[S02]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18">
        <w:r>
          <w:rPr>
            <w:color w:val="167C83"/>
            <w:rFonts w:eastAsia="Noto Sans CJK SC"/>
          </w:rPr>
          <w:t>Kimi Code ACP</w:t>
        </w:r>
      </w:hyperlink>
      <w:r>
        <w:rPr>
          <w:rFonts w:ascii="Aptos" w:hAnsi="Aptos" w:eastAsia="Noto Sans CJK SC"/>
          <w:b w:val="0"/>
        </w:rPr>
        <w:t>。stdio、能力协商、会话、历史和反向 RPC。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24">
        <w:r>
          <w:rPr>
            <w:color w:val="167C83"/>
            <w:rFonts w:eastAsia="Noto Sans CJK SC"/>
          </w:rPr>
          <w:t>[S03]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24">
        <w:r>
          <w:rPr>
            <w:color w:val="167C83"/>
            <w:rFonts w:eastAsia="Noto Sans CJK SC"/>
          </w:rPr>
          <w:t>Kimi Code Server API</w:t>
        </w:r>
      </w:hyperlink>
      <w:r>
        <w:rPr>
          <w:rFonts w:ascii="Aptos" w:hAnsi="Aptos" w:eastAsia="Noto Sans CJK SC"/>
          <w:b w:val="0"/>
        </w:rPr>
        <w:t>。身份与额度接口；必须检查业务 kind，而非只看 HTTP 成功。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11">
        <w:r>
          <w:rPr>
            <w:color w:val="167C83"/>
            <w:rFonts w:eastAsia="Noto Sans CJK SC"/>
          </w:rPr>
          <w:t>[S04]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11">
        <w:r>
          <w:rPr>
            <w:color w:val="167C83"/>
            <w:rFonts w:eastAsia="Noto Sans CJK SC"/>
          </w:rPr>
          <w:t>pi coding agent README</w:t>
        </w:r>
      </w:hyperlink>
      <w:r>
        <w:rPr>
          <w:rFonts w:ascii="Aptos" w:hAnsi="Aptos" w:eastAsia="Noto Sans CJK SC"/>
          <w:b w:val="0"/>
        </w:rPr>
        <w:t>。RPC／SDK／扩展入口；原生不提供 MCP；上下文、受控加载与运行模式。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19">
        <w:r>
          <w:rPr>
            <w:color w:val="167C83"/>
            <w:rFonts w:eastAsia="Noto Sans CJK SC"/>
          </w:rPr>
          <w:t>[S05]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19">
        <w:r>
          <w:rPr>
            <w:color w:val="167C83"/>
            <w:rFonts w:eastAsia="Noto Sans CJK SC"/>
          </w:rPr>
          <w:t>pi RPC protocol</w:t>
        </w:r>
      </w:hyperlink>
      <w:r>
        <w:rPr>
          <w:rFonts w:ascii="Aptos" w:hAnsi="Aptos" w:eastAsia="Noto Sans CJK SC"/>
          <w:b w:val="0"/>
        </w:rPr>
        <w:t>。LF JSON 分帧、命令与异步事件、agent_settled、历史和扩展 UI。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29">
        <w:r>
          <w:rPr>
            <w:color w:val="167C83"/>
            <w:rFonts w:eastAsia="Noto Sans CJK SC"/>
          </w:rPr>
          <w:t>[S06]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29">
        <w:r>
          <w:rPr>
            <w:color w:val="167C83"/>
            <w:rFonts w:eastAsia="Noto Sans CJK SC"/>
          </w:rPr>
          <w:t>pi Extensions</w:t>
        </w:r>
      </w:hyperlink>
      <w:r>
        <w:rPr>
          <w:rFonts w:ascii="Aptos" w:hAnsi="Aptos" w:eastAsia="Noto Sans CJK SC"/>
          <w:b w:val="0"/>
        </w:rPr>
        <w:t>。注册工具、工具执行、终止提示、扩展事件和模式差异。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12">
        <w:r>
          <w:rPr>
            <w:color w:val="167C83"/>
            <w:rFonts w:eastAsia="Noto Sans CJK SC"/>
          </w:rPr>
          <w:t>[S07]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12">
        <w:r>
          <w:rPr>
            <w:color w:val="167C83"/>
            <w:rFonts w:eastAsia="Noto Sans CJK SC"/>
          </w:rPr>
          <w:t>pi Providers</w:t>
        </w:r>
      </w:hyperlink>
      <w:r>
        <w:rPr>
          <w:rFonts w:ascii="Aptos" w:hAnsi="Aptos" w:eastAsia="Noto Sans CJK SC"/>
          <w:b w:val="0"/>
        </w:rPr>
        <w:t>。配置与凭据来源；不把模型统计当套餐剩余额度。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14">
        <w:r>
          <w:rPr>
            <w:color w:val="167C83"/>
            <w:rFonts w:eastAsia="Noto Sans CJK SC"/>
          </w:rPr>
          <w:t>[S08]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14">
        <w:r>
          <w:rPr>
            <w:color w:val="167C83"/>
            <w:rFonts w:eastAsia="Noto Sans CJK SC"/>
          </w:rPr>
          <w:t>pi Windows Setup</w:t>
        </w:r>
      </w:hyperlink>
      <w:r>
        <w:rPr>
          <w:rFonts w:ascii="Aptos" w:hAnsi="Aptos" w:eastAsia="Noto Sans CJK SC"/>
          <w:b w:val="0"/>
        </w:rPr>
        <w:t>。Git Bash 路径与可选 PowerShell 工具。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13">
        <w:r>
          <w:rPr>
            <w:color w:val="167C83"/>
            <w:rFonts w:eastAsia="Noto Sans CJK SC"/>
          </w:rPr>
          <w:t>[S12]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13">
        <w:r>
          <w:rPr>
            <w:color w:val="167C83"/>
            <w:rFonts w:eastAsia="Noto Sans CJK SC"/>
          </w:rPr>
          <w:t>MCP Tools specification</w:t>
        </w:r>
      </w:hyperlink>
      <w:r>
        <w:rPr>
          <w:rFonts w:ascii="Aptos" w:hAnsi="Aptos" w:eastAsia="Noto Sans CJK SC"/>
          <w:b w:val="0"/>
        </w:rPr>
        <w:t>。工具调用需要合法响应；业务静默不等于底层不响应。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20">
        <w:r>
          <w:rPr>
            <w:color w:val="167C83"/>
            <w:rFonts w:eastAsia="Noto Sans CJK SC"/>
          </w:rPr>
          <w:t>[S13]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20">
        <w:r>
          <w:rPr>
            <w:color w:val="167C83"/>
            <w:rFonts w:eastAsia="Noto Sans CJK SC"/>
          </w:rPr>
          <w:t>Codex AGENTS.md</w:t>
        </w:r>
      </w:hyperlink>
      <w:r>
        <w:rPr>
          <w:rFonts w:ascii="Aptos" w:hAnsi="Aptos" w:eastAsia="Noto Sans CJK SC"/>
          <w:b w:val="0"/>
        </w:rPr>
        <w:t>。指令发现与运行时边界，不能靠改共享文件实时更新所有会话。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22">
        <w:r>
          <w:rPr>
            <w:color w:val="167C83"/>
            <w:rFonts w:eastAsia="Noto Sans CJK SC"/>
          </w:rPr>
          <w:t>[S14]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22">
        <w:r>
          <w:rPr>
            <w:color w:val="167C83"/>
            <w:rFonts w:eastAsia="Noto Sans CJK SC"/>
          </w:rPr>
          <w:t>Codex Authentication</w:t>
        </w:r>
      </w:hyperlink>
      <w:r>
        <w:rPr>
          <w:rFonts w:ascii="Aptos" w:hAnsi="Aptos" w:eastAsia="Noto Sans CJK SC"/>
          <w:b w:val="0"/>
        </w:rPr>
        <w:t>。文件与系统凭据后端、CODEX_HOME、凭据保护和管理限制。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23">
        <w:r>
          <w:rPr>
            <w:color w:val="167C83"/>
            <w:rFonts w:eastAsia="Noto Sans CJK SC"/>
          </w:rPr>
          <w:t>[S15]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23">
        <w:r>
          <w:rPr>
            <w:color w:val="167C83"/>
            <w:rFonts w:eastAsia="Noto Sans CJK SC"/>
          </w:rPr>
          <w:t>Codex account auth maintenance</w:t>
        </w:r>
      </w:hyperlink>
      <w:r>
        <w:rPr>
          <w:rFonts w:ascii="Aptos" w:hAnsi="Aptos" w:eastAsia="Noto Sans CJK SC"/>
          <w:b w:val="0"/>
        </w:rPr>
        <w:t>。刷新文件保留、并发副本风险；不能把此文当多账号切换 SDK。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27">
        <w:r>
          <w:rPr>
            <w:color w:val="167C83"/>
            <w:rFonts w:eastAsia="Noto Sans CJK SC"/>
          </w:rPr>
          <w:t>[S16]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27">
        <w:r>
          <w:rPr>
            <w:color w:val="167C83"/>
            <w:rFonts w:eastAsia="Noto Sans CJK SC"/>
          </w:rPr>
          <w:t>SQLite WAL and WAL-reset fix</w:t>
        </w:r>
      </w:hyperlink>
      <w:r>
        <w:rPr>
          <w:rFonts w:ascii="Aptos" w:hAnsi="Aptos" w:eastAsia="Noto Sans CJK SC"/>
          <w:b w:val="0"/>
        </w:rPr>
        <w:t>。WAL 本地限制、单写者及 WAL-reset 已修复版本说明。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26">
        <w:r>
          <w:rPr>
            <w:color w:val="167C83"/>
            <w:rFonts w:eastAsia="Noto Sans CJK SC"/>
          </w:rPr>
          <w:t>[S18]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26">
        <w:r>
          <w:rPr>
            <w:color w:val="167C83"/>
            <w:rFonts w:eastAsia="Noto Sans CJK SC"/>
          </w:rPr>
          <w:t>Electron Tray Menu</w:t>
        </w:r>
      </w:hyperlink>
      <w:r>
        <w:rPr>
          <w:rFonts w:ascii="Aptos" w:hAnsi="Aptos" w:eastAsia="Noto Sans CJK SC"/>
          <w:b w:val="0"/>
        </w:rPr>
        <w:t>。关闭窗口后保留应用与托盘。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16">
        <w:r>
          <w:rPr>
            <w:color w:val="167C83"/>
            <w:rFonts w:eastAsia="Noto Sans CJK SC"/>
          </w:rPr>
          <w:t>[S20]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16">
        <w:r>
          <w:rPr>
            <w:color w:val="167C83"/>
            <w:rFonts w:eastAsia="Noto Sans CJK SC"/>
          </w:rPr>
          <w:t>Git worktree</w:t>
        </w:r>
      </w:hyperlink>
      <w:r>
        <w:rPr>
          <w:rFonts w:ascii="Aptos" w:hAnsi="Aptos" w:eastAsia="Noto Sans CJK SC"/>
          <w:b w:val="0"/>
        </w:rPr>
        <w:t>。多工作树与共享仓库状态，不等于安全沙箱。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21">
        <w:r>
          <w:rPr>
            <w:color w:val="167C83"/>
            <w:rFonts w:eastAsia="Noto Sans CJK SC"/>
          </w:rPr>
          <w:t>[S21]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21">
        <w:r>
          <w:rPr>
            <w:color w:val="167C83"/>
            <w:rFonts w:eastAsia="Noto Sans CJK SC"/>
          </w:rPr>
          <w:t>Git garbage collection / revisions</w:t>
        </w:r>
      </w:hyperlink>
      <w:r>
        <w:rPr>
          <w:rFonts w:ascii="Aptos" w:hAnsi="Aptos" w:eastAsia="Noto Sans CJK SC"/>
          <w:b w:val="0"/>
        </w:rPr>
        <w:t>。对象保留；补充提交路径语法：https://git-scm.com/docs/gitrevisions 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28">
        <w:r>
          <w:rPr>
            <w:color w:val="167C83"/>
            <w:rFonts w:eastAsia="Noto Sans CJK SC"/>
          </w:rPr>
          <w:t>[S22]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28">
        <w:r>
          <w:rPr>
            <w:color w:val="167C83"/>
            <w:rFonts w:eastAsia="Noto Sans CJK SC"/>
          </w:rPr>
          <w:t>SQLite Online Backup API</w:t>
        </w:r>
      </w:hyperlink>
      <w:r>
        <w:rPr>
          <w:rFonts w:ascii="Aptos" w:hAnsi="Aptos" w:eastAsia="Noto Sans CJK SC"/>
          <w:b w:val="0"/>
        </w:rPr>
        <w:t>。运行中一致性备份，而非只复制数据库主文件。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15">
        <w:r>
          <w:rPr>
            <w:color w:val="167C83"/>
            <w:rFonts w:eastAsia="Noto Sans CJK SC"/>
          </w:rPr>
          <w:t>[S27]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15">
        <w:r>
          <w:rPr>
            <w:color w:val="167C83"/>
            <w:rFonts w:eastAsia="Noto Sans CJK SC"/>
          </w:rPr>
          <w:t>Kimi Code repository README</w:t>
        </w:r>
      </w:hyperlink>
      <w:r>
        <w:rPr>
          <w:rFonts w:ascii="Aptos" w:hAnsi="Aptos" w:eastAsia="Noto Sans CJK SC"/>
          <w:b w:val="0"/>
        </w:rPr>
        <w:t>。安装和 Windows 环境依据，不混用另一实现的安装说明。</w:t>
      </w:r>
    </w:p>
    <w:p>
      <w:r>
        <w:rPr>
          <w:rFonts w:ascii="Aptos" w:hAnsi="Aptos" w:eastAsia="Noto Sans CJK SC"/>
          <w:b w:val="0"/>
        </w:rPr>
      </w:r>
      <w:r>
        <w:rPr>
          <w:rFonts w:ascii="Aptos" w:hAnsi="Aptos" w:eastAsia="Noto Sans CJK SC"/>
          <w:b/>
        </w:rPr>
      </w:r>
      <w:hyperlink r:id="rId25">
        <w:r>
          <w:rPr>
            <w:color w:val="167C83"/>
            <w:rFonts w:eastAsia="Noto Sans CJK SC"/>
          </w:rPr>
          <w:t>[S28]</w:t>
        </w:r>
      </w:hyperlink>
      <w:r>
        <w:rPr>
          <w:rFonts w:ascii="Aptos" w:hAnsi="Aptos" w:eastAsia="Noto Sans CJK SC"/>
          <w:b/>
        </w:rPr>
      </w:r>
      <w:r>
        <w:rPr>
          <w:rFonts w:ascii="Aptos" w:hAnsi="Aptos" w:eastAsia="Noto Sans CJK SC"/>
          <w:b w:val="0"/>
        </w:rPr>
        <w:t xml:space="preserve"> </w:t>
      </w:r>
      <w:hyperlink r:id="rId25">
        <w:r>
          <w:rPr>
            <w:color w:val="167C83"/>
            <w:rFonts w:eastAsia="Noto Sans CJK SC"/>
          </w:rPr>
          <w:t>Kimi Code command reference</w:t>
        </w:r>
      </w:hyperlink>
      <w:r>
        <w:rPr>
          <w:rFonts w:ascii="Aptos" w:hAnsi="Aptos" w:eastAsia="Noto Sans CJK SC"/>
          <w:b w:val="0"/>
        </w:rPr>
        <w:t>。现行命令和 KIMI_CODE_HOME 相关配置；实际启动参数须锁版本探测。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82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SC"/>
        <w:color w:val="53636F"/>
        <w:sz w:val="16"/>
      </w:rPr>
      <w:t xml:space="preserve">2026.09.09   ·   </w:t>
    </w:r>
    <w:fldSimple w:instr="PAGE"/>
    <w:r>
      <w:rPr>
        <w:rFonts w:ascii="Aptos" w:hAnsi="Aptos" w:eastAsia="Noto Sans CJK SC"/>
        <w:color w:val="53636F"/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ptos" w:hAnsi="Aptos" w:eastAsia="Noto Sans CJK SC"/>
        <w:b/>
        <w:color w:val="18364B"/>
        <w:sz w:val="17"/>
      </w:rPr>
      <w:t>AGENTROUTER  V1.0</w:t>
    </w:r>
    <w:r>
      <w:rPr>
        <w:rFonts w:ascii="Aptos" w:hAnsi="Aptos" w:eastAsia="Noto Sans CJK SC"/>
        <w:color w:val="53636F"/>
        <w:sz w:val="17"/>
      </w:rPr>
      <w:t xml:space="preserve">   /   功能手册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836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167C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1836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78" w:lineRule="auto" w:after="100"/>
      <w:ind w:left="720"/>
      <w:contextualSpacing/>
    </w:pPr>
    <w:rPr>
      <w:rFonts w:ascii="Aptos" w:hAnsi="Aptos" w:eastAsia="Noto Sans CJK S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8" w:lineRule="auto"/>
    </w:pPr>
    <w:rPr>
      <w:rFonts w:ascii="Aptos" w:hAnsi="Aptos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52" w:lineRule="auto" w:after="0"/>
      <w:ind w:left="113" w:right="85"/>
    </w:pPr>
    <w:rPr>
      <w:rFonts w:ascii="DejaVu Sans Mono" w:hAnsi="DejaVu Sans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aw.githubusercontent.com/badlogic/pi-mono/main/packages/coding-agent/README.md" TargetMode="External"/><Relationship Id="rId12" Type="http://schemas.openxmlformats.org/officeDocument/2006/relationships/hyperlink" Target="https://raw.githubusercontent.com/badlogic/pi-mono/main/packages/coding-agent/docs/providers.md" TargetMode="External"/><Relationship Id="rId13" Type="http://schemas.openxmlformats.org/officeDocument/2006/relationships/hyperlink" Target="https://modelcontextprotocol.io/specification/2025-11-25/server/tools" TargetMode="External"/><Relationship Id="rId14" Type="http://schemas.openxmlformats.org/officeDocument/2006/relationships/hyperlink" Target="https://raw.githubusercontent.com/badlogic/pi-mono/main/packages/coding-agent/docs/windows.md" TargetMode="External"/><Relationship Id="rId15" Type="http://schemas.openxmlformats.org/officeDocument/2006/relationships/hyperlink" Target="https://raw.githubusercontent.com/MoonshotAI/kimi-code/main/README.md" TargetMode="External"/><Relationship Id="rId16" Type="http://schemas.openxmlformats.org/officeDocument/2006/relationships/hyperlink" Target="https://git-scm.com/docs/git-worktree" TargetMode="External"/><Relationship Id="rId17" Type="http://schemas.openxmlformats.org/officeDocument/2006/relationships/hyperlink" Target="https://learn.chatgpt.com/docs/app-server" TargetMode="External"/><Relationship Id="rId18" Type="http://schemas.openxmlformats.org/officeDocument/2006/relationships/hyperlink" Target="https://moonshotai.github.io/kimi-code/en/reference/kimi-acp" TargetMode="External"/><Relationship Id="rId19" Type="http://schemas.openxmlformats.org/officeDocument/2006/relationships/hyperlink" Target="https://raw.githubusercontent.com/badlogic/pi-mono/main/packages/coding-agent/docs/rpc.md" TargetMode="External"/><Relationship Id="rId20" Type="http://schemas.openxmlformats.org/officeDocument/2006/relationships/hyperlink" Target="https://learn.chatgpt.com/docs/agent-configuration/agents-md" TargetMode="External"/><Relationship Id="rId21" Type="http://schemas.openxmlformats.org/officeDocument/2006/relationships/hyperlink" Target="https://git-scm.com/docs/git-gc" TargetMode="External"/><Relationship Id="rId22" Type="http://schemas.openxmlformats.org/officeDocument/2006/relationships/hyperlink" Target="https://learn.chatgpt.com/docs/auth" TargetMode="External"/><Relationship Id="rId23" Type="http://schemas.openxmlformats.org/officeDocument/2006/relationships/hyperlink" Target="https://learn.chatgpt.com/docs/auth/ci-cd-auth" TargetMode="External"/><Relationship Id="rId24" Type="http://schemas.openxmlformats.org/officeDocument/2006/relationships/hyperlink" Target="https://moonshotai.github.io/kimi-code/en/reference/server-api.html" TargetMode="External"/><Relationship Id="rId25" Type="http://schemas.openxmlformats.org/officeDocument/2006/relationships/hyperlink" Target="https://moonshotai.github.io/kimi-code/en/reference/kimi-command.html" TargetMode="External"/><Relationship Id="rId26" Type="http://schemas.openxmlformats.org/officeDocument/2006/relationships/hyperlink" Target="https://www.electronjs.org/docs/latest/tutorial/tray" TargetMode="External"/><Relationship Id="rId27" Type="http://schemas.openxmlformats.org/officeDocument/2006/relationships/hyperlink" Target="https://sqlite.org/wal.html" TargetMode="External"/><Relationship Id="rId28" Type="http://schemas.openxmlformats.org/officeDocument/2006/relationships/hyperlink" Target="https://www.sqlite.org/backup.html" TargetMode="External"/><Relationship Id="rId29" Type="http://schemas.openxmlformats.org/officeDocument/2006/relationships/hyperlink" Target="https://raw.githubusercontent.com/badlogic/pi-mono/main/packages/coding-agent/docs/extension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AgentRouter V1.0 功能手册</dc:title>
  <dc:subject>产品功能与实现基线</dc:subject>
  <dc:creator>AgentRouter 项目文档</dc:creator>
  <cp:keywords>AgentRouter,V1.0,Codex,Kimi Code,pi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