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확     약     서</w:t>
      </w:r>
    </w:p>
    <w:p>
      <w:pPr>
        <w:spacing w:after="8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21"/>
          <w:szCs w:val="21"/>
        </w:rPr>
        <w:t xml:space="preserve">(별첨 2)</w:t>
      </w:r>
    </w:p>
    <w:p>
      <w:pPr>
        <w:spacing w:after="1200" w:before="0" w:line="480"/>
        <w:jc w:val="left"/>
      </w:pPr>
      <w:r>
        <w:rPr>
          <w:rFonts w:ascii="맑은 고딕" w:cs="맑은 고딕" w:eastAsia="맑은 고딕" w:hAnsi="맑은 고딕"/>
          <w:sz w:val="26"/>
          <w:szCs w:val="26"/>
        </w:rPr>
        <w:t xml:space="preserve">귀 회에서 추진 중인 『’26년 가공 유제품 생산을 위한 국내산 저지종 성감별 수정란 확보·공급 및 이식관리 용역』과 관련하여, 귀 회의 기술심사와 내부절차에 의한 제반 결정에 아무런 이의를 제기하지 않을 것을 확약합니다.</w:t>
      </w:r>
    </w:p>
    <w:p>
      <w:pPr>
        <w:spacing w:after="800" w:before="0" w:line="3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2026 년       월       일</w:t>
      </w:r>
    </w:p>
    <w:p>
      <w:pPr>
        <w:spacing w:after="200" w:before="0" w:line="300"/>
        <w:jc w:val="right"/>
      </w:pPr>
      <w:r>
        <w:rPr>
          <w:rFonts w:ascii="맑은 고딕" w:cs="맑은 고딕" w:eastAsia="맑은 고딕" w:hAnsi="맑은 고딕"/>
          <w:sz w:val="26"/>
          <w:szCs w:val="26"/>
        </w:rPr>
        <w:t xml:space="preserve">업체명 :  ㈜제네틱스</w:t>
      </w:r>
    </w:p>
    <w:p>
      <w:pPr>
        <w:spacing w:after="1200" w:before="0" w:line="300"/>
        <w:jc w:val="right"/>
      </w:pPr>
      <w:r>
        <w:rPr>
          <w:rFonts w:ascii="맑은 고딕" w:cs="맑은 고딕" w:eastAsia="맑은 고딕" w:hAnsi="맑은 고딕"/>
          <w:sz w:val="26"/>
          <w:szCs w:val="26"/>
        </w:rPr>
        <w:t xml:space="preserve">대표자 :  하현제              (직인)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농협경제지주 젖소개량사업소장 귀하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2026-09-30T07:36:48.464Z</dcterms:created>
  <dcterms:modified xsi:type="dcterms:W3CDTF">2026-09-30T07:36:48.464Z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