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0B2545"/>
          <w:sz w:val="36"/>
        </w:rPr>
        <w:t>이 력 서 · 전문가 프로필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Curriculum Vitae — Dr. Hyunje Ha (하현제)</w:t>
      </w:r>
    </w:p>
    <w:p>
      <w:pPr>
        <w:spacing w:before="0" w:after="200"/>
        <w:pBdr>
          <w:bottom w:val="single" w:sz="12" w:space="1" w:color="0B2545"/>
        </w:pBdr>
      </w:pPr>
    </w:p>
    <w:p>
      <w:pPr>
        <w:spacing w:after="160"/>
      </w:pPr>
      <w:r>
        <w:rPr>
          <w:rFonts w:ascii="맑은 고딕" w:hAnsi="맑은 고딕" w:eastAsia="맑은 고딕"/>
          <w:b w:val="0"/>
          <w:color w:val="555555"/>
          <w:sz w:val="19"/>
        </w:rPr>
        <w:t>네팔 농어촌공사(KRC) 사업 — 한국 홀스타인 성감별 동결수정란 수출 및 개량·번식·수정란이식 현지 파견 전문가(4년 / 총 9개월) 지원용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1. 인적사항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하현제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Hyunje Ha (Dr.)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생년월일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         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         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국적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대한민국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Republic of Korea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전문분야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수의학 · 가축 번식생명공학 · 수정란이식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Veterinary Medicine · Reproductive Biotech · Embryo Transfer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면허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수의사 면허 (제         호)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Licensed Veterinarian (No.        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E-mail: hhj3150@hanmail.net / Tel: (        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                                   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                    )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2. 핵심 요약 (Professional Summary)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대한민국의 수의사이자 가축 번식생명공학 전문가로, 1999년 이래 약 26년간 축산·수의 분야에 종사하며 2009년 ㈜제네틱스 설립 이후 소 수정란이식(ET)을 핵심 사업으로 운영. 젖소·한우 대상 연간 약 3,000건의 수정란이식을 직접 수행하고 연간 약 4,000개 수정란을 생산·공급하며, 현장 평균 수태율 약 60%를 유지해 온 실전형 전문가.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유전체 선발, 성감별 수정란, A2 유전형 개량, 수란우 관리, 번식 컨설팅까지 '수정란 생산 → 이식 → 수태·분만 → 성적관리'의 전 주기를 단독 설계·운영할 수 있으며, ㈜제네틱스·고려동물병원·D2O·송영신목장을 통해 유전 → 축산 → 환경 → 데이터 → 식품을 통합하는 농업 생태계를 구축해 온 농업 시스템 아키텍트.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특히 농촌진흥청 KOPIA 사업으로 우즈베키스탄에 2023년부터 한국 홀스타인 성감별 수정란을 수출·현지 이식(평균 수태율 약 55% 실증)한 다년·다국 해외 실적을 보유. 네팔 낙농 개량 사업에서 한국 홀스타인 성감별 동결수정란의 현지 이식·수태율 확보·현지 인력 교육을 책임질 수 있는 국내 최적 파견 전문가.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3. 학력 (Education)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○○대학교 수의학과 수의학사(DVM) — (연도 확정 필요)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(해당 시) 대학원 석사/박사 — 전공: 가축번식학 / 수정란이식 — (연도 확정 필요)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4. 주요 경력 (Professional Experience)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55555"/>
          <w:sz w:val="20"/>
        </w:rPr>
        <w:t>경력 요약: 1999년~현재, 약 26년 — 사료 기술지원 → 임상 수의사 → 동물병원 원장 → 수정란이식·개량 기업 대표 → 낙농·환경 사업까지 확장.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소속</w:t>
            </w:r>
          </w:p>
        </w:tc>
        <w:tc>
          <w:tcPr>
            <w:tcW w:type="dxa" w:w="3402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1999–2002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대한사료공업㈜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기술지원부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2002–2005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백두산동물병원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진료 수의사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2005–현재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고려동물병원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2009–현재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㈜제네틱스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대표이사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2011–현재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송영신목장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2021–현재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농업회사법인 ㈜디투오(D2O)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부가 이력: 2021년~ 휴머스(Humus) 기반 '냄새 없는 아름다운 목장' 운영 · 2026년 5월 송영신목장 우유공장 설립(㈜디투오).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㈜제네틱스 (대표이사, 2009~현재)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소(젖소·한우) 수정란 생산·이식·유전체 분석·개량 사업 총괄.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연간 약 3,000건 수정란이식 수행, 연간 약 4,000개 수정란 생산·판매, 현장 평균 수태율 약 60%.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한우 수정란 프로그램, 젖소 수란우 프로그램, 유전체 선발 시스템, A2 개량 프로그램.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성감별(암) 수정란 생산·공급 및 수출용 수정란 품질관리.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고려동물병원 (원장, 2005~현재)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수정란이식, 번식관리, 수란우 관리, 송아지 건강관리, 농장 컨설팅.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송영신목장 (대표, 2011~현재)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A2 저지 헤이밀크 프리미엄 낙농 브랜드 운영, 낙농 현장 실증 기반.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2021년~ 휴머스 베딩 기반 '냄새 없는 아름다운 목장' 운영(악취저감·동물복지·순환농업).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2026년 5월 송영신목장 우유공장 설립(운영주체: 농업회사법인 ㈜디투오).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농업회사법인 ㈜디투오 (대표, 2021~현재)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축산환경 컨설팅, 베딩 시스템, 악취·탄소 저감, 퇴비화 기술, 유가공(우유공장) 사업.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백두산동물병원 (진료 수의사, 2002~2005) / 대한사료공업㈜ (기술지원부, 1999~2002)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가축 임상 진료 / 사료·축산 기술지원.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5. 해외 협력 실적 — 농촌진흥청 KOPIA 성감별 수정란 수출·이식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수정란</w:t>
            </w:r>
          </w:p>
        </w:tc>
        <w:tc>
          <w:tcPr>
            <w:tcW w:type="dxa" w:w="187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수태율 약 55%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2026(예정)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우즈베키스탄·카자흐스탄·말레이시아·몽골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수출 예정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다국 확대</w:t>
            </w:r>
          </w:p>
        </w:tc>
      </w:tr>
    </w:tbl>
    <w:p>
      <w:pPr>
        <w:spacing w:before="120" w:after="80"/>
        <w:shd w:val="clear" w:color="auto" w:fill="F2F4F7"/>
      </w:pPr>
      <w:r>
        <w:rPr>
          <w:rFonts w:ascii="맑은 고딕" w:hAnsi="맑은 고딕" w:eastAsia="맑은 고딕"/>
          <w:b w:val="0"/>
          <w:color w:val="555555"/>
          <w:sz w:val="19"/>
        </w:rPr>
        <w:t>※ 2024년 30개 배치 연도/구분 확인 필요. KOPIA 다년·다국 성감별 수정란 이식 실적(수태율 55% 실증)은 네팔(남아시아) 확장의 검증된 트랙레코드.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6. 전문 역량 (Core Competencies)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수정란이식(ET) — 동결/신선 이식, 수란우 발정동기화·선발·이식 적기 판단, 현장 수태율 관리.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 생산 — 과배란·채란(OPU-IVF 연계), 등급판정, 동결보존(액체질소), 수출용 QC.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성감별 수정란 — 암송아지 생산 특화, 낙농 개량 효율 극대화.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유전체 개량 — genomic selection, A2A2 등 형질 기반 선발.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번식 컨설팅 / 현지 인력 교육 — 번식장애 진단, 수태율 개선 프로토콜, 수의사·기술자 교육·SOP 이전.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7. 네팔 KRC 사업 수행 역할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한국 홀스타인 성감별 동결수정란 500개 현지 이식 프로그램 총괄.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수란우 선발·발정동기화·이식 적기 판단·수태율 확보 실무 지도.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수의사·기술자 대상 수정란이식·번식관리 교육 및 SOP 이전.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임신감정·분만·송아지 관리까지 성적 추적 및 개량 성과 실증.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파견 형태: 4년간 총 9개월(연차별 분산 파견) 현지 전문가.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8. 첨부 서류 (제출 시)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수의사 면허증 사본 / 학위증 / 경력증명(제네틱스·고려동물병원) / 여권 / KOPIA 협력 실적 증빙 / 국문·영문 CV 서명본 / 사진.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1"/>
        </w:rPr>
        <w:t>본 이력서의 내용은 사실과 다름이 없음을 확인합니다.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sz w:val="21"/>
        </w:rPr>
        <w:t>20      년        월        일                    성명:  하 현 제   (서명/인)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