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00 · COURSE RUN SHEET — 7 Hours, 3 Modules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필리핀 인공수정사 20명 · 영어 강의 · </w:t>
      </w: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이론 강의 전용 (실습 없음)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작성: 하실장 | 강사: Dr. Hyunje Ha, DVM | 대상 20 pax | 접촉시간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420분 = 7시간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A. 이 과정의 성격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실습(hands-on) 없음. 전 과정 이론 강의입니다.</w:t>
      </w:r>
    </w:p>
    <w:p>
      <w:pPr>
        <w:shd w:fill="E8F0E6" w:val="clear"/>
        <w:spacing w:after="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생체 실습, 도축장 표본, 액체질소 탱크, 수조, 이식총 조작 실습 —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전부 없습니다.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대신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강의 + 판서 + 도해 + 사진 + 케이스 토론 + 사진퀴즈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로 구성했습니다.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실습이 없다는 것은 제약이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설계 조건</w:t>
      </w:r>
      <w:r>
        <w:rPr>
          <w:rFonts w:ascii="Calibri" w:cs="Calibri" w:eastAsia="Malgun Gothic" w:hAnsi="Calibri"/>
          <w:sz w:val="19"/>
          <w:szCs w:val="19"/>
        </w:rPr>
        <w:t xml:space="preserve">입니다. 그래서 원고를 다음 원칙으로 썼습니다.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5"/>
        <w:gridCol w:w="6775"/>
      </w:tblGrid>
      <w:tr>
        <w:trPr>
          <w:tblHeader/>
        </w:trPr>
        <w:tc>
          <w:tcPr>
            <w:tcW w:type="dxa" w:w="330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677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적용</w:t>
            </w:r>
          </w:p>
        </w:tc>
      </w:tr>
      <w:tr>
        <w:tc>
          <w:tcPr>
            <w:tcW w:type="dxa" w:w="33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기전(mechanism)으로 가르친다</w:t>
            </w:r>
          </w:p>
        </w:tc>
        <w:tc>
          <w:tcPr>
            <w:tcW w:type="dxa" w:w="67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손으로 못 익히니 머리로 남게. "왜 그런가"를 먼저 설명</w:t>
            </w:r>
          </w:p>
        </w:tc>
      </w:tr>
      <w:tr>
        <w:tc>
          <w:tcPr>
            <w:tcW w:type="dxa" w:w="330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숫자와 표로 남긴다</w:t>
            </w:r>
          </w:p>
        </w:tc>
        <w:tc>
          <w:tcPr>
            <w:tcW w:type="dxa" w:w="677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모든 프로토콜·수치를 표로 제시 → 포켓카드로 회수</w:t>
            </w:r>
          </w:p>
        </w:tc>
      </w:tr>
      <w:tr>
        <w:tc>
          <w:tcPr>
            <w:tcW w:type="dxa" w:w="33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판서를 많이 쓴다</w:t>
            </w:r>
          </w:p>
        </w:tc>
        <w:tc>
          <w:tcPr>
            <w:tcW w:type="dxa" w:w="67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각 원고에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8"/>
                <w:szCs w:val="18"/>
              </w:rPr>
              <w:t xml:space="preserve">BOARD: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지시. 난포파·간 대사·핑 위치 등은 반드시 그린다</w:t>
            </w:r>
          </w:p>
        </w:tc>
      </w:tr>
      <w:tr>
        <w:tc>
          <w:tcPr>
            <w:tcW w:type="dxa" w:w="330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청중을 계속 말하게 한다</w:t>
            </w:r>
          </w:p>
        </w:tc>
        <w:tc>
          <w:tcPr>
            <w:tcW w:type="dxa" w:w="677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8"/>
                <w:szCs w:val="18"/>
              </w:rPr>
              <w:t xml:space="preserve">ASK: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지시. 거수·복창·케이스 토론으로 집중 유지</w:t>
            </w:r>
          </w:p>
        </w:tc>
      </w:tr>
      <w:tr>
        <w:tc>
          <w:tcPr>
            <w:tcW w:type="dxa" w:w="33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사진으로 임상안(眼)을 만든다</w:t>
            </w:r>
          </w:p>
        </w:tc>
        <w:tc>
          <w:tcPr>
            <w:tcW w:type="dxa" w:w="67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M3 사진퀴즈 10장이 실습을 대신하는 유일한 시각 훈련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B. Timetable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694"/>
        <w:gridCol w:w="816"/>
        <w:gridCol w:w="6121"/>
        <w:gridCol w:w="1327"/>
      </w:tblGrid>
      <w:tr>
        <w:trPr>
          <w:tblHeader/>
        </w:trPr>
        <w:tc>
          <w:tcPr>
            <w:tcW w:type="dxa" w:w="112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69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Dur</w:t>
            </w:r>
          </w:p>
        </w:tc>
        <w:tc>
          <w:tcPr>
            <w:tcW w:type="dxa" w:w="81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6121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132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Script</w:t>
            </w:r>
          </w:p>
        </w:tc>
      </w:tr>
      <w:tr>
        <w:tc>
          <w:tcPr>
            <w:tcW w:type="dxa" w:w="1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08:30–08:50</w:t>
            </w:r>
          </w:p>
        </w:tc>
        <w:tc>
          <w:tcPr>
            <w:tcW w:type="dxa" w:w="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20'</w:t>
            </w:r>
          </w:p>
        </w:tc>
        <w:tc>
          <w:tcPr>
            <w:tcW w:type="dxa" w:w="8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REG</w:t>
            </w:r>
          </w:p>
        </w:tc>
        <w:tc>
          <w:tcPr>
            <w:tcW w:type="dxa" w:w="6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등록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Pre-test 15문항</w:t>
            </w:r>
          </w:p>
        </w:tc>
        <w:tc>
          <w:tcPr>
            <w:tcW w:type="dxa" w:w="1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02</w:t>
            </w:r>
          </w:p>
        </w:tc>
      </w:tr>
      <w:tr>
        <w:tc>
          <w:tcPr>
            <w:tcW w:type="dxa" w:w="112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08:50–09:00</w:t>
            </w:r>
          </w:p>
        </w:tc>
        <w:tc>
          <w:tcPr>
            <w:tcW w:type="dxa" w:w="69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10'</w:t>
            </w:r>
          </w:p>
        </w:tc>
        <w:tc>
          <w:tcPr>
            <w:tcW w:type="dxa" w:w="8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OPEN</w:t>
            </w:r>
          </w:p>
        </w:tc>
        <w:tc>
          <w:tcPr>
            <w:tcW w:type="dxa" w:w="612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인사 · 강사 소개 · 교육목표 · 진행 원칙</w:t>
            </w:r>
          </w:p>
        </w:tc>
        <w:tc>
          <w:tcPr>
            <w:tcW w:type="dxa" w:w="132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M1-EN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S0</w:t>
            </w:r>
          </w:p>
        </w:tc>
      </w:tr>
      <w:tr>
        <w:tc>
          <w:tcPr>
            <w:tcW w:type="dxa" w:w="1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09:00–11:00</w:t>
            </w:r>
          </w:p>
        </w:tc>
        <w:tc>
          <w:tcPr>
            <w:tcW w:type="dxa" w:w="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120'</w:t>
            </w:r>
          </w:p>
        </w:tc>
        <w:tc>
          <w:tcPr>
            <w:tcW w:type="dxa" w:w="8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MODULE 1</w:t>
            </w:r>
          </w:p>
        </w:tc>
        <w:tc>
          <w:tcPr>
            <w:tcW w:type="dxa" w:w="6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EMBRYO TRANSFER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— MOET · OPU-IVF · IVP · 동결 · 수란우 · 이식 · 결과</w:t>
            </w:r>
          </w:p>
        </w:tc>
        <w:tc>
          <w:tcPr>
            <w:tcW w:type="dxa" w:w="1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M1-EN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M1-KR</w:t>
            </w:r>
          </w:p>
        </w:tc>
      </w:tr>
      <w:tr>
        <w:tc>
          <w:tcPr>
            <w:tcW w:type="dxa" w:w="112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11:00–11:15</w:t>
            </w:r>
          </w:p>
        </w:tc>
        <w:tc>
          <w:tcPr>
            <w:tcW w:type="dxa" w:w="69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15'</w:t>
            </w:r>
          </w:p>
        </w:tc>
        <w:tc>
          <w:tcPr>
            <w:tcW w:type="dxa" w:w="8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BREAK</w:t>
            </w:r>
          </w:p>
        </w:tc>
        <w:tc>
          <w:tcPr>
            <w:tcW w:type="dxa" w:w="612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</w:t>
            </w:r>
          </w:p>
        </w:tc>
        <w:tc>
          <w:tcPr>
            <w:tcW w:type="dxa" w:w="132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11:15–13:15</w:t>
            </w:r>
          </w:p>
        </w:tc>
        <w:tc>
          <w:tcPr>
            <w:tcW w:type="dxa" w:w="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120'</w:t>
            </w:r>
          </w:p>
        </w:tc>
        <w:tc>
          <w:tcPr>
            <w:tcW w:type="dxa" w:w="8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MODULE 2</w:t>
            </w:r>
          </w:p>
        </w:tc>
        <w:tc>
          <w:tcPr>
            <w:tcW w:type="dxa" w:w="6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ESTRUS SYNCHRONIZATION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— 난포파 · 호르몬 기전 · Ovsynch 계열 · G6G · Double-Ovsynch · FTET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반추위 센서</w:t>
            </w:r>
          </w:p>
        </w:tc>
        <w:tc>
          <w:tcPr>
            <w:tcW w:type="dxa" w:w="1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M2-EN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M2-KR</w:t>
            </w:r>
          </w:p>
        </w:tc>
      </w:tr>
      <w:tr>
        <w:tc>
          <w:tcPr>
            <w:tcW w:type="dxa" w:w="112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13:15–14:00</w:t>
            </w:r>
          </w:p>
        </w:tc>
        <w:tc>
          <w:tcPr>
            <w:tcW w:type="dxa" w:w="69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45'</w:t>
            </w:r>
          </w:p>
        </w:tc>
        <w:tc>
          <w:tcPr>
            <w:tcW w:type="dxa" w:w="8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LUNCH</w:t>
            </w:r>
          </w:p>
        </w:tc>
        <w:tc>
          <w:tcPr>
            <w:tcW w:type="dxa" w:w="612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(참가자 정보 수집)</w:t>
            </w:r>
          </w:p>
        </w:tc>
        <w:tc>
          <w:tcPr>
            <w:tcW w:type="dxa" w:w="132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14:00–16:00</w:t>
            </w:r>
          </w:p>
        </w:tc>
        <w:tc>
          <w:tcPr>
            <w:tcW w:type="dxa" w:w="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120'</w:t>
            </w:r>
          </w:p>
        </w:tc>
        <w:tc>
          <w:tcPr>
            <w:tcW w:type="dxa" w:w="8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MODULE 3</w:t>
            </w:r>
          </w:p>
        </w:tc>
        <w:tc>
          <w:tcPr>
            <w:tcW w:type="dxa" w:w="6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반추위 소화생리 &amp; 다발성 질병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— 소화생리 · 산증/SARA · LDA/RDA · 유열/케토시스 · 난산/후산정체/자궁질환</w:t>
            </w:r>
          </w:p>
        </w:tc>
        <w:tc>
          <w:tcPr>
            <w:tcW w:type="dxa" w:w="1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M3-EN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M3-KR</w:t>
            </w:r>
          </w:p>
        </w:tc>
      </w:tr>
      <w:tr>
        <w:tc>
          <w:tcPr>
            <w:tcW w:type="dxa" w:w="112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16:00–16:20</w:t>
            </w:r>
          </w:p>
        </w:tc>
        <w:tc>
          <w:tcPr>
            <w:tcW w:type="dxa" w:w="69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20'</w:t>
            </w:r>
          </w:p>
        </w:tc>
        <w:tc>
          <w:tcPr>
            <w:tcW w:type="dxa" w:w="8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ASSESS</w:t>
            </w:r>
          </w:p>
        </w:tc>
        <w:tc>
          <w:tcPr>
            <w:tcW w:type="dxa" w:w="612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Post-test 15문항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+ 정답 해설</w:t>
            </w:r>
          </w:p>
        </w:tc>
        <w:tc>
          <w:tcPr>
            <w:tcW w:type="dxa" w:w="132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6"/>
                <w:szCs w:val="16"/>
              </w:rPr>
              <w:t xml:space="preserve">02</w:t>
            </w:r>
          </w:p>
        </w:tc>
      </w:tr>
      <w:tr>
        <w:tc>
          <w:tcPr>
            <w:tcW w:type="dxa" w:w="1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16:20–16:30</w:t>
            </w:r>
          </w:p>
        </w:tc>
        <w:tc>
          <w:tcPr>
            <w:tcW w:type="dxa" w:w="6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10'</w:t>
            </w:r>
          </w:p>
        </w:tc>
        <w:tc>
          <w:tcPr>
            <w:tcW w:type="dxa" w:w="8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CLOSE</w:t>
            </w:r>
          </w:p>
        </w:tc>
        <w:tc>
          <w:tcPr>
            <w:tcW w:type="dxa" w:w="6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수료증 · 시범농장 모집 · 사후 Q&amp;A 채널</w:t>
            </w:r>
          </w:p>
        </w:tc>
        <w:tc>
          <w:tcPr>
            <w:tcW w:type="dxa" w:w="1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접촉시간:</w:t>
      </w:r>
      <w:r>
        <w:rPr>
          <w:rFonts w:ascii="Calibri" w:cs="Calibri" w:eastAsia="Malgun Gothic" w:hAnsi="Calibri"/>
          <w:sz w:val="19"/>
          <w:szCs w:val="19"/>
        </w:rPr>
        <w:t xml:space="preserve"> 20 + 10 + 120 + 120 + 120 + 20 + 10 =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420분 = 7시간</w:t>
      </w:r>
      <w:r>
        <w:rPr>
          <w:rFonts w:ascii="Calibri" w:cs="Calibri" w:eastAsia="Malgun Gothic" w:hAnsi="Calibri"/>
          <w:sz w:val="19"/>
          <w:szCs w:val="19"/>
        </w:rPr>
        <w:t xml:space="preserve"> ✅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C. 모듈 내부 구성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MODULE 1 — EMBRYO TRANSFER (120분, S0–S38)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864"/>
        <w:gridCol w:w="8352"/>
      </w:tblGrid>
      <w:tr>
        <w:trPr>
          <w:tblHeader/>
        </w:trPr>
        <w:tc>
          <w:tcPr>
            <w:tcW w:type="dxa" w:w="86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86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35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1-A</w:t>
            </w:r>
          </w:p>
        </w:tc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20'</w:t>
            </w:r>
          </w:p>
        </w:tc>
        <w:tc>
          <w:tcPr>
            <w:tcW w:type="dxa" w:w="8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왜 ET인가 · 유전개량 공식 · 필리핀 적용 · 임신당 비용 · 두 생산 경로</w:t>
            </w:r>
          </w:p>
        </w:tc>
      </w:tr>
      <w:tr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1-B</w:t>
            </w:r>
          </w:p>
        </w:tc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30'</w:t>
            </w:r>
          </w:p>
        </w:tc>
        <w:tc>
          <w:tcPr>
            <w:tcW w:type="dxa" w:w="8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MOET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공란우 선발, 과배란 원리, FSH 프로토콜, 최신 개선법, 채란, 회수 현실, 무반응 원인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1-C</w:t>
            </w:r>
          </w:p>
        </w:tc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30'</w:t>
            </w:r>
          </w:p>
        </w:tc>
        <w:tc>
          <w:tcPr>
            <w:tcW w:type="dxa" w:w="8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OPU–IVF / IVP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OPU, IVM, IVF, IVC, 성감별, 유전체선발, 체내 vs 체외</w:t>
            </w:r>
          </w:p>
        </w:tc>
      </w:tr>
      <w:tr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1-D</w:t>
            </w:r>
          </w:p>
        </w:tc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20'</w:t>
            </w:r>
          </w:p>
        </w:tc>
        <w:tc>
          <w:tcPr>
            <w:tcW w:type="dxa" w:w="8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IETS 단계·등급 · 완만동결(DT) vs 유리화 · 해동 · LN₂ 안전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1-E</w:t>
            </w:r>
          </w:p>
        </w:tc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20'</w:t>
            </w:r>
          </w:p>
        </w:tc>
        <w:tc>
          <w:tcPr>
            <w:tcW w:type="dxa" w:w="8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수란우 7기준 · D7 황체 GO/NO-GO · 이식 술기 · 난이도 점수 · 임신진단 · 목표치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MODULE 2 — ESTRUS SYNCHRONIZATION (120분, S1–S40)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40"/>
        <w:gridCol w:w="8400"/>
      </w:tblGrid>
      <w:tr>
        <w:trPr>
          <w:tblHeader/>
        </w:trPr>
        <w:tc>
          <w:tcPr>
            <w:tcW w:type="dxa" w:w="84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84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40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2-A</w:t>
            </w:r>
          </w:p>
        </w:tc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25'</w:t>
            </w:r>
          </w:p>
        </w:tc>
        <w:tc>
          <w:tcPr>
            <w:tcW w:type="dxa" w:w="8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발정주기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난포파 동태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· 무배란 · 판단 트리</w:t>
            </w:r>
          </w:p>
        </w:tc>
      </w:tr>
      <w:tr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2-B</w:t>
            </w:r>
          </w:p>
        </w:tc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25'</w:t>
            </w:r>
          </w:p>
        </w:tc>
        <w:tc>
          <w:tcPr>
            <w:tcW w:type="dxa" w:w="84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GnRH · PGF2α · P4 장치 · eCG · 콜드체인 · 정자/난자 수명과 타이밍</w:t>
            </w:r>
          </w:p>
        </w:tc>
      </w:tr>
      <w:tr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2-C</w:t>
            </w:r>
          </w:p>
        </w:tc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35'</w:t>
            </w:r>
          </w:p>
        </w:tc>
        <w:tc>
          <w:tcPr>
            <w:tcW w:type="dxa" w:w="8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Double PGF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Ovsynch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· Presynch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G6G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Double-Ovsynch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· 5일/7일 CO-Synch+CIDR · Resynch</w:t>
            </w:r>
          </w:p>
        </w:tc>
      </w:tr>
      <w:tr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2-D</w:t>
            </w:r>
          </w:p>
        </w:tc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20'</w:t>
            </w:r>
          </w:p>
        </w:tc>
        <w:tc>
          <w:tcPr>
            <w:tcW w:type="dxa" w:w="84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FTET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수란우 동기화, 역산 캘린더</w:t>
            </w:r>
          </w:p>
        </w:tc>
      </w:tr>
      <w:tr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2-E</w:t>
            </w:r>
          </w:p>
        </w:tc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15'</w:t>
            </w:r>
          </w:p>
        </w:tc>
        <w:tc>
          <w:tcPr>
            <w:tcW w:type="dxa" w:w="8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반추위 볼루스 센서 번식기법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원리 · 발정 · 분만 · 결합 모델 · 한계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MODULE 3 — 반추위 생리 &amp; 질병 (120분, S1–S46)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"/>
        <w:gridCol w:w="852"/>
        <w:gridCol w:w="8376"/>
      </w:tblGrid>
      <w:tr>
        <w:trPr>
          <w:tblHeader/>
        </w:trPr>
        <w:tc>
          <w:tcPr>
            <w:tcW w:type="dxa" w:w="85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85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37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8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3-A</w:t>
            </w:r>
          </w:p>
        </w:tc>
        <w:tc>
          <w:tcPr>
            <w:tcW w:type="dxa" w:w="8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25'</w:t>
            </w:r>
          </w:p>
        </w:tc>
        <w:tc>
          <w:tcPr>
            <w:tcW w:type="dxa" w:w="8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반추동물 소화생리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4위 · 미생물 pH 비대칭 · VFA · 타액 완충 · 반추위 pH · 질소 재순환</w:t>
            </w:r>
          </w:p>
        </w:tc>
      </w:tr>
      <w:tr>
        <w:tc>
          <w:tcPr>
            <w:tcW w:type="dxa" w:w="8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3-B</w:t>
            </w:r>
          </w:p>
        </w:tc>
        <w:tc>
          <w:tcPr>
            <w:tcW w:type="dxa" w:w="8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25'</w:t>
            </w:r>
          </w:p>
        </w:tc>
        <w:tc>
          <w:tcPr>
            <w:tcW w:type="dxa" w:w="8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급성 젖산산증 · SARA · 단순 소화불량 · 미주신경성 소화불량 · 고창</w:t>
            </w:r>
          </w:p>
        </w:tc>
      </w:tr>
      <w:tr>
        <w:tc>
          <w:tcPr>
            <w:tcW w:type="dxa" w:w="8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3-C</w:t>
            </w:r>
          </w:p>
        </w:tc>
        <w:tc>
          <w:tcPr>
            <w:tcW w:type="dxa" w:w="8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20'</w:t>
            </w:r>
          </w:p>
        </w:tc>
        <w:tc>
          <w:tcPr>
            <w:tcW w:type="dxa" w:w="8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LDA · RDA · 제4위 염전</w:t>
            </w:r>
          </w:p>
        </w:tc>
      </w:tr>
      <w:tr>
        <w:tc>
          <w:tcPr>
            <w:tcW w:type="dxa" w:w="8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3-D</w:t>
            </w:r>
          </w:p>
        </w:tc>
        <w:tc>
          <w:tcPr>
            <w:tcW w:type="dxa" w:w="8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25'</w:t>
            </w:r>
          </w:p>
        </w:tc>
        <w:tc>
          <w:tcPr>
            <w:tcW w:type="dxa" w:w="8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유열(DCAD)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케토시스(I형/II형·BHB)</w:t>
            </w:r>
          </w:p>
        </w:tc>
      </w:tr>
      <w:tr>
        <w:tc>
          <w:tcPr>
            <w:tcW w:type="dxa" w:w="8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3-E</w:t>
            </w:r>
          </w:p>
        </w:tc>
        <w:tc>
          <w:tcPr>
            <w:tcW w:type="dxa" w:w="8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25'</w:t>
            </w:r>
          </w:p>
        </w:tc>
        <w:tc>
          <w:tcPr>
            <w:tcW w:type="dxa" w:w="8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난산 · 후산정체 · 자궁염 · 자궁내막염 · 자궁축농증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+ 열스트레스 · 방역수칙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D. 스크립트 사용법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각 스크립트 파일은 슬라이드 단위로 다음 형식입니다.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## S12 · [Slide title]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**SLIDE:** 화면에 띄울 내용 (표/그림/키워드)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**SAY:**   실제 발화 원고 — 그대로 읽으셔도 되는 문장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**ASK:**   청중에게 던질 질문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**BOARD:** 화이트보드에 쓸 것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**⏱:**     배정 시간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영문 파일(`-EN`)</w:t>
      </w:r>
      <w:r>
        <w:rPr>
          <w:rFonts w:ascii="Calibri" w:cs="Calibri" w:eastAsia="Malgun Gothic" w:hAnsi="Calibri"/>
          <w:sz w:val="19"/>
          <w:szCs w:val="19"/>
        </w:rPr>
        <w:t xml:space="preserve"> = 강단 원고. 태블릿 또는 인쇄본 지참.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한글 파일(`-KR`)</w:t>
      </w:r>
      <w:r>
        <w:rPr>
          <w:rFonts w:ascii="Calibri" w:cs="Calibri" w:eastAsia="Malgun Gothic" w:hAnsi="Calibri"/>
          <w:sz w:val="19"/>
          <w:szCs w:val="19"/>
        </w:rPr>
        <w:t xml:space="preserve"> = 동일 내용의 한국어 완전 대응본. 사전 학습용.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두 파일의 슬라이드 번호(S1, S2 …)는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완전히 일치</w:t>
      </w:r>
      <w:r>
        <w:rPr>
          <w:rFonts w:ascii="Calibri" w:cs="Calibri" w:eastAsia="Malgun Gothic" w:hAnsi="Calibri"/>
          <w:sz w:val="19"/>
          <w:szCs w:val="19"/>
        </w:rPr>
        <w:t xml:space="preserve">합니다.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E. 이론 강의 운영 시나리오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E-1. 오프닝 10분 — 여기서 강의 성패가 갈립니다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첫 3분:</w:t>
      </w:r>
      <w:r>
        <w:rPr>
          <w:rFonts w:ascii="Calibri" w:cs="Calibri" w:eastAsia="Malgun Gothic" w:hAnsi="Calibri"/>
          <w:sz w:val="19"/>
          <w:szCs w:val="19"/>
        </w:rPr>
        <w:t xml:space="preserve"> 실적으로 신뢰 확보 — "18년, 연 3,000두 이식, 연 4,000개 공급, 평균 수태율 약 60% (Korea field data)."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다음 4분:</w:t>
      </w:r>
      <w:r>
        <w:rPr>
          <w:rFonts w:ascii="Calibri" w:cs="Calibri" w:eastAsia="Malgun Gothic" w:hAnsi="Calibri"/>
          <w:sz w:val="19"/>
          <w:szCs w:val="19"/>
        </w:rPr>
        <w:t xml:space="preserve"> 거수 질문 3개 —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"AI 수태율 60% 이상인 분?" / "무발정 소로 고생하는 분?" / "수정란이식 해보신 분?" → 손 든 수를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</w:t>
      </w:r>
      <w:r>
        <w:rPr>
          <w:rFonts w:ascii="Calibri" w:cs="Calibri" w:eastAsia="Malgun Gothic" w:hAnsi="Calibri"/>
          <w:sz w:val="19"/>
          <w:szCs w:val="19"/>
        </w:rPr>
        <w:t xml:space="preserve">해 두고, 종료 시 다시 언급.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마지막 3분:</w:t>
      </w:r>
      <w:r>
        <w:rPr>
          <w:rFonts w:ascii="Calibri" w:cs="Calibri" w:eastAsia="Malgun Gothic" w:hAnsi="Calibri"/>
          <w:sz w:val="19"/>
          <w:szCs w:val="19"/>
        </w:rPr>
        <w:t xml:space="preserve"> 오늘의 약속 — "실습은 없습니다. 대신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프로토콜 표와 포켓카드</w:t>
      </w:r>
      <w:r>
        <w:rPr>
          <w:rFonts w:ascii="Calibri" w:cs="Calibri" w:eastAsia="Malgun Gothic" w:hAnsi="Calibri"/>
          <w:sz w:val="19"/>
          <w:szCs w:val="19"/>
        </w:rPr>
        <w:t xml:space="preserve">를 들고 나가십니다."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E-2. 실습이 없을 때 집중력을 유지하는 5가지 장치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210"/>
        <w:gridCol w:w="8064"/>
      </w:tblGrid>
      <w:tr>
        <w:trPr>
          <w:tblHeader/>
        </w:trPr>
        <w:tc>
          <w:tcPr>
            <w:tcW w:type="dxa" w:w="80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장치</w:t>
            </w:r>
          </w:p>
        </w:tc>
        <w:tc>
          <w:tcPr>
            <w:tcW w:type="dxa" w:w="121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언제</w:t>
            </w:r>
          </w:p>
        </w:tc>
        <w:tc>
          <w:tcPr>
            <w:tcW w:type="dxa" w:w="806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8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판서</w:t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각 모듈 3~5회</w:t>
            </w:r>
          </w:p>
        </w:tc>
        <w:tc>
          <w:tcPr>
            <w:tcW w:type="dxa" w:w="80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난포파 곡선, 21일 타임라인, 간 대사 경쟁, 핑 위치, FTET 역산</w:t>
            </w:r>
          </w:p>
        </w:tc>
      </w:tr>
      <w:tr>
        <w:tc>
          <w:tcPr>
            <w:tcW w:type="dxa" w:w="80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복창</w:t>
            </w:r>
          </w:p>
        </w:tc>
        <w:tc>
          <w:tcPr>
            <w:tcW w:type="dxa" w:w="121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핵심 규칙</w:t>
            </w:r>
          </w:p>
        </w:tc>
        <w:tc>
          <w:tcPr>
            <w:tcW w:type="dxa" w:w="80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"No CL, no transfer" / "Feed first, then synchronize" 는 소리 내어 함께</w:t>
            </w:r>
          </w:p>
        </w:tc>
      </w:tr>
      <w:tr>
        <w:tc>
          <w:tcPr>
            <w:tcW w:type="dxa" w:w="8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거수</w:t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파트 전환 시</w:t>
            </w:r>
          </w:p>
        </w:tc>
        <w:tc>
          <w:tcPr>
            <w:tcW w:type="dxa" w:w="80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"본인 농장에서 이 문제 있는 분?"</w:t>
            </w:r>
          </w:p>
        </w:tc>
      </w:tr>
      <w:tr>
        <w:tc>
          <w:tcPr>
            <w:tcW w:type="dxa" w:w="80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케이스 토론</w:t>
            </w:r>
          </w:p>
        </w:tc>
        <w:tc>
          <w:tcPr>
            <w:tcW w:type="dxa" w:w="121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M2 부록 B</w:t>
            </w:r>
          </w:p>
        </w:tc>
        <w:tc>
          <w:tcPr>
            <w:tcW w:type="dxa" w:w="80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4조 × 농장 케이스 1장, 조별 3분 발표 (시간 여유 시 또는 과제)</w:t>
            </w:r>
          </w:p>
        </w:tc>
      </w:tr>
      <w:tr>
        <w:tc>
          <w:tcPr>
            <w:tcW w:type="dxa" w:w="8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사진퀴즈</w:t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M3 S43</w:t>
            </w:r>
          </w:p>
        </w:tc>
        <w:tc>
          <w:tcPr>
            <w:tcW w:type="dxa" w:w="80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임상사진 10장 × 30초 — 실습을 대신하는 유일한 시각 훈련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E-3. 시간 배분 위험구간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2313"/>
        <w:gridCol w:w="4627"/>
      </w:tblGrid>
      <w:tr>
        <w:trPr>
          <w:tblHeader/>
        </w:trPr>
        <w:tc>
          <w:tcPr>
            <w:tcW w:type="dxa" w:w="314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2313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462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M1-B/1-C (MOET·IVF)</w:t>
            </w:r>
          </w:p>
        </w:tc>
        <w:tc>
          <w:tcPr>
            <w:tcW w:type="dxa" w:w="23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질문이 많아 지연되기 쉬움</w:t>
            </w:r>
          </w:p>
        </w:tc>
        <w:tc>
          <w:tcPr>
            <w:tcW w:type="dxa" w:w="46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세부 질문은 "쉬는 시간에"로 유예</w:t>
            </w:r>
          </w:p>
        </w:tc>
      </w:tr>
      <w:tr>
        <w:tc>
          <w:tcPr>
            <w:tcW w:type="dxa" w:w="31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M2-A 11:15 시작</w:t>
            </w:r>
          </w:p>
        </w:tc>
        <w:tc>
          <w:tcPr>
            <w:tcW w:type="dxa" w:w="231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점심 직전이라 집중 하락</w:t>
            </w:r>
          </w:p>
        </w:tc>
        <w:tc>
          <w:tcPr>
            <w:tcW w:type="dxa" w:w="462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난포파 판서로 강제 참여</w:t>
            </w:r>
          </w:p>
        </w:tc>
      </w:tr>
      <w:tr>
        <w:tc>
          <w:tcPr>
            <w:tcW w:type="dxa" w:w="3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14:00 시작</w:t>
            </w:r>
          </w:p>
        </w:tc>
        <w:tc>
          <w:tcPr>
            <w:tcW w:type="dxa" w:w="23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식곤증 최악 구간</w:t>
            </w:r>
          </w:p>
        </w:tc>
        <w:tc>
          <w:tcPr>
            <w:tcW w:type="dxa" w:w="46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첫 10분은 판서·질문만. 강의만 하면 무조건 진다</w:t>
            </w:r>
          </w:p>
        </w:tc>
      </w:tr>
      <w:tr>
        <w:tc>
          <w:tcPr>
            <w:tcW w:type="dxa" w:w="31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M3-E (자궁질환)</w:t>
            </w:r>
          </w:p>
        </w:tc>
        <w:tc>
          <w:tcPr>
            <w:tcW w:type="dxa" w:w="231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종료 직전 피로</w:t>
            </w:r>
          </w:p>
        </w:tc>
        <w:tc>
          <w:tcPr>
            <w:tcW w:type="dxa" w:w="462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사진퀴즈(S43)로 각성 후 마무리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E-4. 클로징에서 반드시 할 것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사후 Q&amp;A 채널(Viber/WhatsApp 그룹) 개설 및 QR 안내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시범 이식 참여 희망 농장 신청서 수거</w:t>
      </w:r>
      <w:r>
        <w:rPr>
          <w:rFonts w:ascii="Calibri" w:cs="Calibri" w:eastAsia="Malgun Gothic" w:hAnsi="Calibri"/>
          <w:sz w:val="19"/>
          <w:szCs w:val="19"/>
        </w:rPr>
        <w:t xml:space="preserve"> (목표 3~5곳)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참가자 DB 완성 (이름·소속·지역·담당두수·연락처)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단체사진 (→ 국제협력 실적자료, PCC/BAI 제안서 첨부용)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F. 언어·통역 운영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8765"/>
      </w:tblGrid>
      <w:tr>
        <w:trPr>
          <w:tblHeader/>
        </w:trPr>
        <w:tc>
          <w:tcPr>
            <w:tcW w:type="dxa" w:w="131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76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방침</w:t>
            </w:r>
          </w:p>
        </w:tc>
      </w:tr>
      <w:tr>
        <w:tc>
          <w:tcPr>
            <w:tcW w:type="dxa" w:w="1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87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영문 100%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(전문용어 병기)</w:t>
            </w:r>
          </w:p>
        </w:tc>
      </w:tr>
      <w:tr>
        <w:tc>
          <w:tcPr>
            <w:tcW w:type="dxa" w:w="13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구두 강의</w:t>
            </w:r>
          </w:p>
        </w:tc>
        <w:tc>
          <w:tcPr>
            <w:tcW w:type="dxa" w:w="876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영어. 문장 짧게, 1문장 1메시지</w:t>
            </w:r>
          </w:p>
        </w:tc>
      </w:tr>
      <w:tr>
        <w:tc>
          <w:tcPr>
            <w:tcW w:type="dxa" w:w="1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통역</w:t>
            </w:r>
          </w:p>
        </w:tc>
        <w:tc>
          <w:tcPr>
            <w:tcW w:type="dxa" w:w="87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순차통역 1명 대기. 프로토콜·용량·기전 설명 시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반드시 통역</w:t>
            </w:r>
          </w:p>
        </w:tc>
      </w:tr>
      <w:tr>
        <w:tc>
          <w:tcPr>
            <w:tcW w:type="dxa" w:w="13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통역 사전 브리핑</w:t>
            </w:r>
          </w:p>
        </w:tc>
        <w:tc>
          <w:tcPr>
            <w:tcW w:type="dxa" w:w="876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최소 30분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8"/>
                <w:szCs w:val="18"/>
              </w:rPr>
              <w:t xml:space="preserve">GLOSSARY-EN-KR.md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사전 배포 필수</w:t>
            </w:r>
          </w:p>
        </w:tc>
      </w:tr>
      <w:tr>
        <w:tc>
          <w:tcPr>
            <w:tcW w:type="dxa" w:w="1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통역 필수 구간</w:t>
            </w:r>
          </w:p>
        </w:tc>
        <w:tc>
          <w:tcPr>
            <w:tcW w:type="dxa" w:w="87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M1 S10(수란우 기준)·S29(해동) / M2 S5(난포파)·S18–S31(프로토콜 전체) / M3 S4·S24(DCAD)·S26(케토시스)</w:t>
            </w:r>
          </w:p>
        </w:tc>
      </w:tr>
      <w:tr>
        <w:tc>
          <w:tcPr>
            <w:tcW w:type="dxa" w:w="13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용어</w:t>
            </w:r>
          </w:p>
        </w:tc>
        <w:tc>
          <w:tcPr>
            <w:tcW w:type="dxa" w:w="876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첫 등장 시 영문 풀네임 + 약어 (예: Fixed-Time AI = FTAI)</w:t>
            </w:r>
          </w:p>
        </w:tc>
      </w:tr>
      <w:tr>
        <w:tc>
          <w:tcPr>
            <w:tcW w:type="dxa" w:w="1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단위</w:t>
            </w:r>
          </w:p>
        </w:tc>
        <w:tc>
          <w:tcPr>
            <w:tcW w:type="dxa" w:w="87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metric only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(mm, mL, kg, °C, L)</w:t>
            </w:r>
          </w:p>
        </w:tc>
      </w:tr>
      <w:tr>
        <w:tc>
          <w:tcPr>
            <w:tcW w:type="dxa" w:w="13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금지</w:t>
            </w:r>
          </w:p>
        </w:tc>
        <w:tc>
          <w:tcPr>
            <w:tcW w:type="dxa" w:w="876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상품명 사용(성분명만), 한국어 단독 슬라이드, 긴 문어체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G. 근거·표기 원칙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4"/>
        <w:gridCol w:w="5956"/>
      </w:tblGrid>
      <w:tr>
        <w:trPr>
          <w:tblHeader/>
        </w:trPr>
        <w:tc>
          <w:tcPr>
            <w:tcW w:type="dxa" w:w="412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595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1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(published range)</w:t>
            </w:r>
          </w:p>
        </w:tc>
        <w:tc>
          <w:tcPr>
            <w:tcW w:type="dxa" w:w="59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국제 문헌 보고 범위 — 농장·조건별 편차 있음</w:t>
            </w:r>
          </w:p>
        </w:tc>
      </w:tr>
      <w:tr>
        <w:tc>
          <w:tcPr>
            <w:tcW w:type="dxa" w:w="412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(Korea field data)</w:t>
            </w:r>
          </w:p>
        </w:tc>
        <w:tc>
          <w:tcPr>
            <w:tcW w:type="dxa" w:w="595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제네틱스 한국 현장 실적</w:t>
            </w:r>
          </w:p>
        </w:tc>
      </w:tr>
      <w:tr>
        <w:tc>
          <w:tcPr>
            <w:tcW w:type="dxa" w:w="41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(target / pilot)</w:t>
            </w:r>
          </w:p>
        </w:tc>
        <w:tc>
          <w:tcPr>
            <w:tcW w:type="dxa" w:w="59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필리핀 조건 목표치 — 검증 전</w:t>
            </w:r>
          </w:p>
        </w:tc>
      </w:tr>
      <w:tr>
        <w:tc>
          <w:tcPr>
            <w:tcW w:type="dxa" w:w="412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(where registered)</w:t>
            </w:r>
          </w:p>
        </w:tc>
        <w:tc>
          <w:tcPr>
            <w:tcW w:type="dxa" w:w="595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해당 국가 등록 제품에 한해 사용 가능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모든 호르몬·의약품은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필리핀 BAI 등록 제품, 수의사 처방 범위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내에서만.</w:t>
      </w:r>
    </w:p>
    <w:p>
      <w:pPr>
        <w:shd w:fill="E8F0E6" w:val="clear"/>
        <w:spacing w:after="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진단·치료는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수의사의 행위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이며, 본 강의는 technical reference입니다. 현지 법규가 우선합니다.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한우 유전자원 수출은 언급·제안 금지.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수출 품목은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한국 홀스타인 성감별(암) 젖소 수정란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에 한합니다.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H. 리스크 &amp; 대응 (이론 강의 기준)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3"/>
        <w:gridCol w:w="889"/>
        <w:gridCol w:w="6078"/>
      </w:tblGrid>
      <w:tr>
        <w:trPr>
          <w:tblHeader/>
        </w:trPr>
        <w:tc>
          <w:tcPr>
            <w:tcW w:type="dxa" w:w="3113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88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607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1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참가자 수준 편차 (신입~경력 20년)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高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Pre-test로 파악, 토론 조에 경력자 배치</w:t>
            </w:r>
          </w:p>
        </w:tc>
      </w:tr>
      <w:tr>
        <w:tc>
          <w:tcPr>
            <w:tcW w:type="dxa" w:w="311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오후 집중력 저하</w:t>
            </w:r>
          </w:p>
        </w:tc>
        <w:tc>
          <w:tcPr>
            <w:tcW w:type="dxa" w:w="88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高</w:t>
            </w:r>
          </w:p>
        </w:tc>
        <w:tc>
          <w:tcPr>
            <w:tcW w:type="dxa" w:w="607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E-2의 5가지 장치, M3 첫 10분 판서 중심</w:t>
            </w:r>
          </w:p>
        </w:tc>
      </w:tr>
      <w:tr>
        <w:tc>
          <w:tcPr>
            <w:tcW w:type="dxa" w:w="31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시간 초과 (M1에서 지연)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中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원고의 ⏱ 표시로 실시간 조정, 세부 질문은 쉬는 시간으로</w:t>
            </w:r>
          </w:p>
        </w:tc>
      </w:tr>
      <w:tr>
        <w:tc>
          <w:tcPr>
            <w:tcW w:type="dxa" w:w="311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영어 이해도 편차</w:t>
            </w:r>
          </w:p>
        </w:tc>
        <w:tc>
          <w:tcPr>
            <w:tcW w:type="dxa" w:w="88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中</w:t>
            </w:r>
          </w:p>
        </w:tc>
        <w:tc>
          <w:tcPr>
            <w:tcW w:type="dxa" w:w="607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통역 + 그림·표 중심 슬라이드 + 포켓카드</w:t>
            </w:r>
          </w:p>
        </w:tc>
      </w:tr>
      <w:tr>
        <w:tc>
          <w:tcPr>
            <w:tcW w:type="dxa" w:w="31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프로젝터·전원 문제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中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인쇄본 25부 사전 지참 (필수)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+ 화이트보드로 대체 가능하게 판서 설계</w:t>
            </w:r>
          </w:p>
        </w:tc>
      </w:tr>
      <w:tr>
        <w:tc>
          <w:tcPr>
            <w:tcW w:type="dxa" w:w="311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호르몬 제품명이 현지에 없음</w:t>
            </w:r>
          </w:p>
        </w:tc>
        <w:tc>
          <w:tcPr>
            <w:tcW w:type="dxa" w:w="88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中</w:t>
            </w:r>
          </w:p>
        </w:tc>
        <w:tc>
          <w:tcPr>
            <w:tcW w:type="dxa" w:w="607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성분명 중심 설명 (원고가 이미 성분명 기준)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진행표·운영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7시간 강의 진행표 및 운영 시나리오</dc:title>
  <dc:creator>Dr. Hyunje Ha, DVM — Genetics Co., Ltd.</dc:creator>
  <cp:lastModifiedBy>Un-named</cp:lastModifiedBy>
  <cp:revision>1</cp:revision>
  <dcterms:created xsi:type="dcterms:W3CDTF">2026-09-12T15:48:53.554Z</dcterms:created>
  <dcterms:modified xsi:type="dcterms:W3CDTF">2026-09-12T15:48:53.554Z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