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40" w:before="0"/>
      </w:pPr>
      <w:r>
        <w:rPr>
          <w:rFonts w:ascii="Cambria" w:cs="Cambria" w:eastAsia="Malgun Gothic" w:hAnsi="Cambria"/>
          <w:b/>
          <w:bCs/>
          <w:color w:val="1F4A2C"/>
          <w:sz w:val="32"/>
          <w:szCs w:val="32"/>
        </w:rPr>
        <w:t xml:space="preserve">MODULE 3 — RUMEN PHYSIOLOGY &amp; COMMON DAIRY COW DISEASES</w:t>
      </w:r>
    </w:p>
    <w:p>
      <w:pPr>
        <w:pStyle w:val="Heading2"/>
        <w:keepNext/>
        <w:spacing w:after="140" w:before="320"/>
      </w:pPr>
      <w:r>
        <w:rPr>
          <w:rFonts w:ascii="Cambria" w:cs="Cambria" w:eastAsia="Malgun Gothic" w:hAnsi="Cambria"/>
          <w:b/>
          <w:bCs/>
          <w:color w:val="1F4A2C"/>
          <w:sz w:val="26"/>
          <w:szCs w:val="26"/>
        </w:rPr>
        <w:t xml:space="preserve">FULL ENGLISH LECTURE SCRIPT · 120 minutes · Slides S1–S46</w:t>
      </w:r>
    </w:p>
    <w:p>
      <w:pPr>
        <w:shd w:fill="E8F0E6" w:val="clear"/>
        <w:spacing w:after="40" w:before="120"/>
        <w:ind w:left="180" w:right="180"/>
      </w:pPr>
      <w:r>
        <w:rPr>
          <w:rFonts w:ascii="Calibri" w:cs="Calibri" w:eastAsia="Malgun Gothic" w:hAnsi="Calibri"/>
          <w:color w:val="1F4A2C"/>
          <w:sz w:val="19"/>
          <w:szCs w:val="19"/>
        </w:rPr>
        <w:t xml:space="preserve">⚠️ </w:t>
      </w:r>
      <w:r>
        <w:rPr>
          <w:rFonts w:ascii="Calibri" w:cs="Calibri" w:eastAsia="Malgun Gothic" w:hAnsi="Calibri"/>
          <w:b/>
          <w:bCs/>
          <w:color w:val="1F4A2C"/>
          <w:sz w:val="19"/>
          <w:szCs w:val="19"/>
        </w:rPr>
        <w:t xml:space="preserve">Scope statement — read aloud at S1.</w:t>
      </w:r>
      <w:r>
        <w:rPr>
          <w:rFonts w:ascii="Calibri" w:cs="Calibri" w:eastAsia="Malgun Gothic" w:hAnsi="Calibri"/>
          <w:color w:val="1F4A2C"/>
          <w:sz w:val="19"/>
          <w:szCs w:val="19"/>
        </w:rPr>
        <w:t xml:space="preserve"> Diagnosis and treatment are </w:t>
      </w:r>
      <w:r>
        <w:rPr>
          <w:rFonts w:ascii="Calibri" w:cs="Calibri" w:eastAsia="Malgun Gothic" w:hAnsi="Calibri"/>
          <w:b/>
          <w:bCs/>
          <w:color w:val="1F4A2C"/>
          <w:sz w:val="19"/>
          <w:szCs w:val="19"/>
        </w:rPr>
        <w:t xml:space="preserve">veterinary acts</w:t>
      </w:r>
      <w:r>
        <w:rPr>
          <w:rFonts w:ascii="Calibri" w:cs="Calibri" w:eastAsia="Malgun Gothic" w:hAnsi="Calibri"/>
          <w:color w:val="1F4A2C"/>
          <w:sz w:val="19"/>
          <w:szCs w:val="19"/>
        </w:rPr>
        <w:t xml:space="preserve">.</w:t>
      </w:r>
    </w:p>
    <w:p>
      <w:pPr>
        <w:shd w:fill="E8F0E6" w:val="clear"/>
        <w:spacing w:after="40" w:before="0"/>
        <w:ind w:left="180" w:right="180"/>
      </w:pPr>
      <w:r>
        <w:rPr>
          <w:rFonts w:ascii="Calibri" w:cs="Calibri" w:eastAsia="Malgun Gothic" w:hAnsi="Calibri"/>
          <w:color w:val="1F4A2C"/>
          <w:sz w:val="19"/>
          <w:szCs w:val="19"/>
        </w:rPr>
        <w:t xml:space="preserve">This module teaches you to </w:t>
      </w:r>
      <w:r>
        <w:rPr>
          <w:rFonts w:ascii="Calibri" w:cs="Calibri" w:eastAsia="Malgun Gothic" w:hAnsi="Calibri"/>
          <w:b/>
          <w:bCs/>
          <w:color w:val="1F4A2C"/>
          <w:sz w:val="19"/>
          <w:szCs w:val="19"/>
        </w:rPr>
        <w:t xml:space="preserve">recognise, record, refer and prevent</w:t>
      </w:r>
      <w:r>
        <w:rPr>
          <w:rFonts w:ascii="Calibri" w:cs="Calibri" w:eastAsia="Malgun Gothic" w:hAnsi="Calibri"/>
          <w:color w:val="1F4A2C"/>
          <w:sz w:val="19"/>
          <w:szCs w:val="19"/>
        </w:rPr>
        <w:t xml:space="preserve"> — and to understand the mechanism,</w:t>
      </w:r>
    </w:p>
    <w:p>
      <w:pPr>
        <w:shd w:fill="E8F0E6" w:val="clear"/>
        <w:spacing w:after="40" w:before="0"/>
        <w:ind w:left="180" w:right="180"/>
      </w:pPr>
      <w:r>
        <w:rPr>
          <w:rFonts w:ascii="Calibri" w:cs="Calibri" w:eastAsia="Malgun Gothic" w:hAnsi="Calibri"/>
          <w:color w:val="1F4A2C"/>
          <w:sz w:val="19"/>
          <w:szCs w:val="19"/>
        </w:rPr>
        <w:t xml:space="preserve">so that your referral is intelligent and your prevention advice is correct.</w:t>
      </w:r>
    </w:p>
    <w:p>
      <w:pPr>
        <w:shd w:fill="E8F0E6" w:val="clear"/>
        <w:spacing w:after="140" w:before="0"/>
        <w:ind w:left="180" w:right="180"/>
      </w:pPr>
      <w:r>
        <w:rPr>
          <w:rFonts w:ascii="Calibri" w:cs="Calibri" w:eastAsia="Malgun Gothic" w:hAnsi="Calibri"/>
          <w:color w:val="1F4A2C"/>
          <w:sz w:val="19"/>
          <w:szCs w:val="19"/>
        </w:rPr>
        <w:t xml:space="preserve">All drugs mentioned must be </w:t>
      </w:r>
      <w:r>
        <w:rPr>
          <w:rFonts w:ascii="Calibri" w:cs="Calibri" w:eastAsia="Malgun Gothic" w:hAnsi="Calibri"/>
          <w:b/>
          <w:bCs/>
          <w:color w:val="1F4A2C"/>
          <w:sz w:val="19"/>
          <w:szCs w:val="19"/>
        </w:rPr>
        <w:t xml:space="preserve">registered in the Philippines</w:t>
      </w:r>
      <w:r>
        <w:rPr>
          <w:rFonts w:ascii="Calibri" w:cs="Calibri" w:eastAsia="Malgun Gothic" w:hAnsi="Calibri"/>
          <w:color w:val="1F4A2C"/>
          <w:sz w:val="19"/>
          <w:szCs w:val="19"/>
        </w:rPr>
        <w:t xml:space="preserve"> and used </w:t>
      </w:r>
      <w:r>
        <w:rPr>
          <w:rFonts w:ascii="Calibri" w:cs="Calibri" w:eastAsia="Malgun Gothic" w:hAnsi="Calibri"/>
          <w:b/>
          <w:bCs/>
          <w:color w:val="1F4A2C"/>
          <w:sz w:val="19"/>
          <w:szCs w:val="19"/>
        </w:rPr>
        <w:t xml:space="preserve">under veterinary prescription</w:t>
      </w:r>
      <w:r>
        <w:rPr>
          <w:rFonts w:ascii="Calibri" w:cs="Calibri" w:eastAsia="Malgun Gothic" w:hAnsi="Calibri"/>
          <w:color w:val="1F4A2C"/>
          <w:sz w:val="19"/>
          <w:szCs w:val="19"/>
        </w:rPr>
        <w:t xml:space="preserve">.</w:t>
      </w:r>
    </w:p>
    <w:p>
      <w:pPr>
        <w:pBdr>
          <w:bottom w:val="single" w:color="D4DCD5" w:sz="6" w:space="6"/>
        </w:pBdr>
        <w:spacing w:after="160" w:before="80"/>
      </w:pPr>
    </w:p>
    <w:p>
      <w:pPr>
        <w:pStyle w:val="Heading2"/>
        <w:keepNext/>
        <w:spacing w:after="140" w:before="320"/>
      </w:pPr>
      <w:r>
        <w:rPr>
          <w:rFonts w:ascii="Cambria" w:cs="Cambria" w:eastAsia="Malgun Gothic" w:hAnsi="Cambria"/>
          <w:b/>
          <w:bCs/>
          <w:color w:val="1F4A2C"/>
          <w:sz w:val="26"/>
          <w:szCs w:val="26"/>
        </w:rPr>
        <w:t xml:space="preserve">S1 · Opening the module</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"THE COW THAT WILL NOT GET PREGNANT IS USUALLY A SICK COW."</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"Welcome back. One statement before we start.</w:t>
      </w:r>
    </w:p>
    <w:p>
      <w:pPr>
        <w:spacing w:after="140"/>
      </w:pPr>
      <w:r>
        <w:rPr>
          <w:rFonts w:ascii="Calibri" w:cs="Calibri" w:eastAsia="Malgun Gothic" w:hAnsi="Calibri"/>
          <w:sz w:val="19"/>
          <w:szCs w:val="19"/>
        </w:rPr>
        <w:t xml:space="preserve">Diagnosis and treatment are veterinary acts. I am not going to turn you into veterinarians in two hours, and I am not going to give you a list of drugs to inject. What I am going to do is teach you the </w:t>
      </w:r>
      <w:r>
        <w:rPr>
          <w:rFonts w:ascii="Calibri" w:cs="Calibri" w:eastAsia="Malgun Gothic" w:hAnsi="Calibri"/>
          <w:b/>
          <w:bCs/>
          <w:sz w:val="19"/>
          <w:szCs w:val="19"/>
        </w:rPr>
        <w:t xml:space="preserve">mechanism</w:t>
      </w:r>
      <w:r>
        <w:rPr>
          <w:rFonts w:ascii="Calibri" w:cs="Calibri" w:eastAsia="Malgun Gothic" w:hAnsi="Calibri"/>
          <w:sz w:val="19"/>
          <w:szCs w:val="19"/>
        </w:rPr>
        <w:t xml:space="preserve"> of each disease — because a technician who understands mechanism can recognise the problem early, refer it correctly, and above all </w:t>
      </w:r>
      <w:r>
        <w:rPr>
          <w:rFonts w:ascii="Calibri" w:cs="Calibri" w:eastAsia="Malgun Gothic" w:hAnsi="Calibri"/>
          <w:b/>
          <w:bCs/>
          <w:sz w:val="19"/>
          <w:szCs w:val="19"/>
        </w:rPr>
        <w:t xml:space="preserve">prevent it</w:t>
      </w:r>
      <w:r>
        <w:rPr>
          <w:rFonts w:ascii="Calibri" w:cs="Calibri" w:eastAsia="Malgun Gothic" w:hAnsi="Calibri"/>
          <w:sz w:val="19"/>
          <w:szCs w:val="19"/>
        </w:rPr>
        <w:t xml:space="preserve">.</w:t>
      </w:r>
    </w:p>
    <w:p>
      <w:pPr>
        <w:spacing w:after="140"/>
      </w:pPr>
      <w:r>
        <w:rPr>
          <w:rFonts w:ascii="Calibri" w:cs="Calibri" w:eastAsia="Malgun Gothic" w:hAnsi="Calibri"/>
          <w:sz w:val="19"/>
          <w:szCs w:val="19"/>
        </w:rPr>
        <w:t xml:space="preserve">And here is why an AI technician needs this module more than anyone else on the farm.</w:t>
      </w:r>
    </w:p>
    <w:p>
      <w:pPr>
        <w:spacing w:after="140"/>
      </w:pPr>
      <w:r>
        <w:rPr>
          <w:rFonts w:ascii="Calibri" w:cs="Calibri" w:eastAsia="Malgun Gothic" w:hAnsi="Calibri"/>
          <w:sz w:val="19"/>
          <w:szCs w:val="19"/>
        </w:rPr>
        <w:t xml:space="preserve">You are called when a cow does not get pregnant. You inseminate her again. She does not get pregnant again. Everyone blames the semen, or the timing, or you.</w:t>
      </w:r>
    </w:p>
    <w:p>
      <w:pPr>
        <w:spacing w:after="140"/>
      </w:pPr>
      <w:r>
        <w:rPr>
          <w:rFonts w:ascii="Calibri" w:cs="Calibri" w:eastAsia="Malgun Gothic" w:hAnsi="Calibri"/>
          <w:sz w:val="19"/>
          <w:szCs w:val="19"/>
        </w:rPr>
        <w:t xml:space="preserve">But the cow that will not get pregnant is usually a sick cow, a hungry cow, or a hot cow. In this module I will show you exactly how her rumen, her liver, her calcium and her uterus decide whether your straw ever had a chance."</w:t>
      </w:r>
    </w:p>
    <w:p>
      <w:pPr>
        <w:spacing w:after="140"/>
      </w:pPr>
      <w:r>
        <w:rPr>
          <w:rFonts w:ascii="Calibri" w:cs="Calibri" w:eastAsia="Malgun Gothic" w:hAnsi="Calibri"/>
          <w:b/>
          <w:bCs/>
          <w:sz w:val="19"/>
          <w:szCs w:val="19"/>
        </w:rPr>
        <w:t xml:space="preserve">⏱ 3'</w:t>
      </w:r>
    </w:p>
    <w:p>
      <w:pPr>
        <w:pStyle w:val="Heading2"/>
        <w:keepNext/>
        <w:spacing w:after="140" w:before="320"/>
      </w:pPr>
      <w:r>
        <w:rPr>
          <w:rFonts w:ascii="Cambria" w:cs="Cambria" w:eastAsia="Malgun Gothic" w:hAnsi="Cambria"/>
          <w:b/>
          <w:bCs/>
          <w:color w:val="1F4A2C"/>
          <w:sz w:val="26"/>
          <w:szCs w:val="26"/>
        </w:rPr>
        <w:t xml:space="preserve">S2 · The map of this module</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RUMEN PHYSIOLOGY (the engine)</w:t>
      </w:r>
    </w:p>
    <w:p>
      <w:pPr>
        <w:shd w:fill="F3F6F2" w:val="clear"/>
        <w:spacing w:after="0" w:before="0"/>
        <w:ind w:left="120" w:right="120"/>
      </w:pPr>
      <w:r>
        <w:rPr>
          <w:rFonts w:ascii="Consolas" w:cs="Consolas" w:eastAsia="Malgun Gothic" w:hAnsi="Consolas"/>
          <w:color w:val="1F4A2C"/>
          <w:sz w:val="15"/>
          <w:szCs w:val="15"/>
        </w:rPr>
        <w:t xml:space="preserve">      ↓ when it breaks</w:t>
      </w:r>
    </w:p>
    <w:p>
      <w:pPr>
        <w:shd w:fill="F3F6F2" w:val="clear"/>
        <w:spacing w:after="0" w:before="0"/>
        <w:ind w:left="120" w:right="120"/>
      </w:pPr>
      <w:r>
        <w:rPr>
          <w:rFonts w:ascii="Consolas" w:cs="Consolas" w:eastAsia="Malgun Gothic" w:hAnsi="Consolas"/>
          <w:color w:val="1F4A2C"/>
          <w:sz w:val="15"/>
          <w:szCs w:val="15"/>
        </w:rPr>
        <w:t xml:space="preserve">ACIDOSIS · SARA · INDIGESTION · BLOAT</w:t>
      </w:r>
    </w:p>
    <w:p>
      <w:pPr>
        <w:shd w:fill="F3F6F2" w:val="clear"/>
        <w:spacing w:after="0" w:before="0"/>
        <w:ind w:left="120" w:right="120"/>
      </w:pPr>
      <w:r>
        <w:rPr>
          <w:rFonts w:ascii="Consolas" w:cs="Consolas" w:eastAsia="Malgun Gothic" w:hAnsi="Consolas"/>
          <w:color w:val="1F4A2C"/>
          <w:sz w:val="15"/>
          <w:szCs w:val="15"/>
        </w:rPr>
        <w:t xml:space="preserve">      ↓ combined with the transition period</w:t>
      </w:r>
    </w:p>
    <w:p>
      <w:pPr>
        <w:shd w:fill="F3F6F2" w:val="clear"/>
        <w:spacing w:after="0" w:before="0"/>
        <w:ind w:left="120" w:right="120"/>
      </w:pPr>
      <w:r>
        <w:rPr>
          <w:rFonts w:ascii="Consolas" w:cs="Consolas" w:eastAsia="Malgun Gothic" w:hAnsi="Consolas"/>
          <w:color w:val="1F4A2C"/>
          <w:sz w:val="15"/>
          <w:szCs w:val="15"/>
        </w:rPr>
        <w:t xml:space="preserve">MILK FEVER · KETOSIS · LDA · RDA/VOLVULUS</w:t>
      </w:r>
    </w:p>
    <w:p>
      <w:pPr>
        <w:shd w:fill="F3F6F2" w:val="clear"/>
        <w:spacing w:after="0" w:before="0"/>
        <w:ind w:left="120" w:right="120"/>
      </w:pPr>
      <w:r>
        <w:rPr>
          <w:rFonts w:ascii="Consolas" w:cs="Consolas" w:eastAsia="Malgun Gothic" w:hAnsi="Consolas"/>
          <w:color w:val="1F4A2C"/>
          <w:sz w:val="15"/>
          <w:szCs w:val="15"/>
        </w:rPr>
        <w:t xml:space="preserve">      ↓ combined with calving</w:t>
      </w:r>
    </w:p>
    <w:p>
      <w:pPr>
        <w:shd w:fill="F3F6F2" w:val="clear"/>
        <w:spacing w:after="0" w:before="0"/>
        <w:ind w:left="120" w:right="120"/>
      </w:pPr>
      <w:r>
        <w:rPr>
          <w:rFonts w:ascii="Consolas" w:cs="Consolas" w:eastAsia="Malgun Gothic" w:hAnsi="Consolas"/>
          <w:color w:val="1F4A2C"/>
          <w:sz w:val="15"/>
          <w:szCs w:val="15"/>
        </w:rPr>
        <w:t xml:space="preserve">DYSTOCIA · RETAINED PLACENTA · METRITIS · ENDOMETRITIS · PYOMETRA</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140" w:before="0"/>
        <w:ind w:left="120" w:right="120"/>
      </w:pPr>
      <w:r>
        <w:rPr>
          <w:rFonts w:ascii="Consolas" w:cs="Consolas" w:eastAsia="Malgun Gothic" w:hAnsi="Consolas"/>
          <w:color w:val="1F4A2C"/>
          <w:sz w:val="15"/>
          <w:szCs w:val="15"/>
        </w:rPr>
        <w:t xml:space="preserve">INFERTILITY · CULLING · LOST PRODUCTION</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"This is the map. Notice that it is a chain, not a list.</w:t>
      </w:r>
    </w:p>
    <w:p>
      <w:pPr>
        <w:spacing w:after="140"/>
      </w:pPr>
      <w:r>
        <w:rPr>
          <w:rFonts w:ascii="Calibri" w:cs="Calibri" w:eastAsia="Malgun Gothic" w:hAnsi="Calibri"/>
          <w:sz w:val="19"/>
          <w:szCs w:val="19"/>
        </w:rPr>
        <w:t xml:space="preserve">It starts with the rumen, because the rumen is the engine of the whole animal. When the rumen fails, energy fails. When energy fails during the transition period, calcium and liver metabolism fail. When those fail, the abomasum displaces and the uterus does not clean itself. And at the end of the chain is the cow you cannot get pregnant.</w:t>
      </w:r>
    </w:p>
    <w:p>
      <w:pPr>
        <w:spacing w:after="140"/>
      </w:pPr>
      <w:r>
        <w:rPr>
          <w:rFonts w:ascii="Calibri" w:cs="Calibri" w:eastAsia="Malgun Gothic" w:hAnsi="Calibri"/>
          <w:sz w:val="19"/>
          <w:szCs w:val="19"/>
        </w:rPr>
        <w:t xml:space="preserve">So we start at the beginning of the chain, with the rumen."</w:t>
      </w:r>
    </w:p>
    <w:p>
      <w:pPr>
        <w:spacing w:after="140"/>
      </w:pPr>
      <w:r>
        <w:rPr>
          <w:rFonts w:ascii="Calibri" w:cs="Calibri" w:eastAsia="Malgun Gothic" w:hAnsi="Calibri"/>
          <w:b/>
          <w:bCs/>
          <w:sz w:val="19"/>
          <w:szCs w:val="19"/>
        </w:rPr>
        <w:t xml:space="preserve">⏱ 2'</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3-A · RUMINANT DIGESTIVE PHYSIOLOGY (25 min, S3–S10)</w:t>
      </w:r>
    </w:p>
    <w:p>
      <w:pPr>
        <w:pStyle w:val="Heading2"/>
        <w:keepNext/>
        <w:spacing w:after="140" w:before="320"/>
      </w:pPr>
      <w:r>
        <w:rPr>
          <w:rFonts w:ascii="Cambria" w:cs="Cambria" w:eastAsia="Malgun Gothic" w:hAnsi="Cambria"/>
          <w:b/>
          <w:bCs/>
          <w:color w:val="1F4A2C"/>
          <w:sz w:val="26"/>
          <w:szCs w:val="26"/>
        </w:rPr>
        <w:t xml:space="preserve">S3 · The four compartments</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56"/>
        <w:gridCol w:w="3264"/>
        <w:gridCol w:w="5760"/>
      </w:tblGrid>
      <w:tr>
        <w:trPr>
          <w:tblHeader/>
        </w:trPr>
        <w:tc>
          <w:tcPr>
            <w:tcW w:type="dxa" w:w="105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Compartment</w:t>
            </w:r>
          </w:p>
        </w:tc>
        <w:tc>
          <w:tcPr>
            <w:tcW w:type="dxa" w:w="32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Approx. capacity (adult dairy cow)</w:t>
            </w:r>
          </w:p>
        </w:tc>
        <w:tc>
          <w:tcPr>
            <w:tcW w:type="dxa" w:w="576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Function</w:t>
            </w:r>
          </w:p>
        </w:tc>
      </w:tr>
      <w:tr>
        <w:tc>
          <w:tcPr>
            <w:tcW w:type="dxa" w:w="105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Rumen</w:t>
            </w:r>
          </w:p>
        </w:tc>
        <w:tc>
          <w:tcPr>
            <w:tcW w:type="dxa" w:w="32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100–150 L</w:t>
            </w:r>
          </w:p>
        </w:tc>
        <w:tc>
          <w:tcPr>
            <w:tcW w:type="dxa" w:w="576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Microbial fermentation vat; VFA absorption via papillae</w:t>
            </w:r>
          </w:p>
        </w:tc>
      </w:tr>
      <w:tr>
        <w:tc>
          <w:tcPr>
            <w:tcW w:type="dxa" w:w="105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Reticulum</w:t>
            </w:r>
          </w:p>
        </w:tc>
        <w:tc>
          <w:tcPr>
            <w:tcW w:type="dxa" w:w="32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10–20 L</w:t>
            </w:r>
          </w:p>
        </w:tc>
        <w:tc>
          <w:tcPr>
            <w:tcW w:type="dxa" w:w="576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Mixing, hardware trap, contraction pacemaker; </w:t>
            </w:r>
            <w:r>
              <w:rPr>
                <w:rFonts w:ascii="Calibri" w:cs="Calibri" w:eastAsia="Malgun Gothic" w:hAnsi="Calibri"/>
                <w:b/>
                <w:bCs/>
                <w:color w:val="1B211D"/>
                <w:sz w:val="18"/>
                <w:szCs w:val="18"/>
              </w:rPr>
              <w:t xml:space="preserve">where the bolus sits</w:t>
            </w:r>
          </w:p>
        </w:tc>
      </w:tr>
      <w:tr>
        <w:tc>
          <w:tcPr>
            <w:tcW w:type="dxa" w:w="105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Omasum</w:t>
            </w:r>
          </w:p>
        </w:tc>
        <w:tc>
          <w:tcPr>
            <w:tcW w:type="dxa" w:w="32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10–20 L</w:t>
            </w:r>
          </w:p>
        </w:tc>
        <w:tc>
          <w:tcPr>
            <w:tcW w:type="dxa" w:w="576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Water and VFA absorption, particle size filter</w:t>
            </w:r>
          </w:p>
        </w:tc>
      </w:tr>
      <w:tr>
        <w:tc>
          <w:tcPr>
            <w:tcW w:type="dxa" w:w="105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Abomasum</w:t>
            </w:r>
          </w:p>
        </w:tc>
        <w:tc>
          <w:tcPr>
            <w:tcW w:type="dxa" w:w="32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15–20 L</w:t>
            </w:r>
          </w:p>
        </w:tc>
        <w:tc>
          <w:tcPr>
            <w:tcW w:type="dxa" w:w="576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True stomach</w:t>
            </w:r>
            <w:r>
              <w:rPr>
                <w:rFonts w:ascii="Calibri" w:cs="Calibri" w:eastAsia="Malgun Gothic" w:hAnsi="Calibri"/>
                <w:b w:val="false"/>
                <w:bCs w:val="false"/>
                <w:color w:val="1B211D"/>
                <w:sz w:val="18"/>
                <w:szCs w:val="18"/>
              </w:rPr>
              <w:t xml:space="preserve"> — HCl, pepsin, pH 2–3</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color w:val="1F4A2C"/>
          <w:sz w:val="19"/>
          <w:szCs w:val="19"/>
        </w:rPr>
        <w:t xml:space="preserve">The rumen and reticulum function as </w:t>
      </w:r>
      <w:r>
        <w:rPr>
          <w:rFonts w:ascii="Calibri" w:cs="Calibri" w:eastAsia="Malgun Gothic" w:hAnsi="Calibri"/>
          <w:b/>
          <w:bCs/>
          <w:color w:val="1F4A2C"/>
          <w:sz w:val="19"/>
          <w:szCs w:val="19"/>
        </w:rPr>
        <w:t xml:space="preserve">one organ (reticulorumen)</w:t>
      </w:r>
      <w:r>
        <w:rPr>
          <w:rFonts w:ascii="Calibri" w:cs="Calibri" w:eastAsia="Malgun Gothic" w:hAnsi="Calibri"/>
          <w:color w:val="1F4A2C"/>
          <w:sz w:val="19"/>
          <w:szCs w:val="19"/>
        </w:rPr>
        <w:t xml:space="preserve"> and contract together </w:t>
      </w:r>
      <w:r>
        <w:rPr>
          <w:rFonts w:ascii="Calibri" w:cs="Calibri" w:eastAsia="Malgun Gothic" w:hAnsi="Calibri"/>
          <w:b/>
          <w:bCs/>
          <w:color w:val="1F4A2C"/>
          <w:sz w:val="19"/>
          <w:szCs w:val="19"/>
        </w:rPr>
        <w:t xml:space="preserve">1–3 times per minute</w:t>
      </w:r>
      <w:r>
        <w:rPr>
          <w:rFonts w:ascii="Calibri" w:cs="Calibri" w:eastAsia="Malgun Gothic" w:hAnsi="Calibri"/>
          <w:color w:val="1F4A2C"/>
          <w:sz w:val="19"/>
          <w:szCs w:val="19"/>
        </w:rPr>
        <w:t xml:space="preserve">.</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"Four compartments. Only the last one, the abomasum, is a true stomach in the sense that a human or a pig has one — acid and enzymes.</w:t>
      </w:r>
    </w:p>
    <w:p>
      <w:pPr>
        <w:spacing w:after="140"/>
      </w:pPr>
      <w:r>
        <w:rPr>
          <w:rFonts w:ascii="Calibri" w:cs="Calibri" w:eastAsia="Malgun Gothic" w:hAnsi="Calibri"/>
          <w:sz w:val="19"/>
          <w:szCs w:val="19"/>
        </w:rPr>
        <w:t xml:space="preserve">The first two, the rumen and reticulum, work as a single organ and contract one to three times a minute. Those contractions do two things: they mix the contents so the microbes can work, and they push gas up towards the oesophagus for eructation — for belching.</w:t>
      </w:r>
    </w:p>
    <w:p>
      <w:pPr>
        <w:spacing w:after="140"/>
      </w:pPr>
      <w:r>
        <w:rPr>
          <w:rFonts w:ascii="Calibri" w:cs="Calibri" w:eastAsia="Malgun Gothic" w:hAnsi="Calibri"/>
          <w:sz w:val="19"/>
          <w:szCs w:val="19"/>
        </w:rPr>
        <w:t xml:space="preserve">Remember that number, one to three contractions per minute, because when a cow is sick, rumen motility is one of the first things you can assess with your hand and your ear, and it is one of the first things to fail.</w:t>
      </w:r>
    </w:p>
    <w:p>
      <w:pPr>
        <w:spacing w:after="140"/>
      </w:pPr>
      <w:r>
        <w:rPr>
          <w:rFonts w:ascii="Calibri" w:cs="Calibri" w:eastAsia="Malgun Gothic" w:hAnsi="Calibri"/>
          <w:sz w:val="19"/>
          <w:szCs w:val="19"/>
        </w:rPr>
        <w:t xml:space="preserve">And note where the reticulum is — that is where a bolus sensor sits, for the rest of the animal's life."</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S4 · The cow does not digest feed — her microbes do</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70"/>
        <w:gridCol w:w="1951"/>
        <w:gridCol w:w="2357"/>
        <w:gridCol w:w="2602"/>
      </w:tblGrid>
      <w:tr>
        <w:trPr>
          <w:tblHeader/>
        </w:trPr>
        <w:tc>
          <w:tcPr>
            <w:tcW w:type="dxa" w:w="3170"/>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Microbe group</w:t>
            </w:r>
          </w:p>
        </w:tc>
        <w:tc>
          <w:tcPr>
            <w:tcW w:type="dxa" w:w="1951"/>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Substrate</w:t>
            </w:r>
          </w:p>
        </w:tc>
        <w:tc>
          <w:tcPr>
            <w:tcW w:type="dxa" w:w="2357"/>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Optimum pH</w:t>
            </w:r>
          </w:p>
        </w:tc>
        <w:tc>
          <w:tcPr>
            <w:tcW w:type="dxa" w:w="2602"/>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Products</w:t>
            </w:r>
          </w:p>
        </w:tc>
      </w:tr>
      <w:tr>
        <w:tc>
          <w:tcPr>
            <w:tcW w:type="dxa" w:w="3170"/>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Cellulolytic bacteria</w:t>
            </w:r>
            <w:r>
              <w:rPr>
                <w:rFonts w:ascii="Calibri" w:cs="Calibri" w:eastAsia="Malgun Gothic" w:hAnsi="Calibri"/>
                <w:b/>
                <w:bCs/>
                <w:color w:val="1B211D"/>
                <w:sz w:val="17"/>
                <w:szCs w:val="17"/>
              </w:rPr>
              <w:t xml:space="preserve"> (fibre digesters)</w:t>
            </w:r>
          </w:p>
        </w:tc>
        <w:tc>
          <w:tcPr>
            <w:tcW w:type="dxa" w:w="1951"/>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Cellulose, hemicellulose</w:t>
            </w:r>
          </w:p>
        </w:tc>
        <w:tc>
          <w:tcPr>
            <w:tcW w:type="dxa" w:w="2357"/>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6.2–6.8 — sensitive to low pH</w:t>
            </w:r>
          </w:p>
        </w:tc>
        <w:tc>
          <w:tcPr>
            <w:tcW w:type="dxa" w:w="2602"/>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Acetate, some butyrate</w:t>
            </w:r>
          </w:p>
        </w:tc>
      </w:tr>
      <w:tr>
        <w:tc>
          <w:tcPr>
            <w:tcW w:type="dxa" w:w="3170"/>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Amylolytic bacteria</w:t>
            </w:r>
            <w:r>
              <w:rPr>
                <w:rFonts w:ascii="Calibri" w:cs="Calibri" w:eastAsia="Malgun Gothic" w:hAnsi="Calibri"/>
                <w:b/>
                <w:bCs/>
                <w:color w:val="1B211D"/>
                <w:sz w:val="17"/>
                <w:szCs w:val="17"/>
              </w:rPr>
              <w:t xml:space="preserve"> (starch digesters)</w:t>
            </w:r>
          </w:p>
        </w:tc>
        <w:tc>
          <w:tcPr>
            <w:tcW w:type="dxa" w:w="1951"/>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Starch, sugars</w:t>
            </w:r>
          </w:p>
        </w:tc>
        <w:tc>
          <w:tcPr>
            <w:tcW w:type="dxa" w:w="2357"/>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Tolerate </w:t>
            </w:r>
            <w:r>
              <w:rPr>
                <w:rFonts w:ascii="Calibri" w:cs="Calibri" w:eastAsia="Malgun Gothic" w:hAnsi="Calibri"/>
                <w:b/>
                <w:bCs/>
                <w:color w:val="1B211D"/>
                <w:sz w:val="17"/>
                <w:szCs w:val="17"/>
              </w:rPr>
              <w:t xml:space="preserve">5.5–6.0</w:t>
            </w:r>
          </w:p>
        </w:tc>
        <w:tc>
          <w:tcPr>
            <w:tcW w:type="dxa" w:w="2602"/>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Propionate, lactate</w:t>
            </w:r>
          </w:p>
        </w:tc>
      </w:tr>
      <w:tr>
        <w:tc>
          <w:tcPr>
            <w:tcW w:type="dxa" w:w="3170"/>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Protozoa</w:t>
            </w:r>
          </w:p>
        </w:tc>
        <w:tc>
          <w:tcPr>
            <w:tcW w:type="dxa" w:w="1951"/>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Starch, bacteria</w:t>
            </w:r>
          </w:p>
        </w:tc>
        <w:tc>
          <w:tcPr>
            <w:tcW w:type="dxa" w:w="2357"/>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Sensitive to low pH</w:t>
            </w:r>
          </w:p>
        </w:tc>
        <w:tc>
          <w:tcPr>
            <w:tcW w:type="dxa" w:w="2602"/>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Buffering effect (engulf starch)</w:t>
            </w:r>
          </w:p>
        </w:tc>
      </w:tr>
      <w:tr>
        <w:tc>
          <w:tcPr>
            <w:tcW w:type="dxa" w:w="3170"/>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Fungi</w:t>
            </w:r>
          </w:p>
        </w:tc>
        <w:tc>
          <w:tcPr>
            <w:tcW w:type="dxa" w:w="1951"/>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Lignified fibre</w:t>
            </w:r>
          </w:p>
        </w:tc>
        <w:tc>
          <w:tcPr>
            <w:tcW w:type="dxa" w:w="2357"/>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Neutral</w:t>
            </w:r>
          </w:p>
        </w:tc>
        <w:tc>
          <w:tcPr>
            <w:tcW w:type="dxa" w:w="2602"/>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Fibre breakdown</w:t>
            </w:r>
          </w:p>
        </w:tc>
      </w:tr>
      <w:tr>
        <w:tc>
          <w:tcPr>
            <w:tcW w:type="dxa" w:w="3170"/>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Methanogenic archaea</w:t>
            </w:r>
          </w:p>
        </w:tc>
        <w:tc>
          <w:tcPr>
            <w:tcW w:type="dxa" w:w="1951"/>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H₂ + CO₂</w:t>
            </w:r>
          </w:p>
        </w:tc>
        <w:tc>
          <w:tcPr>
            <w:tcW w:type="dxa" w:w="2357"/>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Neutral</w:t>
            </w:r>
          </w:p>
        </w:tc>
        <w:tc>
          <w:tcPr>
            <w:tcW w:type="dxa" w:w="2602"/>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Methane</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This asymmetry is the origin of acidosis: when pH falls, the fibre digesters die first and the starch digesters thrive.</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"Here is the single most important idea in ruminant nutrition. </w:t>
      </w:r>
      <w:r>
        <w:rPr>
          <w:rFonts w:ascii="Calibri" w:cs="Calibri" w:eastAsia="Malgun Gothic" w:hAnsi="Calibri"/>
          <w:b/>
          <w:bCs/>
          <w:sz w:val="19"/>
          <w:szCs w:val="19"/>
        </w:rPr>
        <w:t xml:space="preserve">The cow does not digest her feed. Her microbes do, and the cow digests the microbes and their products.</w:t>
      </w:r>
    </w:p>
    <w:p>
      <w:pPr>
        <w:spacing w:after="140"/>
      </w:pPr>
      <w:r>
        <w:rPr>
          <w:rFonts w:ascii="Calibri" w:cs="Calibri" w:eastAsia="Malgun Gothic" w:hAnsi="Calibri"/>
          <w:sz w:val="19"/>
          <w:szCs w:val="19"/>
        </w:rPr>
        <w:t xml:space="preserve">Now look carefully at the pH column, because that column explains acidosis, laminitis, milk fat depression, and a large part of your infertility.</w:t>
      </w:r>
    </w:p>
    <w:p>
      <w:pPr>
        <w:spacing w:after="140"/>
      </w:pPr>
      <w:r>
        <w:rPr>
          <w:rFonts w:ascii="Calibri" w:cs="Calibri" w:eastAsia="Malgun Gothic" w:hAnsi="Calibri"/>
          <w:sz w:val="19"/>
          <w:szCs w:val="19"/>
        </w:rPr>
        <w:t xml:space="preserve">The fibre-digesting bacteria need a pH of about six point two to six point eight. They are fragile. The starch-digesting bacteria tolerate five point five, and some tolerate lower.</w:t>
      </w:r>
    </w:p>
    <w:p>
      <w:pPr>
        <w:spacing w:after="140"/>
      </w:pPr>
      <w:r>
        <w:rPr>
          <w:rFonts w:ascii="Calibri" w:cs="Calibri" w:eastAsia="Malgun Gothic" w:hAnsi="Calibri"/>
          <w:sz w:val="19"/>
          <w:szCs w:val="19"/>
        </w:rPr>
        <w:t xml:space="preserve">So what happens when you feed a lot of grain? The pH falls. The starch digesters do fine. The fibre digesters die. And now the cow cannot digest fibre — which is most of her ration in a tropical smallholder system.</w:t>
      </w:r>
    </w:p>
    <w:p>
      <w:pPr>
        <w:spacing w:after="140"/>
      </w:pPr>
      <w:r>
        <w:rPr>
          <w:rFonts w:ascii="Calibri" w:cs="Calibri" w:eastAsia="Malgun Gothic" w:hAnsi="Calibri"/>
          <w:b/>
          <w:bCs/>
          <w:sz w:val="19"/>
          <w:szCs w:val="19"/>
        </w:rPr>
        <w:t xml:space="preserve">That asymmetry is the mechanism of acidosis.</w:t>
      </w:r>
      <w:r>
        <w:rPr>
          <w:rFonts w:ascii="Calibri" w:cs="Calibri" w:eastAsia="Malgun Gothic" w:hAnsi="Calibri"/>
          <w:sz w:val="19"/>
          <w:szCs w:val="19"/>
        </w:rPr>
        <w:t xml:space="preserve"> Everything in the next section follows from this one slide."</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Draw a pH line from 5.0 to 7.0. Mark fibre digesters 6.2–6.8, starch digesters 5.5–6.0, SARA below 5.6.</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S5 · Volatile fatty acids — where milk actually comes from</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29"/>
        <w:gridCol w:w="1954"/>
        <w:gridCol w:w="926"/>
        <w:gridCol w:w="6171"/>
      </w:tblGrid>
      <w:tr>
        <w:trPr>
          <w:tblHeader/>
        </w:trPr>
        <w:tc>
          <w:tcPr>
            <w:tcW w:type="dxa" w:w="1029"/>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VFA</w:t>
            </w:r>
          </w:p>
        </w:tc>
        <w:tc>
          <w:tcPr>
            <w:tcW w:type="dxa" w:w="1954"/>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Proportion of total</w:t>
            </w:r>
          </w:p>
        </w:tc>
        <w:tc>
          <w:tcPr>
            <w:tcW w:type="dxa" w:w="926"/>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Made from</w:t>
            </w:r>
          </w:p>
        </w:tc>
        <w:tc>
          <w:tcPr>
            <w:tcW w:type="dxa" w:w="6171"/>
            <w:shd w:fill="1F4A2C" w:val="clear"/>
            <w:tcMar>
              <w:top w:type="dxa" w:w="70"/>
              <w:left w:type="dxa" w:w="110"/>
              <w:bottom w:type="dxa" w:w="70"/>
              <w:right w:type="dxa" w:w="110"/>
            </w:tcMar>
          </w:tcPr>
          <w:p>
            <w:r>
              <w:rPr>
                <w:rFonts w:ascii="Calibri" w:cs="Calibri" w:eastAsia="Malgun Gothic" w:hAnsi="Calibri"/>
                <w:b/>
                <w:bCs/>
                <w:color w:val="FFFFFF"/>
                <w:sz w:val="17"/>
                <w:szCs w:val="17"/>
              </w:rPr>
              <w:t xml:space="preserve">What the cow uses it for</w:t>
            </w:r>
          </w:p>
        </w:tc>
      </w:tr>
      <w:tr>
        <w:tc>
          <w:tcPr>
            <w:tcW w:type="dxa" w:w="1029"/>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Acetate</w:t>
            </w:r>
          </w:p>
        </w:tc>
        <w:tc>
          <w:tcPr>
            <w:tcW w:type="dxa" w:w="1954"/>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~60–70%</w:t>
            </w:r>
          </w:p>
        </w:tc>
        <w:tc>
          <w:tcPr>
            <w:tcW w:type="dxa" w:w="926"/>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Fibre</w:t>
            </w:r>
          </w:p>
        </w:tc>
        <w:tc>
          <w:tcPr>
            <w:tcW w:type="dxa" w:w="6171"/>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Milk FAT</w:t>
            </w:r>
            <w:r>
              <w:rPr>
                <w:rFonts w:ascii="Calibri" w:cs="Calibri" w:eastAsia="Malgun Gothic" w:hAnsi="Calibri"/>
                <w:b w:val="false"/>
                <w:bCs w:val="false"/>
                <w:color w:val="1B211D"/>
                <w:sz w:val="17"/>
                <w:szCs w:val="17"/>
              </w:rPr>
              <w:t xml:space="preserve"> precursor; body energy</w:t>
            </w:r>
          </w:p>
        </w:tc>
      </w:tr>
      <w:tr>
        <w:tc>
          <w:tcPr>
            <w:tcW w:type="dxa" w:w="1029"/>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Propionate</w:t>
            </w:r>
          </w:p>
        </w:tc>
        <w:tc>
          <w:tcPr>
            <w:tcW w:type="dxa" w:w="1954"/>
            <w:shd w:fill="F3F6F2"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~15–20%</w:t>
            </w:r>
          </w:p>
        </w:tc>
        <w:tc>
          <w:tcPr>
            <w:tcW w:type="dxa" w:w="926"/>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Starch</w:t>
            </w:r>
          </w:p>
        </w:tc>
        <w:tc>
          <w:tcPr>
            <w:tcW w:type="dxa" w:w="6171"/>
            <w:shd w:fill="F3F6F2" w:val="clear"/>
            <w:tcMar>
              <w:top w:type="dxa" w:w="70"/>
              <w:left w:type="dxa" w:w="110"/>
              <w:bottom w:type="dxa" w:w="70"/>
              <w:right w:type="dxa" w:w="110"/>
            </w:tcMar>
          </w:tcPr>
          <w:p>
            <w:r>
              <w:rPr>
                <w:rFonts w:ascii="Calibri" w:cs="Calibri" w:eastAsia="Malgun Gothic" w:hAnsi="Calibri"/>
                <w:b/>
                <w:bCs/>
                <w:color w:val="1B211D"/>
                <w:sz w:val="17"/>
                <w:szCs w:val="17"/>
              </w:rPr>
              <w:t xml:space="preserve">Gluconeogenesis → GLUCOSE → milk LACTOSE → milk VOLUME</w:t>
            </w:r>
          </w:p>
        </w:tc>
      </w:tr>
      <w:tr>
        <w:tc>
          <w:tcPr>
            <w:tcW w:type="dxa" w:w="1029"/>
            <w:shd w:fill="FFFFFF" w:val="clear"/>
            <w:tcMar>
              <w:top w:type="dxa" w:w="70"/>
              <w:left w:type="dxa" w:w="110"/>
              <w:bottom w:type="dxa" w:w="70"/>
              <w:right w:type="dxa" w:w="110"/>
            </w:tcMar>
          </w:tcPr>
          <w:p>
            <w:r>
              <w:rPr>
                <w:rFonts w:ascii="Calibri" w:cs="Calibri" w:eastAsia="Malgun Gothic" w:hAnsi="Calibri"/>
                <w:b/>
                <w:bCs/>
                <w:color w:val="1B211D"/>
                <w:sz w:val="17"/>
                <w:szCs w:val="17"/>
              </w:rPr>
              <w:t xml:space="preserve">Butyrate</w:t>
            </w:r>
          </w:p>
        </w:tc>
        <w:tc>
          <w:tcPr>
            <w:tcW w:type="dxa" w:w="1954"/>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~10–15%</w:t>
            </w:r>
          </w:p>
        </w:tc>
        <w:tc>
          <w:tcPr>
            <w:tcW w:type="dxa" w:w="926"/>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Both</w:t>
            </w:r>
          </w:p>
        </w:tc>
        <w:tc>
          <w:tcPr>
            <w:tcW w:type="dxa" w:w="6171"/>
            <w:shd w:fill="FFFFFF" w:val="clear"/>
            <w:tcMar>
              <w:top w:type="dxa" w:w="70"/>
              <w:left w:type="dxa" w:w="110"/>
              <w:bottom w:type="dxa" w:w="70"/>
              <w:right w:type="dxa" w:w="110"/>
            </w:tcMar>
          </w:tcPr>
          <w:p>
            <w:r>
              <w:rPr>
                <w:rFonts w:ascii="Calibri" w:cs="Calibri" w:eastAsia="Malgun Gothic" w:hAnsi="Calibri"/>
                <w:b w:val="false"/>
                <w:bCs w:val="false"/>
                <w:color w:val="1B211D"/>
                <w:sz w:val="17"/>
                <w:szCs w:val="17"/>
              </w:rPr>
              <w:t xml:space="preserve">Energy for the </w:t>
            </w:r>
            <w:r>
              <w:rPr>
                <w:rFonts w:ascii="Calibri" w:cs="Calibri" w:eastAsia="Malgun Gothic" w:hAnsi="Calibri"/>
                <w:b/>
                <w:bCs/>
                <w:color w:val="1B211D"/>
                <w:sz w:val="17"/>
                <w:szCs w:val="17"/>
              </w:rPr>
              <w:t xml:space="preserve">rumen epithelium</w:t>
            </w:r>
            <w:r>
              <w:rPr>
                <w:rFonts w:ascii="Calibri" w:cs="Calibri" w:eastAsia="Malgun Gothic" w:hAnsi="Calibri"/>
                <w:b w:val="false"/>
                <w:bCs w:val="false"/>
                <w:color w:val="1B211D"/>
                <w:sz w:val="17"/>
                <w:szCs w:val="17"/>
              </w:rPr>
              <w:t xml:space="preserve">; converted to </w:t>
            </w:r>
            <w:r>
              <w:rPr>
                <w:rFonts w:ascii="Calibri" w:cs="Calibri" w:eastAsia="Malgun Gothic" w:hAnsi="Calibri"/>
                <w:b/>
                <w:bCs/>
                <w:color w:val="1B211D"/>
                <w:sz w:val="17"/>
                <w:szCs w:val="17"/>
              </w:rPr>
              <w:t xml:space="preserve">BHB</w:t>
            </w:r>
            <w:r>
              <w:rPr>
                <w:rFonts w:ascii="Calibri" w:cs="Calibri" w:eastAsia="Malgun Gothic" w:hAnsi="Calibri"/>
                <w:b w:val="false"/>
                <w:bCs w:val="false"/>
                <w:color w:val="1B211D"/>
                <w:sz w:val="17"/>
                <w:szCs w:val="17"/>
              </w:rPr>
              <w:t xml:space="preserve"> (a ketone body) in the rumen wall</w:t>
            </w:r>
          </w:p>
        </w:tc>
      </w:tr>
    </w:tbl>
    <w:p>
      <w:pPr>
        <w:spacing w:after="120"/>
      </w:pPr>
      <w:r>
        <w:rPr>
          <w:rFonts w:ascii="Calibri" w:cs="Calibri" w:eastAsia="Malgun Gothic" w:hAnsi="Calibri"/>
          <w:sz w:val="8"/>
          <w:szCs w:val="8"/>
        </w:rPr>
        <w:t xml:space="preserve"/>
      </w:r>
    </w:p>
    <w:p>
      <w:pPr>
        <w:shd w:fill="E8F0E6" w:val="clear"/>
        <w:spacing w:after="40" w:before="120"/>
        <w:ind w:left="180" w:right="180"/>
      </w:pPr>
      <w:r>
        <w:rPr>
          <w:rFonts w:ascii="Calibri" w:cs="Calibri" w:eastAsia="Malgun Gothic" w:hAnsi="Calibri"/>
          <w:color w:val="1F4A2C"/>
          <w:sz w:val="19"/>
          <w:szCs w:val="19"/>
        </w:rPr>
        <w:t xml:space="preserve">VFA supply </w:t>
      </w:r>
      <w:r>
        <w:rPr>
          <w:rFonts w:ascii="Calibri" w:cs="Calibri" w:eastAsia="Malgun Gothic" w:hAnsi="Calibri"/>
          <w:b/>
          <w:bCs/>
          <w:color w:val="1F4A2C"/>
          <w:sz w:val="19"/>
          <w:szCs w:val="19"/>
        </w:rPr>
        <w:t xml:space="preserve">60–75% of the cow's total energy</w:t>
      </w:r>
      <w:r>
        <w:rPr>
          <w:rFonts w:ascii="Calibri" w:cs="Calibri" w:eastAsia="Malgun Gothic" w:hAnsi="Calibri"/>
          <w:color w:val="1F4A2C"/>
          <w:sz w:val="19"/>
          <w:szCs w:val="19"/>
        </w:rPr>
        <w:t xml:space="preserve">. She absorbs them across the rumen papillae.</w:t>
      </w:r>
    </w:p>
    <w:p>
      <w:pPr>
        <w:shd w:fill="E8F0E6" w:val="clear"/>
        <w:spacing w:after="140" w:before="0"/>
        <w:ind w:left="180" w:right="180"/>
      </w:pPr>
      <w:r>
        <w:rPr>
          <w:rFonts w:ascii="Calibri" w:cs="Calibri" w:eastAsia="Malgun Gothic" w:hAnsi="Calibri"/>
          <w:b/>
          <w:bCs/>
          <w:color w:val="1F4A2C"/>
          <w:sz w:val="19"/>
          <w:szCs w:val="19"/>
        </w:rPr>
        <w:t xml:space="preserve">The cow is not a sugar-eating animal. She is a VFA-powered animal.</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"When the microbes ferment feed, they produce volatile fatty acids. These are the cow's fuel. Sixty to seventy-five percent of all her energy comes from VFAs absorbed directly through the rumen wall.</w:t>
      </w:r>
    </w:p>
    <w:p>
      <w:pPr>
        <w:spacing w:after="140"/>
      </w:pPr>
      <w:r>
        <w:rPr>
          <w:rFonts w:ascii="Calibri" w:cs="Calibri" w:eastAsia="Malgun Gothic" w:hAnsi="Calibri"/>
          <w:sz w:val="19"/>
          <w:szCs w:val="19"/>
        </w:rPr>
        <w:t xml:space="preserve">Three of them matter.</w:t>
      </w:r>
    </w:p>
    <w:p>
      <w:pPr>
        <w:spacing w:after="140"/>
      </w:pPr>
      <w:r>
        <w:rPr>
          <w:rFonts w:ascii="Calibri" w:cs="Calibri" w:eastAsia="Malgun Gothic" w:hAnsi="Calibri"/>
          <w:sz w:val="19"/>
          <w:szCs w:val="19"/>
        </w:rPr>
        <w:t xml:space="preserve">Acetate — sixty to seventy percent of the total — comes mainly from fibre and is the precursor of milk fat. </w:t>
      </w:r>
      <w:r>
        <w:rPr>
          <w:rFonts w:ascii="Calibri" w:cs="Calibri" w:eastAsia="Malgun Gothic" w:hAnsi="Calibri"/>
          <w:b/>
          <w:bCs/>
          <w:sz w:val="19"/>
          <w:szCs w:val="19"/>
        </w:rPr>
        <w:t xml:space="preserve">No fibre, no acetate, no butterfat.</w:t>
      </w:r>
      <w:r>
        <w:rPr>
          <w:rFonts w:ascii="Calibri" w:cs="Calibri" w:eastAsia="Malgun Gothic" w:hAnsi="Calibri"/>
          <w:sz w:val="19"/>
          <w:szCs w:val="19"/>
        </w:rPr>
        <w:t xml:space="preserve"> That is why acidosis causes milk fat depression, and why the fat-to-protein ratio in milk is a diagnostic tool.</w:t>
      </w:r>
    </w:p>
    <w:p>
      <w:pPr>
        <w:spacing w:after="140"/>
      </w:pPr>
      <w:r>
        <w:rPr>
          <w:rFonts w:ascii="Calibri" w:cs="Calibri" w:eastAsia="Malgun Gothic" w:hAnsi="Calibri"/>
          <w:sz w:val="19"/>
          <w:szCs w:val="19"/>
        </w:rPr>
        <w:t xml:space="preserve">Propionate comes mainly from starch and is converted in the liver into glucose. Glucose becomes lactose, and lactose draws water into the udder, which determines milk </w:t>
      </w:r>
      <w:r>
        <w:rPr>
          <w:rFonts w:ascii="Calibri" w:cs="Calibri" w:eastAsia="Malgun Gothic" w:hAnsi="Calibri"/>
          <w:b/>
          <w:bCs/>
          <w:sz w:val="19"/>
          <w:szCs w:val="19"/>
        </w:rPr>
        <w:t xml:space="preserve">volume</w:t>
      </w:r>
      <w:r>
        <w:rPr>
          <w:rFonts w:ascii="Calibri" w:cs="Calibri" w:eastAsia="Malgun Gothic" w:hAnsi="Calibri"/>
          <w:sz w:val="19"/>
          <w:szCs w:val="19"/>
        </w:rPr>
        <w:t xml:space="preserve">. Remember this one — it comes back when we discuss ketosis, because the liver has to choose what to do with its oxaloacetate.</w:t>
      </w:r>
    </w:p>
    <w:p>
      <w:pPr>
        <w:spacing w:after="140"/>
      </w:pPr>
      <w:r>
        <w:rPr>
          <w:rFonts w:ascii="Calibri" w:cs="Calibri" w:eastAsia="Malgun Gothic" w:hAnsi="Calibri"/>
          <w:sz w:val="19"/>
          <w:szCs w:val="19"/>
        </w:rPr>
        <w:t xml:space="preserve">Butyrate feeds the rumen wall itself, and — this is important — the rumen wall converts some of it into beta-hydroxybutyrate. BHB. The same molecule we measure to diagnose ketosis.</w:t>
      </w:r>
    </w:p>
    <w:p>
      <w:pPr>
        <w:spacing w:after="140"/>
      </w:pPr>
      <w:r>
        <w:rPr>
          <w:rFonts w:ascii="Calibri" w:cs="Calibri" w:eastAsia="Malgun Gothic" w:hAnsi="Calibri"/>
          <w:sz w:val="19"/>
          <w:szCs w:val="19"/>
        </w:rPr>
        <w:t xml:space="preserve">So write this down: </w:t>
      </w:r>
      <w:r>
        <w:rPr>
          <w:rFonts w:ascii="Calibri" w:cs="Calibri" w:eastAsia="Malgun Gothic" w:hAnsi="Calibri"/>
          <w:b/>
          <w:bCs/>
          <w:sz w:val="19"/>
          <w:szCs w:val="19"/>
        </w:rPr>
        <w:t xml:space="preserve">the cow is not a sugar-eating animal. She is a VFA-powered animal.</w:t>
      </w:r>
      <w:r>
        <w:rPr>
          <w:rFonts w:ascii="Calibri" w:cs="Calibri" w:eastAsia="Malgun Gothic" w:hAnsi="Calibri"/>
          <w:sz w:val="19"/>
          <w:szCs w:val="19"/>
        </w:rPr>
        <w:t xml:space="preserve"> If you feed her like a pig, you will make her sick."</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S6 · Saliva — the cow's own buffer factory</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A dairy cow produces </w:t>
      </w:r>
      <w:r>
        <w:rPr>
          <w:rFonts w:ascii="Calibri" w:cs="Calibri" w:eastAsia="Malgun Gothic" w:hAnsi="Calibri"/>
          <w:b/>
          <w:bCs/>
          <w:sz w:val="19"/>
          <w:szCs w:val="19"/>
        </w:rPr>
        <w:t xml:space="preserve">100–200 L of saliva per day</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 range)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Saliva contains </w:t>
      </w:r>
      <w:r>
        <w:rPr>
          <w:rFonts w:ascii="Calibri" w:cs="Calibri" w:eastAsia="Malgun Gothic" w:hAnsi="Calibri"/>
          <w:b/>
          <w:bCs/>
          <w:sz w:val="19"/>
          <w:szCs w:val="19"/>
        </w:rPr>
        <w:t xml:space="preserve">bicarbonate and phosphate</w:t>
      </w:r>
      <w:r>
        <w:rPr>
          <w:rFonts w:ascii="Calibri" w:cs="Calibri" w:eastAsia="Malgun Gothic" w:hAnsi="Calibri"/>
          <w:sz w:val="19"/>
          <w:szCs w:val="19"/>
        </w:rPr>
        <w:t xml:space="preserve"> — the rumen's main buffer</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Saliva production is driven by </w:t>
      </w:r>
      <w:r>
        <w:rPr>
          <w:rFonts w:ascii="Calibri" w:cs="Calibri" w:eastAsia="Malgun Gothic" w:hAnsi="Calibri"/>
          <w:b/>
          <w:bCs/>
          <w:sz w:val="19"/>
          <w:szCs w:val="19"/>
        </w:rPr>
        <w:t xml:space="preserve">chewing and rumination</w:t>
      </w:r>
      <w:r>
        <w:rPr>
          <w:rFonts w:ascii="Calibri" w:cs="Calibri" w:eastAsia="Malgun Gothic" w:hAnsi="Calibri"/>
          <w:sz w:val="19"/>
          <w:szCs w:val="19"/>
        </w:rPr>
        <w:t xml:space="preserve">, which is driven by </w:t>
      </w:r>
      <w:r>
        <w:rPr>
          <w:rFonts w:ascii="Calibri" w:cs="Calibri" w:eastAsia="Malgun Gothic" w:hAnsi="Calibri"/>
          <w:b/>
          <w:bCs/>
          <w:sz w:val="19"/>
          <w:szCs w:val="19"/>
        </w:rPr>
        <w:t xml:space="preserve">effective fibre (peNDF)</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Normal </w:t>
      </w:r>
      <w:r>
        <w:rPr>
          <w:rFonts w:ascii="Calibri" w:cs="Calibri" w:eastAsia="Malgun Gothic" w:hAnsi="Calibri"/>
          <w:b/>
          <w:bCs/>
          <w:sz w:val="19"/>
          <w:szCs w:val="19"/>
        </w:rPr>
        <w:t xml:space="preserve">rumination: 7–9 hours/day</w:t>
      </w:r>
      <w:r>
        <w:rPr>
          <w:rFonts w:ascii="Calibri" w:cs="Calibri" w:eastAsia="Malgun Gothic" w:hAnsi="Calibri"/>
          <w:sz w:val="19"/>
          <w:szCs w:val="19"/>
        </w:rPr>
        <w:t xml:space="preserve">; </w:t>
      </w:r>
      <w:r>
        <w:rPr>
          <w:rFonts w:ascii="Calibri" w:cs="Calibri" w:eastAsia="Malgun Gothic" w:hAnsi="Calibri"/>
          <w:b/>
          <w:bCs/>
          <w:sz w:val="19"/>
          <w:szCs w:val="19"/>
        </w:rPr>
        <w:t xml:space="preserve">~450–500 minutes/day</w:t>
      </w:r>
      <w:r>
        <w:rPr>
          <w:rFonts w:ascii="Calibri" w:cs="Calibri" w:eastAsia="Malgun Gothic" w:hAnsi="Calibri"/>
          <w:sz w:val="19"/>
          <w:szCs w:val="19"/>
        </w:rPr>
        <w:t xml:space="preserve"> in a healthy lactating cow </w:t>
      </w:r>
      <w:r>
        <w:rPr>
          <w:rFonts w:ascii="Calibri" w:cs="Calibri" w:eastAsia="Malgun Gothic" w:hAnsi="Calibri"/>
          <w:i/>
          <w:iCs/>
          <w:sz w:val="19"/>
          <w:szCs w:val="19"/>
        </w:rPr>
        <w:t xml:space="preserve">(published range)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Falling rumination time is one of the earliest signs of almost any illness</w:t>
      </w:r>
      <w:r>
        <w:rPr>
          <w:rFonts w:ascii="Calibri" w:cs="Calibri" w:eastAsia="Malgun Gothic" w:hAnsi="Calibri"/>
          <w:sz w:val="19"/>
          <w:szCs w:val="19"/>
        </w:rPr>
        <w:t xml:space="preserve"> — this is what a sensor measures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cow has her own antacid factory, and it is her salivary glands. She produces a hundred to two hundred litres of saliva a day, and that saliva is loaded with bicarbonate and phosphate.</w:t>
      </w:r>
    </w:p>
    <w:p>
      <w:pPr>
        <w:spacing w:after="140"/>
      </w:pPr>
      <w:r>
        <w:rPr>
          <w:rFonts w:ascii="Calibri" w:cs="Calibri" w:eastAsia="Malgun Gothic" w:hAnsi="Calibri"/>
          <w:sz w:val="19"/>
          <w:szCs w:val="19"/>
        </w:rPr>
        <w:t xml:space="preserve">But — and this is the practical point — saliva only flows when she chews. And she only chews when the ration contains enough </w:t>
      </w:r>
      <w:r>
        <w:rPr>
          <w:rFonts w:ascii="Calibri" w:cs="Calibri" w:eastAsia="Malgun Gothic" w:hAnsi="Calibri"/>
          <w:b/>
          <w:bCs/>
          <w:sz w:val="19"/>
          <w:szCs w:val="19"/>
        </w:rPr>
        <w:t xml:space="preserve">physically effective fibre</w:t>
      </w:r>
      <w:r>
        <w:rPr>
          <w:rFonts w:ascii="Calibri" w:cs="Calibri" w:eastAsia="Malgun Gothic" w:hAnsi="Calibri"/>
          <w:sz w:val="19"/>
          <w:szCs w:val="19"/>
        </w:rPr>
        <w:t xml:space="preserve">: fibre with enough particle length to stimulate rumination.</w:t>
      </w:r>
    </w:p>
    <w:p>
      <w:pPr>
        <w:spacing w:after="140"/>
      </w:pPr>
      <w:r>
        <w:rPr>
          <w:rFonts w:ascii="Calibri" w:cs="Calibri" w:eastAsia="Malgun Gothic" w:hAnsi="Calibri"/>
          <w:sz w:val="19"/>
          <w:szCs w:val="19"/>
        </w:rPr>
        <w:t xml:space="preserve">So follow the chain: long fibre → chewing and rumination → saliva → bicarbonate → stable rumen pH → healthy fibre digesters → acetate → milk fat.</w:t>
      </w:r>
    </w:p>
    <w:p>
      <w:pPr>
        <w:spacing w:after="140"/>
      </w:pPr>
      <w:r>
        <w:rPr>
          <w:rFonts w:ascii="Calibri" w:cs="Calibri" w:eastAsia="Malgun Gothic" w:hAnsi="Calibri"/>
          <w:sz w:val="19"/>
          <w:szCs w:val="19"/>
        </w:rPr>
        <w:t xml:space="preserve">Break the chain at any point and the whole thing collapses. A finely chopped, high-grain ration does not stimulate chewing, so there is no saliva, so there is no buffer, so pH falls.</w:t>
      </w:r>
    </w:p>
    <w:p>
      <w:pPr>
        <w:spacing w:after="140"/>
      </w:pPr>
      <w:r>
        <w:rPr>
          <w:rFonts w:ascii="Calibri" w:cs="Calibri" w:eastAsia="Malgun Gothic" w:hAnsi="Calibri"/>
          <w:sz w:val="19"/>
          <w:szCs w:val="19"/>
        </w:rPr>
        <w:t xml:space="preserve">And note the last line. A healthy lactating cow ruminates about four hundred and fifty to five hundred minutes a day. When she gets sick — any illness — rumination falls before she looks sick to you. That is exactly what a bolus sensor detects, and it is why rumination is the single most useful number in modern herd health."</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Fibre → chewing → saliva → bicarbonate → pH → fibre bugs → acetate → milk fat.</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S7 · Rumen pH — the number that governs everything</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40"/>
        <w:gridCol w:w="5940"/>
      </w:tblGrid>
      <w:tr>
        <w:trPr>
          <w:tblHeader/>
        </w:trPr>
        <w:tc>
          <w:tcPr>
            <w:tcW w:type="dxa" w:w="414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pH</w:t>
            </w:r>
          </w:p>
        </w:tc>
        <w:tc>
          <w:tcPr>
            <w:tcW w:type="dxa" w:w="594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State</w:t>
            </w:r>
          </w:p>
        </w:tc>
      </w:tr>
      <w:tr>
        <w:tc>
          <w:tcPr>
            <w:tcW w:type="dxa" w:w="414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6.2–6.8</w:t>
            </w:r>
          </w:p>
        </w:tc>
        <w:tc>
          <w:tcPr>
            <w:tcW w:type="dxa" w:w="59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Normal; fibre digestion optimal</w:t>
            </w:r>
          </w:p>
        </w:tc>
      </w:tr>
      <w:tr>
        <w:tc>
          <w:tcPr>
            <w:tcW w:type="dxa" w:w="41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5.8–6.2</w:t>
            </w:r>
          </w:p>
        </w:tc>
        <w:tc>
          <w:tcPr>
            <w:tcW w:type="dxa" w:w="59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Marginal; fibre digestion falling</w:t>
            </w:r>
          </w:p>
        </w:tc>
      </w:tr>
      <w:tr>
        <w:tc>
          <w:tcPr>
            <w:tcW w:type="dxa" w:w="414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&lt; 5.6–5.8 for &gt; 3 h/day</w:t>
            </w:r>
          </w:p>
        </w:tc>
        <w:tc>
          <w:tcPr>
            <w:tcW w:type="dxa" w:w="594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SARA (subacute ruminal acidosis)</w:t>
            </w:r>
          </w:p>
        </w:tc>
      </w:tr>
      <w:tr>
        <w:tc>
          <w:tcPr>
            <w:tcW w:type="dxa" w:w="41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&lt; 5.0–5.2</w:t>
            </w:r>
          </w:p>
        </w:tc>
        <w:tc>
          <w:tcPr>
            <w:tcW w:type="dxa" w:w="594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Acute lactic acidosis</w:t>
            </w:r>
            <w:r>
              <w:rPr>
                <w:rFonts w:ascii="Calibri" w:cs="Calibri" w:eastAsia="Malgun Gothic" w:hAnsi="Calibri"/>
                <w:b w:val="false"/>
                <w:bCs w:val="false"/>
                <w:color w:val="1B211D"/>
                <w:sz w:val="18"/>
                <w:szCs w:val="18"/>
              </w:rPr>
              <w:t xml:space="preserve"> — emergency</w:t>
            </w:r>
          </w:p>
        </w:tc>
      </w:tr>
    </w:tbl>
    <w:p>
      <w:pPr>
        <w:spacing w:after="120"/>
      </w:pPr>
      <w:r>
        <w:rPr>
          <w:rFonts w:ascii="Calibri" w:cs="Calibri" w:eastAsia="Malgun Gothic" w:hAnsi="Calibri"/>
          <w:sz w:val="8"/>
          <w:szCs w:val="8"/>
        </w:rPr>
        <w:t xml:space="preserve"/>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pH varies through the day; </w:t>
      </w:r>
      <w:r>
        <w:rPr>
          <w:rFonts w:ascii="Calibri" w:cs="Calibri" w:eastAsia="Malgun Gothic" w:hAnsi="Calibri"/>
          <w:b/>
          <w:bCs/>
          <w:sz w:val="19"/>
          <w:szCs w:val="19"/>
        </w:rPr>
        <w:t xml:space="preserve">lowest 2–6 hours after a large concentrate meal</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Diagnosis of SARA: </w:t>
      </w:r>
      <w:r>
        <w:rPr>
          <w:rFonts w:ascii="Calibri" w:cs="Calibri" w:eastAsia="Malgun Gothic" w:hAnsi="Calibri"/>
          <w:b/>
          <w:bCs/>
          <w:sz w:val="19"/>
          <w:szCs w:val="19"/>
        </w:rPr>
        <w:t xml:space="preserve">rumenocentesis</w:t>
      </w:r>
      <w:r>
        <w:rPr>
          <w:rFonts w:ascii="Calibri" w:cs="Calibri" w:eastAsia="Malgun Gothic" w:hAnsi="Calibri"/>
          <w:sz w:val="19"/>
          <w:szCs w:val="19"/>
        </w:rPr>
        <w:t xml:space="preserve"> in a sample of cows, or </w:t>
      </w:r>
      <w:r>
        <w:rPr>
          <w:rFonts w:ascii="Calibri" w:cs="Calibri" w:eastAsia="Malgun Gothic" w:hAnsi="Calibri"/>
          <w:b/>
          <w:bCs/>
          <w:sz w:val="19"/>
          <w:szCs w:val="19"/>
        </w:rPr>
        <w:t xml:space="preserve">continuous pH bolus</w:t>
      </w:r>
      <w:r>
        <w:rPr>
          <w:rFonts w:ascii="Calibri" w:cs="Calibri" w:eastAsia="Malgun Gothic" w:hAnsi="Calibri"/>
          <w:sz w:val="19"/>
          <w:szCs w:val="19"/>
        </w:rPr>
        <w:t xml:space="preserve"> (modern reference standard)</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"One number governs the whole rumen: pH.</w:t>
      </w:r>
    </w:p>
    <w:p>
      <w:pPr>
        <w:spacing w:after="140"/>
      </w:pPr>
      <w:r>
        <w:rPr>
          <w:rFonts w:ascii="Calibri" w:cs="Calibri" w:eastAsia="Malgun Gothic" w:hAnsi="Calibri"/>
          <w:sz w:val="19"/>
          <w:szCs w:val="19"/>
        </w:rPr>
        <w:t xml:space="preserve">Normal is six point two to six point eight. Below five point six to five point eight for more than about three hours a day, we call it subacute ruminal acidosis — SARA. Below about five, we are in acute lactic acidosis and the cow may die.</w:t>
      </w:r>
    </w:p>
    <w:p>
      <w:pPr>
        <w:spacing w:after="140"/>
      </w:pPr>
      <w:r>
        <w:rPr>
          <w:rFonts w:ascii="Calibri" w:cs="Calibri" w:eastAsia="Malgun Gothic" w:hAnsi="Calibri"/>
          <w:sz w:val="19"/>
          <w:szCs w:val="19"/>
        </w:rPr>
        <w:t xml:space="preserve">Two practical points.</w:t>
      </w:r>
    </w:p>
    <w:p>
      <w:pPr>
        <w:spacing w:after="140"/>
      </w:pPr>
      <w:r>
        <w:rPr>
          <w:rFonts w:ascii="Calibri" w:cs="Calibri" w:eastAsia="Malgun Gothic" w:hAnsi="Calibri"/>
          <w:sz w:val="19"/>
          <w:szCs w:val="19"/>
        </w:rPr>
        <w:t xml:space="preserve">First, pH is not a fixed number. It swings through the day, and the lowest point is two to six hours after a big concentrate meal. So if you measure at the wrong hour, you will miss it entirely.</w:t>
      </w:r>
    </w:p>
    <w:p>
      <w:pPr>
        <w:spacing w:after="140"/>
      </w:pPr>
      <w:r>
        <w:rPr>
          <w:rFonts w:ascii="Calibri" w:cs="Calibri" w:eastAsia="Malgun Gothic" w:hAnsi="Calibri"/>
          <w:sz w:val="19"/>
          <w:szCs w:val="19"/>
        </w:rPr>
        <w:t xml:space="preserve">Second, this is exactly why continuous pH boluses changed the diagnosis of SARA. Before them, you had to do rumenocentesis — a needle through the body wall into the rumen — on a sample of cows, at the right hour, and interpret the herd. Now a bolus reports pH every ten minutes for years. That is the strongest scientific application of sensors in nutrition today."</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S8 · Protein and nitrogen recycling</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RDP (rumen degradable protein)</w:t>
      </w:r>
      <w:r>
        <w:rPr>
          <w:rFonts w:ascii="Calibri" w:cs="Calibri" w:eastAsia="Malgun Gothic" w:hAnsi="Calibri"/>
          <w:sz w:val="19"/>
          <w:szCs w:val="19"/>
        </w:rPr>
        <w:t xml:space="preserve"> → ammonia → </w:t>
      </w:r>
      <w:r>
        <w:rPr>
          <w:rFonts w:ascii="Calibri" w:cs="Calibri" w:eastAsia="Malgun Gothic" w:hAnsi="Calibri"/>
          <w:b/>
          <w:bCs/>
          <w:sz w:val="19"/>
          <w:szCs w:val="19"/>
        </w:rPr>
        <w:t xml:space="preserve">microbial protein (MCP)</w:t>
      </w:r>
      <w:r>
        <w:rPr>
          <w:rFonts w:ascii="Calibri" w:cs="Calibri" w:eastAsia="Malgun Gothic" w:hAnsi="Calibri"/>
          <w:sz w:val="19"/>
          <w:szCs w:val="19"/>
        </w:rPr>
        <w:t xml:space="preserve"> — supplies </w:t>
      </w:r>
      <w:r>
        <w:rPr>
          <w:rFonts w:ascii="Calibri" w:cs="Calibri" w:eastAsia="Malgun Gothic" w:hAnsi="Calibri"/>
          <w:b/>
          <w:bCs/>
          <w:sz w:val="19"/>
          <w:szCs w:val="19"/>
        </w:rPr>
        <w:t xml:space="preserve">50–80% of the cow's metabolisable protein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RUP (rumen undegradable / bypass protein)</w:t>
      </w:r>
      <w:r>
        <w:rPr>
          <w:rFonts w:ascii="Calibri" w:cs="Calibri" w:eastAsia="Malgun Gothic" w:hAnsi="Calibri"/>
          <w:sz w:val="19"/>
          <w:szCs w:val="19"/>
        </w:rPr>
        <w:t xml:space="preserve"> → digested in the abomasum and small intestine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Excess ammonia → absorbed → liver → </w:t>
      </w:r>
      <w:r>
        <w:rPr>
          <w:rFonts w:ascii="Calibri" w:cs="Calibri" w:eastAsia="Malgun Gothic" w:hAnsi="Calibri"/>
          <w:b/>
          <w:bCs/>
          <w:sz w:val="19"/>
          <w:szCs w:val="19"/>
        </w:rPr>
        <w:t xml:space="preserve">urea</w:t>
      </w:r>
      <w:r>
        <w:rPr>
          <w:rFonts w:ascii="Calibri" w:cs="Calibri" w:eastAsia="Malgun Gothic" w:hAnsi="Calibri"/>
          <w:sz w:val="19"/>
          <w:szCs w:val="19"/>
        </w:rPr>
        <w:t xml:space="preserve"> → excreted in urine </w:t>
      </w:r>
      <w:r>
        <w:rPr>
          <w:rFonts w:ascii="Calibri" w:cs="Calibri" w:eastAsia="Malgun Gothic" w:hAnsi="Calibri"/>
          <w:b/>
          <w:bCs/>
          <w:sz w:val="19"/>
          <w:szCs w:val="19"/>
        </w:rPr>
        <w:t xml:space="preserve">or recycled to the rumen via saliva and the rumen wall</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Practical indicator: </w:t>
      </w:r>
      <w:r>
        <w:rPr>
          <w:rFonts w:ascii="Calibri" w:cs="Calibri" w:eastAsia="Malgun Gothic" w:hAnsi="Calibri"/>
          <w:b/>
          <w:bCs/>
          <w:sz w:val="19"/>
          <w:szCs w:val="19"/>
        </w:rPr>
        <w:t xml:space="preserve">milk urea nitrogen (MUN)</w:t>
      </w:r>
      <w:r>
        <w:rPr>
          <w:rFonts w:ascii="Calibri" w:cs="Calibri" w:eastAsia="Malgun Gothic" w:hAnsi="Calibri"/>
          <w:sz w:val="19"/>
          <w:szCs w:val="19"/>
        </w:rPr>
        <w:t xml:space="preserve"> — high MUN = protein wasted; low MUN = protein or energy short</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"Briefly on protein, because it explains a feeding mistake I see constantly.</w:t>
      </w:r>
    </w:p>
    <w:p>
      <w:pPr>
        <w:spacing w:after="140"/>
      </w:pPr>
      <w:r>
        <w:rPr>
          <w:rFonts w:ascii="Calibri" w:cs="Calibri" w:eastAsia="Malgun Gothic" w:hAnsi="Calibri"/>
          <w:sz w:val="19"/>
          <w:szCs w:val="19"/>
        </w:rPr>
        <w:t xml:space="preserve">Most of the protein that reaches the cow's intestine is not the protein you fed her. It is </w:t>
      </w:r>
      <w:r>
        <w:rPr>
          <w:rFonts w:ascii="Calibri" w:cs="Calibri" w:eastAsia="Malgun Gothic" w:hAnsi="Calibri"/>
          <w:b/>
          <w:bCs/>
          <w:sz w:val="19"/>
          <w:szCs w:val="19"/>
        </w:rPr>
        <w:t xml:space="preserve">microbial protein</w:t>
      </w:r>
      <w:r>
        <w:rPr>
          <w:rFonts w:ascii="Calibri" w:cs="Calibri" w:eastAsia="Malgun Gothic" w:hAnsi="Calibri"/>
          <w:sz w:val="19"/>
          <w:szCs w:val="19"/>
        </w:rPr>
        <w:t xml:space="preserve"> — the bodies of the microbes themselves, washed out of the rumen. Fifty to eighty percent.</w:t>
      </w:r>
    </w:p>
    <w:p>
      <w:pPr>
        <w:spacing w:after="140"/>
      </w:pPr>
      <w:r>
        <w:rPr>
          <w:rFonts w:ascii="Calibri" w:cs="Calibri" w:eastAsia="Malgun Gothic" w:hAnsi="Calibri"/>
          <w:sz w:val="19"/>
          <w:szCs w:val="19"/>
        </w:rPr>
        <w:t xml:space="preserve">To grow those microbes you need two things at the same time: degradable protein, and fermentable energy. If you feed a lot of urea or high-protein forage but no energy, the microbes cannot use the ammonia. It is absorbed, the liver converts it to urea, and the cow spends energy excreting it. You paid for protein and bought a metabolic cost.</w:t>
      </w:r>
    </w:p>
    <w:p>
      <w:pPr>
        <w:spacing w:after="140"/>
      </w:pPr>
      <w:r>
        <w:rPr>
          <w:rFonts w:ascii="Calibri" w:cs="Calibri" w:eastAsia="Malgun Gothic" w:hAnsi="Calibri"/>
          <w:sz w:val="19"/>
          <w:szCs w:val="19"/>
        </w:rPr>
        <w:t xml:space="preserve">And the reverse is also true: cheap energy without protein starves the microbes.</w:t>
      </w:r>
    </w:p>
    <w:p>
      <w:pPr>
        <w:spacing w:after="140"/>
      </w:pPr>
      <w:r>
        <w:rPr>
          <w:rFonts w:ascii="Calibri" w:cs="Calibri" w:eastAsia="Malgun Gothic" w:hAnsi="Calibri"/>
          <w:b/>
          <w:bCs/>
          <w:sz w:val="19"/>
          <w:szCs w:val="19"/>
        </w:rPr>
        <w:t xml:space="preserve">Feed the microbes, not the cow.</w:t>
      </w:r>
      <w:r>
        <w:rPr>
          <w:rFonts w:ascii="Calibri" w:cs="Calibri" w:eastAsia="Malgun Gothic" w:hAnsi="Calibri"/>
          <w:sz w:val="19"/>
          <w:szCs w:val="19"/>
        </w:rPr>
        <w:t xml:space="preserve"> That sentence is the whole of ruminant nutrition."</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S9 · Gas, eructation and rumen adaptation</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Fermentation produces </w:t>
      </w:r>
      <w:r>
        <w:rPr>
          <w:rFonts w:ascii="Calibri" w:cs="Calibri" w:eastAsia="Malgun Gothic" w:hAnsi="Calibri"/>
          <w:b/>
          <w:bCs/>
          <w:sz w:val="19"/>
          <w:szCs w:val="19"/>
        </w:rPr>
        <w:t xml:space="preserve">CO₂ and methane</w:t>
      </w:r>
      <w:r>
        <w:rPr>
          <w:rFonts w:ascii="Calibri" w:cs="Calibri" w:eastAsia="Malgun Gothic" w:hAnsi="Calibri"/>
          <w:sz w:val="19"/>
          <w:szCs w:val="19"/>
        </w:rPr>
        <w:t xml:space="preserve"> — removed by </w:t>
      </w:r>
      <w:r>
        <w:rPr>
          <w:rFonts w:ascii="Calibri" w:cs="Calibri" w:eastAsia="Malgun Gothic" w:hAnsi="Calibri"/>
          <w:b/>
          <w:bCs/>
          <w:sz w:val="19"/>
          <w:szCs w:val="19"/>
        </w:rPr>
        <w:t xml:space="preserve">eructation</w:t>
      </w:r>
      <w:r>
        <w:rPr>
          <w:rFonts w:ascii="Calibri" w:cs="Calibri" w:eastAsia="Malgun Gothic" w:hAnsi="Calibri"/>
          <w:sz w:val="19"/>
          <w:szCs w:val="19"/>
        </w:rPr>
        <w:t xml:space="preserve"> driven by secondary reticular contractions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Blocked eructation → </w:t>
      </w:r>
      <w:r>
        <w:rPr>
          <w:rFonts w:ascii="Calibri" w:cs="Calibri" w:eastAsia="Malgun Gothic" w:hAnsi="Calibri"/>
          <w:b/>
          <w:bCs/>
          <w:sz w:val="19"/>
          <w:szCs w:val="19"/>
        </w:rPr>
        <w:t xml:space="preserve">bloat (tympany)</w:t>
      </w:r>
      <w:r>
        <w:rPr>
          <w:rFonts w:ascii="Calibri" w:cs="Calibri" w:eastAsia="Malgun Gothic" w:hAnsi="Calibri"/>
          <w:sz w:val="19"/>
          <w:szCs w:val="19"/>
        </w:rPr>
        <w:t xml:space="preserve">:</w:t>
      </w:r>
    </w:p>
    <w:p>
      <w:pPr>
        <w:spacing w:after="70"/>
        <w:ind w:left="70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Frothy bloat</w:t>
      </w:r>
      <w:r>
        <w:rPr>
          <w:rFonts w:ascii="Calibri" w:cs="Calibri" w:eastAsia="Malgun Gothic" w:hAnsi="Calibri"/>
          <w:sz w:val="19"/>
          <w:szCs w:val="19"/>
        </w:rPr>
        <w:t xml:space="preserve"> — stable foam traps gas (legume/lush pasture, finely ground grain)</w:t>
      </w:r>
    </w:p>
    <w:p>
      <w:pPr>
        <w:spacing w:after="70"/>
        <w:ind w:left="70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Free-gas bloat</w:t>
      </w:r>
      <w:r>
        <w:rPr>
          <w:rFonts w:ascii="Calibri" w:cs="Calibri" w:eastAsia="Malgun Gothic" w:hAnsi="Calibri"/>
          <w:sz w:val="19"/>
          <w:szCs w:val="19"/>
        </w:rPr>
        <w:t xml:space="preserve"> — physical or neurological obstruction (oesophageal blockage, </w:t>
      </w:r>
      <w:r>
        <w:rPr>
          <w:rFonts w:ascii="Calibri" w:cs="Calibri" w:eastAsia="Malgun Gothic" w:hAnsi="Calibri"/>
          <w:b/>
          <w:bCs/>
          <w:sz w:val="19"/>
          <w:szCs w:val="19"/>
        </w:rPr>
        <w:t xml:space="preserve">vagal indigestion</w:t>
      </w:r>
      <w:r>
        <w:rPr>
          <w:rFonts w:ascii="Calibri" w:cs="Calibri" w:eastAsia="Malgun Gothic" w:hAnsi="Calibri"/>
          <w:sz w:val="19"/>
          <w:szCs w:val="19"/>
        </w:rPr>
        <w:t xml:space="preserv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Rumen papillae adapt to diet over 3–6 weeks</w:t>
      </w:r>
      <w:r>
        <w:rPr>
          <w:rFonts w:ascii="Calibri" w:cs="Calibri" w:eastAsia="Malgun Gothic" w:hAnsi="Calibri"/>
          <w:sz w:val="19"/>
          <w:szCs w:val="19"/>
        </w:rPr>
        <w:t xml:space="preserve"> — this is why abrupt ration change causes acidosis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"Two points that have direct clinical consequences.</w:t>
      </w:r>
    </w:p>
    <w:p>
      <w:pPr>
        <w:spacing w:after="140"/>
      </w:pPr>
      <w:r>
        <w:rPr>
          <w:rFonts w:ascii="Calibri" w:cs="Calibri" w:eastAsia="Malgun Gothic" w:hAnsi="Calibri"/>
          <w:sz w:val="19"/>
          <w:szCs w:val="19"/>
        </w:rPr>
        <w:t xml:space="preserve">Fermentation produces a lot of gas, and the cow gets rid of it by belching. Anything that stops belching causes bloat. There are two kinds, and you must distinguish them because the treatment differs: frothy bloat, where the gas is trapped in stable foam and you need an anti-foaming agent; and free-gas bloat, where the gas is free but cannot get out — a blocked oesophagus or damaged vagus nerve — and you need to release it with a stomach tube or trocar.</w:t>
      </w:r>
    </w:p>
    <w:p>
      <w:pPr>
        <w:spacing w:after="140"/>
      </w:pPr>
      <w:r>
        <w:rPr>
          <w:rFonts w:ascii="Calibri" w:cs="Calibri" w:eastAsia="Malgun Gothic" w:hAnsi="Calibri"/>
          <w:sz w:val="19"/>
          <w:szCs w:val="19"/>
        </w:rPr>
        <w:t xml:space="preserve">Second point, and it explains most transition disease. </w:t>
      </w:r>
      <w:r>
        <w:rPr>
          <w:rFonts w:ascii="Calibri" w:cs="Calibri" w:eastAsia="Malgun Gothic" w:hAnsi="Calibri"/>
          <w:b/>
          <w:bCs/>
          <w:sz w:val="19"/>
          <w:szCs w:val="19"/>
        </w:rPr>
        <w:t xml:space="preserve">The rumen papillae — the finger-like projections that absorb VFAs — take three to six weeks to grow when you increase the grain in the ration.</w:t>
      </w:r>
    </w:p>
    <w:p>
      <w:pPr>
        <w:spacing w:after="140"/>
      </w:pPr>
      <w:r>
        <w:rPr>
          <w:rFonts w:ascii="Calibri" w:cs="Calibri" w:eastAsia="Malgun Gothic" w:hAnsi="Calibri"/>
          <w:sz w:val="19"/>
          <w:szCs w:val="19"/>
        </w:rPr>
        <w:t xml:space="preserve">Now think about what we do to a dairy cow. She is dry, eating forage. She calves. And on the same day we start pushing concentrate to support fifteen or twenty litres of milk. Her papillae are not ready. She produces more acid than she can absorb.</w:t>
      </w:r>
    </w:p>
    <w:p>
      <w:pPr>
        <w:spacing w:after="140"/>
      </w:pPr>
      <w:r>
        <w:rPr>
          <w:rFonts w:ascii="Calibri" w:cs="Calibri" w:eastAsia="Malgun Gothic" w:hAnsi="Calibri"/>
          <w:sz w:val="19"/>
          <w:szCs w:val="19"/>
        </w:rPr>
        <w:t xml:space="preserve">That is why the transition period is the most dangerous three weeks in a dairy cow's life — and it is why the next four diseases all cluster there."</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S10 · What you can assess in 60 seconds, with no equipment</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94"/>
        <w:gridCol w:w="2500"/>
        <w:gridCol w:w="3986"/>
      </w:tblGrid>
      <w:tr>
        <w:trPr>
          <w:tblHeader/>
        </w:trPr>
        <w:tc>
          <w:tcPr>
            <w:tcW w:type="dxa" w:w="359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Observation</w:t>
            </w:r>
          </w:p>
        </w:tc>
        <w:tc>
          <w:tcPr>
            <w:tcW w:type="dxa" w:w="250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Normal</w:t>
            </w:r>
          </w:p>
        </w:tc>
        <w:tc>
          <w:tcPr>
            <w:tcW w:type="dxa" w:w="398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Abnormal suggests</w:t>
            </w:r>
          </w:p>
        </w:tc>
      </w:tr>
      <w:tr>
        <w:tc>
          <w:tcPr>
            <w:tcW w:type="dxa" w:w="359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Rumen fill</w:t>
            </w:r>
            <w:r>
              <w:rPr>
                <w:rFonts w:ascii="Calibri" w:cs="Calibri" w:eastAsia="Malgun Gothic" w:hAnsi="Calibri"/>
                <w:b/>
                <w:bCs/>
                <w:color w:val="1B211D"/>
                <w:sz w:val="18"/>
                <w:szCs w:val="18"/>
              </w:rPr>
              <w:t xml:space="preserve"> (left paralumbar fossa)</w:t>
            </w:r>
          </w:p>
        </w:tc>
        <w:tc>
          <w:tcPr>
            <w:tcW w:type="dxa" w:w="250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Filled, slightly hollow triangle</w:t>
            </w:r>
          </w:p>
        </w:tc>
        <w:tc>
          <w:tcPr>
            <w:tcW w:type="dxa" w:w="398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Empty = not eating</w:t>
            </w:r>
          </w:p>
        </w:tc>
      </w:tr>
      <w:tr>
        <w:tc>
          <w:tcPr>
            <w:tcW w:type="dxa" w:w="359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Rumen contractions</w:t>
            </w:r>
            <w:r>
              <w:rPr>
                <w:rFonts w:ascii="Calibri" w:cs="Calibri" w:eastAsia="Malgun Gothic" w:hAnsi="Calibri"/>
                <w:b/>
                <w:bCs/>
                <w:color w:val="1B211D"/>
                <w:sz w:val="18"/>
                <w:szCs w:val="18"/>
              </w:rPr>
              <w:t xml:space="preserve"> (hand on left flank, 2 min)</w:t>
            </w:r>
          </w:p>
        </w:tc>
        <w:tc>
          <w:tcPr>
            <w:tcW w:type="dxa" w:w="250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1–3 per minute</w:t>
            </w:r>
          </w:p>
        </w:tc>
        <w:tc>
          <w:tcPr>
            <w:tcW w:type="dxa" w:w="398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Reduced = illness, acidosis, hypocalcaemia</w:t>
            </w:r>
          </w:p>
        </w:tc>
      </w:tr>
      <w:tr>
        <w:tc>
          <w:tcPr>
            <w:tcW w:type="dxa" w:w="359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Cud chewing</w:t>
            </w:r>
            <w:r>
              <w:rPr>
                <w:rFonts w:ascii="Calibri" w:cs="Calibri" w:eastAsia="Malgun Gothic" w:hAnsi="Calibri"/>
                <w:b/>
                <w:bCs/>
                <w:color w:val="1B211D"/>
                <w:sz w:val="18"/>
                <w:szCs w:val="18"/>
              </w:rPr>
              <w:t xml:space="preserve"> (count cows lying and chewing)</w:t>
            </w:r>
          </w:p>
        </w:tc>
        <w:tc>
          <w:tcPr>
            <w:tcW w:type="dxa" w:w="250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&gt;60–70% of resting cows chewing</w:t>
            </w:r>
          </w:p>
        </w:tc>
        <w:tc>
          <w:tcPr>
            <w:tcW w:type="dxa" w:w="398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Low = insufficient effective fibre / illness</w:t>
            </w:r>
          </w:p>
        </w:tc>
      </w:tr>
      <w:tr>
        <w:tc>
          <w:tcPr>
            <w:tcW w:type="dxa" w:w="359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Manure consistency</w:t>
            </w:r>
          </w:p>
        </w:tc>
        <w:tc>
          <w:tcPr>
            <w:tcW w:type="dxa" w:w="250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Firm porridge, holds shape</w:t>
            </w:r>
          </w:p>
        </w:tc>
        <w:tc>
          <w:tcPr>
            <w:tcW w:type="dxa" w:w="398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Loose, bubbly, mucin casts, undigested grain = </w:t>
            </w:r>
            <w:r>
              <w:rPr>
                <w:rFonts w:ascii="Calibri" w:cs="Calibri" w:eastAsia="Malgun Gothic" w:hAnsi="Calibri"/>
                <w:b/>
                <w:bCs/>
                <w:color w:val="1B211D"/>
                <w:sz w:val="18"/>
                <w:szCs w:val="18"/>
              </w:rPr>
              <w:t xml:space="preserve">SARA</w:t>
            </w:r>
          </w:p>
        </w:tc>
      </w:tr>
      <w:tr>
        <w:tc>
          <w:tcPr>
            <w:tcW w:type="dxa" w:w="359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Manure screening (sieve)</w:t>
            </w:r>
          </w:p>
        </w:tc>
        <w:tc>
          <w:tcPr>
            <w:tcW w:type="dxa" w:w="250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Few long particles, little grain</w:t>
            </w:r>
          </w:p>
        </w:tc>
        <w:tc>
          <w:tcPr>
            <w:tcW w:type="dxa" w:w="398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Long fibre + whole grain = poor digestion</w:t>
            </w:r>
          </w:p>
        </w:tc>
      </w:tr>
      <w:tr>
        <w:tc>
          <w:tcPr>
            <w:tcW w:type="dxa" w:w="359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Nose/muzzle</w:t>
            </w:r>
          </w:p>
        </w:tc>
        <w:tc>
          <w:tcPr>
            <w:tcW w:type="dxa" w:w="250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Wet, glistening</w:t>
            </w:r>
          </w:p>
        </w:tc>
        <w:tc>
          <w:tcPr>
            <w:tcW w:type="dxa" w:w="398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Dry = fever, dehydration, illness</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"Before we go to diseases, this is your field toolkit — and it costs nothing.</w:t>
      </w:r>
    </w:p>
    <w:p>
      <w:pPr>
        <w:spacing w:after="140"/>
      </w:pPr>
      <w:r>
        <w:rPr>
          <w:rFonts w:ascii="Calibri" w:cs="Calibri" w:eastAsia="Malgun Gothic" w:hAnsi="Calibri"/>
          <w:sz w:val="19"/>
          <w:szCs w:val="19"/>
        </w:rPr>
        <w:t xml:space="preserve">Put your fist in the left paralumbar fossa and count contractions for two minutes. One to three per minute is normal.</w:t>
      </w:r>
    </w:p>
    <w:p>
      <w:pPr>
        <w:spacing w:after="140"/>
      </w:pPr>
      <w:r>
        <w:rPr>
          <w:rFonts w:ascii="Calibri" w:cs="Calibri" w:eastAsia="Malgun Gothic" w:hAnsi="Calibri"/>
          <w:sz w:val="19"/>
          <w:szCs w:val="19"/>
        </w:rPr>
        <w:t xml:space="preserve">Stand at the back of the resting group and count how many are chewing their cud. If fewer than sixty percent of lying cows are chewing, that herd does not have enough effective fibre — or it is sick.</w:t>
      </w:r>
    </w:p>
    <w:p>
      <w:pPr>
        <w:spacing w:after="140"/>
      </w:pPr>
      <w:r>
        <w:rPr>
          <w:rFonts w:ascii="Calibri" w:cs="Calibri" w:eastAsia="Malgun Gothic" w:hAnsi="Calibri"/>
          <w:sz w:val="19"/>
          <w:szCs w:val="19"/>
        </w:rPr>
        <w:t xml:space="preserve">Look at the manure. Firm porridge that holds its shape is normal. Loose manure with gas bubbles, with shiny mucin casts, or with whole grains in it, tells you the fermentation is happening in the wrong place — that is SARA until proven otherwise.</w:t>
      </w:r>
    </w:p>
    <w:p>
      <w:pPr>
        <w:spacing w:after="140"/>
      </w:pPr>
      <w:r>
        <w:rPr>
          <w:rFonts w:ascii="Calibri" w:cs="Calibri" w:eastAsia="Malgun Gothic" w:hAnsi="Calibri"/>
          <w:sz w:val="19"/>
          <w:szCs w:val="19"/>
        </w:rPr>
        <w:t xml:space="preserve">You can do all of that in one minute per pen, on every farm you visit, before you even open your AI kit. And it will make you the most useful person on that farm."</w:t>
      </w:r>
    </w:p>
    <w:p>
      <w:pPr>
        <w:spacing w:after="140"/>
      </w:pPr>
      <w:r>
        <w:rPr>
          <w:rFonts w:ascii="Calibri" w:cs="Calibri" w:eastAsia="Malgun Gothic" w:hAnsi="Calibri"/>
          <w:b/>
          <w:bCs/>
          <w:sz w:val="19"/>
          <w:szCs w:val="19"/>
        </w:rPr>
        <w:t xml:space="preserve">⏱ 5'</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3-B · ACIDOSIS, SARA, INDIGESTION, BLOAT (25 min, S11–S18)</w:t>
      </w:r>
    </w:p>
    <w:p>
      <w:pPr>
        <w:pStyle w:val="Heading2"/>
        <w:keepNext/>
        <w:spacing w:after="140" w:before="320"/>
      </w:pPr>
      <w:r>
        <w:rPr>
          <w:rFonts w:ascii="Cambria" w:cs="Cambria" w:eastAsia="Malgun Gothic" w:hAnsi="Cambria"/>
          <w:b/>
          <w:bCs/>
          <w:color w:val="1F4A2C"/>
          <w:sz w:val="26"/>
          <w:szCs w:val="26"/>
        </w:rPr>
        <w:t xml:space="preserve">S11 · Acute lactic acidosis — mechanism</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Sudden large intake of readily fermentable carbohydrate (grain, cassava, molasses, bread)</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Streptococcus bovis proliferates explosively → lactic acid</w:t>
      </w:r>
    </w:p>
    <w:p>
      <w:pPr>
        <w:shd w:fill="F3F6F2" w:val="clear"/>
        <w:spacing w:after="0" w:before="0"/>
        <w:ind w:left="120" w:right="120"/>
      </w:pPr>
      <w:r>
        <w:rPr>
          <w:rFonts w:ascii="Consolas" w:cs="Consolas" w:eastAsia="Malgun Gothic" w:hAnsi="Consolas"/>
          <w:color w:val="1F4A2C"/>
          <w:sz w:val="15"/>
          <w:szCs w:val="15"/>
        </w:rPr>
        <w:t xml:space="preserve">        ↓  pH falls below ~5.5</w:t>
      </w:r>
    </w:p>
    <w:p>
      <w:pPr>
        <w:shd w:fill="F3F6F2" w:val="clear"/>
        <w:spacing w:after="0" w:before="0"/>
        <w:ind w:left="120" w:right="120"/>
      </w:pPr>
      <w:r>
        <w:rPr>
          <w:rFonts w:ascii="Consolas" w:cs="Consolas" w:eastAsia="Malgun Gothic" w:hAnsi="Consolas"/>
          <w:color w:val="1F4A2C"/>
          <w:sz w:val="15"/>
          <w:szCs w:val="15"/>
        </w:rPr>
        <w:t xml:space="preserve">S. bovis is inhibited → LACTOBACILLUS takes over → produces D-lactate and L-lactate</w:t>
      </w:r>
    </w:p>
    <w:p>
      <w:pPr>
        <w:shd w:fill="F3F6F2" w:val="clear"/>
        <w:spacing w:after="0" w:before="0"/>
        <w:ind w:left="120" w:right="120"/>
      </w:pPr>
      <w:r>
        <w:rPr>
          <w:rFonts w:ascii="Consolas" w:cs="Consolas" w:eastAsia="Malgun Gothic" w:hAnsi="Consolas"/>
          <w:color w:val="1F4A2C"/>
          <w:sz w:val="15"/>
          <w:szCs w:val="15"/>
        </w:rPr>
        <w:t xml:space="preserve">        ↓  pH falls below ~5.0</w:t>
      </w:r>
    </w:p>
    <w:p>
      <w:pPr>
        <w:shd w:fill="F3F6F2" w:val="clear"/>
        <w:spacing w:after="0" w:before="0"/>
        <w:ind w:left="120" w:right="120"/>
      </w:pPr>
      <w:r>
        <w:rPr>
          <w:rFonts w:ascii="Consolas" w:cs="Consolas" w:eastAsia="Malgun Gothic" w:hAnsi="Consolas"/>
          <w:color w:val="1F4A2C"/>
          <w:sz w:val="15"/>
          <w:szCs w:val="15"/>
        </w:rPr>
        <w:t xml:space="preserve">D-lactate is poorly metabolised by the cow → SYSTEMIC METABOLIC ACIDOSIS</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Rumen stasis + high osmolarity → water pulled INTO the rumen → DEHYDRATION, shock</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140" w:before="0"/>
        <w:ind w:left="120" w:right="120"/>
      </w:pPr>
      <w:r>
        <w:rPr>
          <w:rFonts w:ascii="Consolas" w:cs="Consolas" w:eastAsia="Malgun Gothic" w:hAnsi="Consolas"/>
          <w:color w:val="1F4A2C"/>
          <w:sz w:val="15"/>
          <w:szCs w:val="15"/>
        </w:rPr>
        <w:t xml:space="preserve">Chemical rumenitis → bacteria/fungi invade the rumen wall → LIVER ABSCESS, laminitis</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"Acute acidosis is a chemical accident and I want you to see it as a chain reaction.</w:t>
      </w:r>
    </w:p>
    <w:p>
      <w:pPr>
        <w:spacing w:after="140"/>
      </w:pPr>
      <w:r>
        <w:rPr>
          <w:rFonts w:ascii="Calibri" w:cs="Calibri" w:eastAsia="Malgun Gothic" w:hAnsi="Calibri"/>
          <w:sz w:val="19"/>
          <w:szCs w:val="19"/>
        </w:rPr>
        <w:t xml:space="preserve">A cow gets into the feed store, or eats a wheelbarrow of cassava, or somebody doubles the concentrate. Now there is a huge amount of fermentable carbohydrate in the rumen.</w:t>
      </w:r>
    </w:p>
    <w:p>
      <w:pPr>
        <w:spacing w:after="140"/>
      </w:pPr>
      <w:r>
        <w:rPr>
          <w:rFonts w:ascii="Calibri" w:cs="Calibri" w:eastAsia="Malgun Gothic" w:hAnsi="Calibri"/>
          <w:sz w:val="19"/>
          <w:szCs w:val="19"/>
        </w:rPr>
        <w:t xml:space="preserve">A bacterium called Streptococcus bovis loves this and multiplies explosively, producing lactic acid. As pH falls below about five point five, S. bovis is inhibited — but Lactobacillus, which tolerates acid better, takes over and produces even more lactate, including </w:t>
      </w:r>
      <w:r>
        <w:rPr>
          <w:rFonts w:ascii="Calibri" w:cs="Calibri" w:eastAsia="Malgun Gothic" w:hAnsi="Calibri"/>
          <w:b/>
          <w:bCs/>
          <w:sz w:val="19"/>
          <w:szCs w:val="19"/>
        </w:rPr>
        <w:t xml:space="preserve">D-lactate</w:t>
      </w:r>
      <w:r>
        <w:rPr>
          <w:rFonts w:ascii="Calibri" w:cs="Calibri" w:eastAsia="Malgun Gothic" w:hAnsi="Calibri"/>
          <w:sz w:val="19"/>
          <w:szCs w:val="19"/>
        </w:rPr>
        <w:t xml:space="preserve">.</w:t>
      </w:r>
    </w:p>
    <w:p>
      <w:pPr>
        <w:spacing w:after="140"/>
      </w:pPr>
      <w:r>
        <w:rPr>
          <w:rFonts w:ascii="Calibri" w:cs="Calibri" w:eastAsia="Malgun Gothic" w:hAnsi="Calibri"/>
          <w:sz w:val="19"/>
          <w:szCs w:val="19"/>
        </w:rPr>
        <w:t xml:space="preserve">D-lactate is the dangerous one, because the cow's enzymes handle it poorly. It accumulates in blood and produces systemic metabolic acidosis.</w:t>
      </w:r>
    </w:p>
    <w:p>
      <w:pPr>
        <w:spacing w:after="140"/>
      </w:pPr>
      <w:r>
        <w:rPr>
          <w:rFonts w:ascii="Calibri" w:cs="Calibri" w:eastAsia="Malgun Gothic" w:hAnsi="Calibri"/>
          <w:sz w:val="19"/>
          <w:szCs w:val="19"/>
        </w:rPr>
        <w:t xml:space="preserve">Meanwhile the rumen contents are now extremely concentrated, so water is pulled out of the bloodstream into the rumen. The cow becomes dehydrated even though her rumen is full of fluid. She goes into shock.</w:t>
      </w:r>
    </w:p>
    <w:p>
      <w:pPr>
        <w:spacing w:after="140"/>
      </w:pPr>
      <w:r>
        <w:rPr>
          <w:rFonts w:ascii="Calibri" w:cs="Calibri" w:eastAsia="Malgun Gothic" w:hAnsi="Calibri"/>
          <w:sz w:val="19"/>
          <w:szCs w:val="19"/>
        </w:rPr>
        <w:t xml:space="preserve">And the acid burns the rumen wall — chemical rumenitis — which lets bacteria and fungi cross into the bloodstream. That is where liver abscesses and laminitis come from, days or weeks later."</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S12 · Acute acidosis — signs, treatment, prevention</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tblHeader/>
        </w:trPr>
        <w:tc>
          <w:tcPr>
            <w:tcW w:type="dxa" w:w="270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737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r>
      <w:tr>
        <w:tc>
          <w:tcPr>
            <w:tcW w:type="dxa" w:w="270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Signs</w:t>
            </w:r>
          </w:p>
        </w:tc>
        <w:tc>
          <w:tcPr>
            <w:tcW w:type="dxa" w:w="737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12–48 h after the meal: off feed, </w:t>
            </w:r>
            <w:r>
              <w:rPr>
                <w:rFonts w:ascii="Calibri" w:cs="Calibri" w:eastAsia="Malgun Gothic" w:hAnsi="Calibri"/>
                <w:b/>
                <w:bCs/>
                <w:color w:val="1B211D"/>
                <w:sz w:val="18"/>
                <w:szCs w:val="18"/>
              </w:rPr>
              <w:t xml:space="preserve">rumen stasis</w:t>
            </w:r>
            <w:r>
              <w:rPr>
                <w:rFonts w:ascii="Calibri" w:cs="Calibri" w:eastAsia="Malgun Gothic" w:hAnsi="Calibri"/>
                <w:b w:val="false"/>
                <w:bCs w:val="false"/>
                <w:color w:val="1B211D"/>
                <w:sz w:val="18"/>
                <w:szCs w:val="18"/>
              </w:rPr>
              <w:t xml:space="preserve">, distended doughy rumen, </w:t>
            </w:r>
            <w:r>
              <w:rPr>
                <w:rFonts w:ascii="Calibri" w:cs="Calibri" w:eastAsia="Malgun Gothic" w:hAnsi="Calibri"/>
                <w:b/>
                <w:bCs/>
                <w:color w:val="1B211D"/>
                <w:sz w:val="18"/>
                <w:szCs w:val="18"/>
              </w:rPr>
              <w:t xml:space="preserve">profuse watery grey diarrhoea</w:t>
            </w:r>
            <w:r>
              <w:rPr>
                <w:rFonts w:ascii="Calibri" w:cs="Calibri" w:eastAsia="Malgun Gothic" w:hAnsi="Calibri"/>
                <w:b w:val="false"/>
                <w:bCs w:val="false"/>
                <w:color w:val="1B211D"/>
                <w:sz w:val="18"/>
                <w:szCs w:val="18"/>
              </w:rPr>
              <w:t xml:space="preserve">, dehydration, staggering, tachycardia, sunken eyes, </w:t>
            </w:r>
            <w:r>
              <w:rPr>
                <w:rFonts w:ascii="Calibri" w:cs="Calibri" w:eastAsia="Malgun Gothic" w:hAnsi="Calibri"/>
                <w:b/>
                <w:bCs/>
                <w:color w:val="1B211D"/>
                <w:sz w:val="18"/>
                <w:szCs w:val="18"/>
              </w:rPr>
              <w:t xml:space="preserve">recumbency</w:t>
            </w:r>
            <w:r>
              <w:rPr>
                <w:rFonts w:ascii="Calibri" w:cs="Calibri" w:eastAsia="Malgun Gothic" w:hAnsi="Calibri"/>
                <w:b w:val="false"/>
                <w:bCs w:val="false"/>
                <w:color w:val="1B211D"/>
                <w:sz w:val="18"/>
                <w:szCs w:val="18"/>
              </w:rPr>
              <w:t xml:space="preserve">, sometimes blindness (polioencephalomalacia from thiamine deficiency)</w:t>
            </w:r>
          </w:p>
        </w:tc>
      </w:tr>
      <w:tr>
        <w:tc>
          <w:tcPr>
            <w:tcW w:type="dxa" w:w="270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Rumen fluid</w:t>
            </w:r>
          </w:p>
        </w:tc>
        <w:tc>
          <w:tcPr>
            <w:tcW w:type="dxa" w:w="737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pH &lt; 5.0–5.2, milky grey, sour smell, </w:t>
            </w:r>
            <w:r>
              <w:rPr>
                <w:rFonts w:ascii="Calibri" w:cs="Calibri" w:eastAsia="Malgun Gothic" w:hAnsi="Calibri"/>
                <w:b/>
                <w:bCs/>
                <w:color w:val="1B211D"/>
                <w:sz w:val="18"/>
                <w:szCs w:val="18"/>
              </w:rPr>
              <w:t xml:space="preserve">no protozoa alive</w:t>
            </w:r>
            <w:r>
              <w:rPr>
                <w:rFonts w:ascii="Calibri" w:cs="Calibri" w:eastAsia="Malgun Gothic" w:hAnsi="Calibri"/>
                <w:b w:val="false"/>
                <w:bCs w:val="false"/>
                <w:color w:val="1B211D"/>
                <w:sz w:val="18"/>
                <w:szCs w:val="18"/>
              </w:rPr>
              <w:t xml:space="preserve"> (a rapid field indicator under a microscope)</w:t>
            </w:r>
          </w:p>
        </w:tc>
      </w:tr>
      <w:tr>
        <w:tc>
          <w:tcPr>
            <w:tcW w:type="dxa" w:w="270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Treatment (veterinary)</w:t>
            </w:r>
          </w:p>
        </w:tc>
        <w:tc>
          <w:tcPr>
            <w:tcW w:type="dxa" w:w="737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Remove feed source; </w:t>
            </w:r>
            <w:r>
              <w:rPr>
                <w:rFonts w:ascii="Calibri" w:cs="Calibri" w:eastAsia="Malgun Gothic" w:hAnsi="Calibri"/>
                <w:b/>
                <w:bCs/>
                <w:color w:val="1B211D"/>
                <w:sz w:val="18"/>
                <w:szCs w:val="18"/>
              </w:rPr>
              <w:t xml:space="preserve">oral alkalinising agent (magnesium hydroxide/oxide)</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IV fluids with bicarbonate</w:t>
            </w:r>
            <w:r>
              <w:rPr>
                <w:rFonts w:ascii="Calibri" w:cs="Calibri" w:eastAsia="Malgun Gothic" w:hAnsi="Calibri"/>
                <w:b w:val="false"/>
                <w:bCs w:val="false"/>
                <w:color w:val="1B211D"/>
                <w:sz w:val="18"/>
                <w:szCs w:val="18"/>
              </w:rPr>
              <w:t xml:space="preserve"> for systemic acidosis; </w:t>
            </w:r>
            <w:r>
              <w:rPr>
                <w:rFonts w:ascii="Calibri" w:cs="Calibri" w:eastAsia="Malgun Gothic" w:hAnsi="Calibri"/>
                <w:b/>
                <w:bCs/>
                <w:color w:val="1B211D"/>
                <w:sz w:val="18"/>
                <w:szCs w:val="18"/>
              </w:rPr>
              <w:t xml:space="preserve">thiamine</w:t>
            </w:r>
            <w:r>
              <w:rPr>
                <w:rFonts w:ascii="Calibri" w:cs="Calibri" w:eastAsia="Malgun Gothic" w:hAnsi="Calibri"/>
                <w:b w:val="false"/>
                <w:bCs w:val="false"/>
                <w:color w:val="1B211D"/>
                <w:sz w:val="18"/>
                <w:szCs w:val="18"/>
              </w:rPr>
              <w:t xml:space="preserve">; NSAID; </w:t>
            </w:r>
            <w:r>
              <w:rPr>
                <w:rFonts w:ascii="Calibri" w:cs="Calibri" w:eastAsia="Malgun Gothic" w:hAnsi="Calibri"/>
                <w:b/>
                <w:bCs/>
                <w:color w:val="1B211D"/>
                <w:sz w:val="18"/>
                <w:szCs w:val="18"/>
              </w:rPr>
              <w:t xml:space="preserve">rumen lavage</w:t>
            </w:r>
            <w:r>
              <w:rPr>
                <w:rFonts w:ascii="Calibri" w:cs="Calibri" w:eastAsia="Malgun Gothic" w:hAnsi="Calibri"/>
                <w:b w:val="false"/>
                <w:bCs w:val="false"/>
                <w:color w:val="1B211D"/>
                <w:sz w:val="18"/>
                <w:szCs w:val="18"/>
              </w:rPr>
              <w:t xml:space="preserve"> or </w:t>
            </w:r>
            <w:r>
              <w:rPr>
                <w:rFonts w:ascii="Calibri" w:cs="Calibri" w:eastAsia="Malgun Gothic" w:hAnsi="Calibri"/>
                <w:b/>
                <w:bCs/>
                <w:color w:val="1B211D"/>
                <w:sz w:val="18"/>
                <w:szCs w:val="18"/>
              </w:rPr>
              <w:t xml:space="preserve">rumenotomy</w:t>
            </w:r>
            <w:r>
              <w:rPr>
                <w:rFonts w:ascii="Calibri" w:cs="Calibri" w:eastAsia="Malgun Gothic" w:hAnsi="Calibri"/>
                <w:b w:val="false"/>
                <w:bCs w:val="false"/>
                <w:color w:val="1B211D"/>
                <w:sz w:val="18"/>
                <w:szCs w:val="18"/>
              </w:rPr>
              <w:t xml:space="preserve"> in severe cases; </w:t>
            </w:r>
            <w:r>
              <w:rPr>
                <w:rFonts w:ascii="Calibri" w:cs="Calibri" w:eastAsia="Malgun Gothic" w:hAnsi="Calibri"/>
                <w:b/>
                <w:bCs/>
                <w:color w:val="1B211D"/>
                <w:sz w:val="18"/>
                <w:szCs w:val="18"/>
              </w:rPr>
              <w:t xml:space="preserve">transfaunation</w:t>
            </w:r>
            <w:r>
              <w:rPr>
                <w:rFonts w:ascii="Calibri" w:cs="Calibri" w:eastAsia="Malgun Gothic" w:hAnsi="Calibri"/>
                <w:b w:val="false"/>
                <w:bCs w:val="false"/>
                <w:color w:val="1B211D"/>
                <w:sz w:val="18"/>
                <w:szCs w:val="18"/>
              </w:rPr>
              <w:t xml:space="preserve"> (rumen fluid from a healthy cow) to restore flora</w:t>
            </w:r>
          </w:p>
        </w:tc>
      </w:tr>
      <w:tr>
        <w:tc>
          <w:tcPr>
            <w:tcW w:type="dxa" w:w="270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Prevention</w:t>
            </w:r>
          </w:p>
        </w:tc>
        <w:tc>
          <w:tcPr>
            <w:tcW w:type="dxa" w:w="737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Lock the feed store. Gradual ration transition. Never a sudden increase in concentrate. Adequate effective fibre.</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 signs come twelve to forty-eight hours after the meal, not immediately. Rumen stasis, a doughy distended rumen, and profuse grey watery diarrhoea with a sour smell. The cow is dehydrated, staggering, and in severe cases down.</w:t>
      </w:r>
    </w:p>
    <w:p>
      <w:pPr>
        <w:spacing w:after="140"/>
      </w:pPr>
      <w:r>
        <w:rPr>
          <w:rFonts w:ascii="Calibri" w:cs="Calibri" w:eastAsia="Malgun Gothic" w:hAnsi="Calibri"/>
          <w:sz w:val="19"/>
          <w:szCs w:val="19"/>
        </w:rPr>
        <w:t xml:space="preserve">Note one field diagnostic that is genuinely useful and cheap: take rumen fluid, put a drop under a microscope, and look for protozoa. In a healthy rumen they are large and actively moving. In acute acidosis they are all dead. That one observation, plus a pH strip, gives you a diagnosis in two minutes.</w:t>
      </w:r>
    </w:p>
    <w:p>
      <w:pPr>
        <w:spacing w:after="140"/>
      </w:pPr>
      <w:r>
        <w:rPr>
          <w:rFonts w:ascii="Calibri" w:cs="Calibri" w:eastAsia="Malgun Gothic" w:hAnsi="Calibri"/>
          <w:sz w:val="19"/>
          <w:szCs w:val="19"/>
        </w:rPr>
        <w:t xml:space="preserve">Treatment is veterinary and aggressive — alkalinising agents, intravenous fluids, thiamine, and in severe cases lavage or surgery. Note thiamine: acidosis destroys thiamine-producing bacteria and produces thiaminases, and thiamine deficiency causes brain damage. That is why an acidotic cow can go blind.</w:t>
      </w:r>
    </w:p>
    <w:p>
      <w:pPr>
        <w:spacing w:after="140"/>
      </w:pPr>
      <w:r>
        <w:rPr>
          <w:rFonts w:ascii="Calibri" w:cs="Calibri" w:eastAsia="Malgun Gothic" w:hAnsi="Calibri"/>
          <w:sz w:val="19"/>
          <w:szCs w:val="19"/>
        </w:rPr>
        <w:t xml:space="preserve">But the real lesson is prevention, and it is embarrassingly simple: </w:t>
      </w:r>
      <w:r>
        <w:rPr>
          <w:rFonts w:ascii="Calibri" w:cs="Calibri" w:eastAsia="Malgun Gothic" w:hAnsi="Calibri"/>
          <w:b/>
          <w:bCs/>
          <w:sz w:val="19"/>
          <w:szCs w:val="19"/>
        </w:rPr>
        <w:t xml:space="preserve">lock the feed store, and never change the ration suddenly.</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S13 · ★ SARA — subacute ruminal acidosis</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w:t>
      </w:r>
      <w:r>
        <w:rPr>
          <w:rFonts w:ascii="Calibri" w:cs="Calibri" w:eastAsia="Malgun Gothic" w:hAnsi="Calibri"/>
          <w:b/>
          <w:bCs/>
          <w:sz w:val="19"/>
          <w:szCs w:val="19"/>
        </w:rPr>
        <w:t xml:space="preserve">Definition:</w:t>
      </w:r>
      <w:r>
        <w:rPr>
          <w:rFonts w:ascii="Calibri" w:cs="Calibri" w:eastAsia="Malgun Gothic" w:hAnsi="Calibri"/>
          <w:sz w:val="19"/>
          <w:szCs w:val="19"/>
        </w:rPr>
        <w:t xml:space="preserve"> rumen pH </w:t>
      </w:r>
      <w:r>
        <w:rPr>
          <w:rFonts w:ascii="Calibri" w:cs="Calibri" w:eastAsia="Malgun Gothic" w:hAnsi="Calibri"/>
          <w:b/>
          <w:bCs/>
          <w:sz w:val="19"/>
          <w:szCs w:val="19"/>
        </w:rPr>
        <w:t xml:space="preserve">below ~5.6–5.8 for more than ~3 hours per day</w:t>
      </w:r>
      <w:r>
        <w:rPr>
          <w:rFonts w:ascii="Calibri" w:cs="Calibri" w:eastAsia="Malgun Gothic" w:hAnsi="Calibri"/>
          <w:sz w:val="19"/>
          <w:szCs w:val="19"/>
        </w:rPr>
        <w:t xml:space="preserve"> — without acute illness </w:t>
      </w:r>
      <w:r>
        <w:rPr>
          <w:rFonts w:ascii="Calibri" w:cs="Calibri" w:eastAsia="Malgun Gothic" w:hAnsi="Calibri"/>
          <w:b/>
          <w:bCs/>
          <w:sz w:val="19"/>
          <w:szCs w:val="19"/>
        </w:rPr>
        <w:t xml:space="preserve">Key difference from acute:</w:t>
      </w:r>
      <w:r>
        <w:rPr>
          <w:rFonts w:ascii="Calibri" w:cs="Calibri" w:eastAsia="Malgun Gothic" w:hAnsi="Calibri"/>
          <w:sz w:val="19"/>
          <w:szCs w:val="19"/>
        </w:rPr>
        <w:t xml:space="preserve"> accumulation of </w:t>
      </w:r>
      <w:r>
        <w:rPr>
          <w:rFonts w:ascii="Calibri" w:cs="Calibri" w:eastAsia="Malgun Gothic" w:hAnsi="Calibri"/>
          <w:b/>
          <w:bCs/>
          <w:sz w:val="19"/>
          <w:szCs w:val="19"/>
        </w:rPr>
        <w:t xml:space="preserve">VFAs</w:t>
      </w:r>
      <w:r>
        <w:rPr>
          <w:rFonts w:ascii="Calibri" w:cs="Calibri" w:eastAsia="Malgun Gothic" w:hAnsi="Calibri"/>
          <w:sz w:val="19"/>
          <w:szCs w:val="19"/>
        </w:rPr>
        <w:t xml:space="preserve">, not primarily lactate — so no systemic acidosis, no dramatic collapse </w:t>
      </w:r>
      <w:r>
        <w:rPr>
          <w:rFonts w:ascii="Calibri" w:cs="Calibri" w:eastAsia="Malgun Gothic" w:hAnsi="Calibri"/>
          <w:b/>
          <w:bCs/>
          <w:sz w:val="19"/>
          <w:szCs w:val="19"/>
        </w:rPr>
        <w:t xml:space="preserve">Prevalence:</w:t>
      </w:r>
      <w:r>
        <w:rPr>
          <w:rFonts w:ascii="Calibri" w:cs="Calibri" w:eastAsia="Malgun Gothic" w:hAnsi="Calibri"/>
          <w:sz w:val="19"/>
          <w:szCs w:val="19"/>
        </w:rPr>
        <w:t xml:space="preserve"> reported in </w:t>
      </w:r>
      <w:r>
        <w:rPr>
          <w:rFonts w:ascii="Calibri" w:cs="Calibri" w:eastAsia="Malgun Gothic" w:hAnsi="Calibri"/>
          <w:b/>
          <w:bCs/>
          <w:sz w:val="19"/>
          <w:szCs w:val="19"/>
        </w:rPr>
        <w:t xml:space="preserve">~10–30% of cows in early lactation</w:t>
      </w:r>
      <w:r>
        <w:rPr>
          <w:rFonts w:ascii="Calibri" w:cs="Calibri" w:eastAsia="Malgun Gothic" w:hAnsi="Calibri"/>
          <w:sz w:val="19"/>
          <w:szCs w:val="19"/>
        </w:rPr>
        <w:t xml:space="preserve"> in intensive herds </w:t>
      </w:r>
      <w:r>
        <w:rPr>
          <w:rFonts w:ascii="Calibri" w:cs="Calibri" w:eastAsia="Malgun Gothic" w:hAnsi="Calibri"/>
          <w:i/>
          <w:iCs/>
          <w:sz w:val="19"/>
          <w:szCs w:val="19"/>
        </w:rPr>
        <w:t xml:space="preserve">(published range; herd-dependent)</w:t>
      </w:r>
      <w:r>
        <w:rPr>
          <w:rFonts w:ascii="Calibri" w:cs="Calibri" w:eastAsia="Malgun Gothic" w:hAnsi="Calibri"/>
          <w:sz w:val="19"/>
          <w:szCs w:val="19"/>
        </w:rPr>
        <w:t xml:space="preserve"> </w:t>
      </w:r>
      <w:r>
        <w:rPr>
          <w:rFonts w:ascii="Calibri" w:cs="Calibri" w:eastAsia="Malgun Gothic" w:hAnsi="Calibri"/>
          <w:b/>
          <w:bCs/>
          <w:sz w:val="19"/>
          <w:szCs w:val="19"/>
        </w:rPr>
        <w:t xml:space="preserve">Why it matters:</w:t>
      </w:r>
      <w:r>
        <w:rPr>
          <w:rFonts w:ascii="Calibri" w:cs="Calibri" w:eastAsia="Malgun Gothic" w:hAnsi="Calibri"/>
          <w:sz w:val="19"/>
          <w:szCs w:val="19"/>
        </w:rPr>
        <w:t xml:space="preserve"> it is </w:t>
      </w:r>
      <w:r>
        <w:rPr>
          <w:rFonts w:ascii="Calibri" w:cs="Calibri" w:eastAsia="Malgun Gothic" w:hAnsi="Calibri"/>
          <w:b/>
          <w:bCs/>
          <w:sz w:val="19"/>
          <w:szCs w:val="19"/>
        </w:rPr>
        <w:t xml:space="preserve">invisible, chronic and expensive</w:t>
      </w:r>
      <w:r>
        <w:rPr>
          <w:rFonts w:ascii="Calibri" w:cs="Calibri" w:eastAsia="Malgun Gothic" w:hAnsi="Calibri"/>
          <w:sz w:val="19"/>
          <w:szCs w:val="19"/>
        </w:rPr>
        <w:t xml:space="preserve"> — the cow never looks acutely sick</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"Now the disease that costs the dairy industry more than any other single condition, and that almost nobody sees: subacute ruminal acidosis.</w:t>
      </w:r>
    </w:p>
    <w:p>
      <w:pPr>
        <w:spacing w:after="140"/>
      </w:pPr>
      <w:r>
        <w:rPr>
          <w:rFonts w:ascii="Calibri" w:cs="Calibri" w:eastAsia="Malgun Gothic" w:hAnsi="Calibri"/>
          <w:sz w:val="19"/>
          <w:szCs w:val="19"/>
        </w:rPr>
        <w:t xml:space="preserve">The definition is a rumen pH below about five point six for more than three hours a day. Note what is different from acute acidosis: here it is mainly VFAs accumulating, not lactate. So there is no systemic acidosis and no collapse. The cow does not fall down. She just quietly performs badly.</w:t>
      </w:r>
    </w:p>
    <w:p>
      <w:pPr>
        <w:spacing w:after="140"/>
      </w:pPr>
      <w:r>
        <w:rPr>
          <w:rFonts w:ascii="Calibri" w:cs="Calibri" w:eastAsia="Malgun Gothic" w:hAnsi="Calibri"/>
          <w:sz w:val="19"/>
          <w:szCs w:val="19"/>
        </w:rPr>
        <w:t xml:space="preserve">Published prevalence in intensive herds is ten to thirty percent of cows in early lactation. In herds that feed a lot of concentrate and not enough effective fibre, it is higher.</w:t>
      </w:r>
    </w:p>
    <w:p>
      <w:pPr>
        <w:spacing w:after="140"/>
      </w:pPr>
      <w:r>
        <w:rPr>
          <w:rFonts w:ascii="Calibri" w:cs="Calibri" w:eastAsia="Malgun Gothic" w:hAnsi="Calibri"/>
          <w:sz w:val="19"/>
          <w:szCs w:val="19"/>
        </w:rPr>
        <w:t xml:space="preserve">Please understand why I am giving this a whole section in a reproduction course. SARA reduces intake, reduces energy, causes laminitis, causes liver abscesses, and worsens negative energy balance — and negative energy balance is the direct cause of the anovulation we spent Module Two trying to treat with hormones."</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S14 · SARA — how to recognise it in a herd</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71"/>
        <w:gridCol w:w="6109"/>
      </w:tblGrid>
      <w:tr>
        <w:trPr>
          <w:tblHeader/>
        </w:trPr>
        <w:tc>
          <w:tcPr>
            <w:tcW w:type="dxa" w:w="3971"/>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Sign</w:t>
            </w:r>
          </w:p>
        </w:tc>
        <w:tc>
          <w:tcPr>
            <w:tcW w:type="dxa" w:w="610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Detail</w:t>
            </w:r>
          </w:p>
        </w:tc>
      </w:tr>
      <w:tr>
        <w:tc>
          <w:tcPr>
            <w:tcW w:type="dxa" w:w="397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Milk fat depression</w:t>
            </w:r>
          </w:p>
        </w:tc>
        <w:tc>
          <w:tcPr>
            <w:tcW w:type="dxa" w:w="610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Fat:protein ratio &lt; 1.0–1.05</w:t>
            </w:r>
            <w:r>
              <w:rPr>
                <w:rFonts w:ascii="Calibri" w:cs="Calibri" w:eastAsia="Malgun Gothic" w:hAnsi="Calibri"/>
                <w:b w:val="false"/>
                <w:bCs w:val="false"/>
                <w:color w:val="1B211D"/>
                <w:sz w:val="18"/>
                <w:szCs w:val="18"/>
              </w:rPr>
              <w:t xml:space="preserve"> in early lactation cows; herd bulk fat falling</w:t>
            </w:r>
          </w:p>
        </w:tc>
      </w:tr>
      <w:tr>
        <w:tc>
          <w:tcPr>
            <w:tcW w:type="dxa" w:w="3971"/>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Variable / cyclical intake</w:t>
            </w:r>
          </w:p>
        </w:tc>
        <w:tc>
          <w:tcPr>
            <w:tcW w:type="dxa" w:w="610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Cows go on and off feed</w:t>
            </w:r>
          </w:p>
        </w:tc>
      </w:tr>
      <w:tr>
        <w:tc>
          <w:tcPr>
            <w:tcW w:type="dxa" w:w="397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Manure</w:t>
            </w:r>
          </w:p>
        </w:tc>
        <w:tc>
          <w:tcPr>
            <w:tcW w:type="dxa" w:w="610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Loose, bubbly/foamy, </w:t>
            </w:r>
            <w:r>
              <w:rPr>
                <w:rFonts w:ascii="Calibri" w:cs="Calibri" w:eastAsia="Malgun Gothic" w:hAnsi="Calibri"/>
                <w:b/>
                <w:bCs/>
                <w:color w:val="1B211D"/>
                <w:sz w:val="18"/>
                <w:szCs w:val="18"/>
              </w:rPr>
              <w:t xml:space="preserve">mucin casts (shiny films)</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undigested grain</w:t>
            </w:r>
            <w:r>
              <w:rPr>
                <w:rFonts w:ascii="Calibri" w:cs="Calibri" w:eastAsia="Malgun Gothic" w:hAnsi="Calibri"/>
                <w:b w:val="false"/>
                <w:bCs w:val="false"/>
                <w:color w:val="1B211D"/>
                <w:sz w:val="18"/>
                <w:szCs w:val="18"/>
              </w:rPr>
              <w:t xml:space="preserve">, variable between cows in the same pen</w:t>
            </w:r>
          </w:p>
        </w:tc>
      </w:tr>
      <w:tr>
        <w:tc>
          <w:tcPr>
            <w:tcW w:type="dxa" w:w="3971"/>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Low rumination</w:t>
            </w:r>
          </w:p>
        </w:tc>
        <w:tc>
          <w:tcPr>
            <w:tcW w:type="dxa" w:w="610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&lt; ~450 min/day; </w:t>
            </w:r>
            <w:r>
              <w:rPr>
                <w:rFonts w:ascii="Calibri" w:cs="Calibri" w:eastAsia="Malgun Gothic" w:hAnsi="Calibri"/>
                <w:b/>
                <w:bCs/>
                <w:color w:val="1B211D"/>
                <w:sz w:val="18"/>
                <w:szCs w:val="18"/>
              </w:rPr>
              <w:t xml:space="preserve">sensor-detectable</w:t>
            </w:r>
          </w:p>
        </w:tc>
      </w:tr>
      <w:tr>
        <w:tc>
          <w:tcPr>
            <w:tcW w:type="dxa" w:w="397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Laminitis</w:t>
            </w:r>
          </w:p>
        </w:tc>
        <w:tc>
          <w:tcPr>
            <w:tcW w:type="dxa" w:w="610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Weeks to months later — sole haemorrhage, white line disease, sole ulcer</w:t>
            </w:r>
          </w:p>
        </w:tc>
      </w:tr>
      <w:tr>
        <w:tc>
          <w:tcPr>
            <w:tcW w:type="dxa" w:w="3971"/>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Liver abscess</w:t>
            </w:r>
          </w:p>
        </w:tc>
        <w:tc>
          <w:tcPr>
            <w:tcW w:type="dxa" w:w="610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Found at slaughter; poor growth, sudden drops in production</w:t>
            </w:r>
          </w:p>
        </w:tc>
      </w:tr>
      <w:tr>
        <w:tc>
          <w:tcPr>
            <w:tcW w:type="dxa" w:w="3971"/>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Poor body condition despite good ration</w:t>
            </w:r>
          </w:p>
        </w:tc>
        <w:tc>
          <w:tcPr>
            <w:tcW w:type="dxa" w:w="610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Energy is being lost</w:t>
            </w:r>
          </w:p>
        </w:tc>
      </w:tr>
      <w:tr>
        <w:tc>
          <w:tcPr>
            <w:tcW w:type="dxa" w:w="397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Diagnosis</w:t>
            </w:r>
          </w:p>
        </w:tc>
        <w:tc>
          <w:tcPr>
            <w:tcW w:type="dxa" w:w="610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Rumenocentesis</w:t>
            </w:r>
            <w:r>
              <w:rPr>
                <w:rFonts w:ascii="Calibri" w:cs="Calibri" w:eastAsia="Malgun Gothic" w:hAnsi="Calibri"/>
                <w:b w:val="false"/>
                <w:bCs w:val="false"/>
                <w:color w:val="1B211D"/>
                <w:sz w:val="18"/>
                <w:szCs w:val="18"/>
              </w:rPr>
              <w:t xml:space="preserve"> in 12 cows 2–6 h after feeding: </w:t>
            </w:r>
            <w:r>
              <w:rPr>
                <w:rFonts w:ascii="Calibri" w:cs="Calibri" w:eastAsia="Malgun Gothic" w:hAnsi="Calibri"/>
                <w:b/>
                <w:bCs/>
                <w:color w:val="1B211D"/>
                <w:sz w:val="18"/>
                <w:szCs w:val="18"/>
              </w:rPr>
              <w:t xml:space="preserve">≥3 with pH &lt; 5.5 = herd SARA</w:t>
            </w:r>
            <w:r>
              <w:rPr>
                <w:rFonts w:ascii="Calibri" w:cs="Calibri" w:eastAsia="Malgun Gothic" w:hAnsi="Calibri"/>
                <w:b w:val="false"/>
                <w:bCs w:val="false"/>
                <w:color w:val="1B211D"/>
                <w:sz w:val="18"/>
                <w:szCs w:val="18"/>
              </w:rPr>
              <w:t xml:space="preserve">; or </w:t>
            </w:r>
            <w:r>
              <w:rPr>
                <w:rFonts w:ascii="Calibri" w:cs="Calibri" w:eastAsia="Malgun Gothic" w:hAnsi="Calibri"/>
                <w:b/>
                <w:bCs/>
                <w:color w:val="1B211D"/>
                <w:sz w:val="18"/>
                <w:szCs w:val="18"/>
              </w:rPr>
              <w:t xml:space="preserve">continuous pH bolus</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"SARA is a herd diagnosis, not an individual one. Here is how you find it.</w:t>
      </w:r>
    </w:p>
    <w:p>
      <w:pPr>
        <w:spacing w:after="140"/>
      </w:pPr>
      <w:r>
        <w:rPr>
          <w:rFonts w:ascii="Calibri" w:cs="Calibri" w:eastAsia="Malgun Gothic" w:hAnsi="Calibri"/>
          <w:sz w:val="19"/>
          <w:szCs w:val="19"/>
        </w:rPr>
        <w:t xml:space="preserve">Start with milk. In early-lactation cows, if the fat-to-protein ratio drops below about one point zero, suspect SARA. Remember slide five — fibre makes acetate, acetate makes butterfat. When the fibre digesters die, butterfat falls first.</w:t>
      </w:r>
    </w:p>
    <w:p>
      <w:pPr>
        <w:spacing w:after="140"/>
      </w:pPr>
      <w:r>
        <w:rPr>
          <w:rFonts w:ascii="Calibri" w:cs="Calibri" w:eastAsia="Malgun Gothic" w:hAnsi="Calibri"/>
          <w:sz w:val="19"/>
          <w:szCs w:val="19"/>
        </w:rPr>
        <w:t xml:space="preserve">Then look at manure, and look at </w:t>
      </w:r>
      <w:r>
        <w:rPr>
          <w:rFonts w:ascii="Calibri" w:cs="Calibri" w:eastAsia="Malgun Gothic" w:hAnsi="Calibri"/>
          <w:b/>
          <w:bCs/>
          <w:sz w:val="19"/>
          <w:szCs w:val="19"/>
        </w:rPr>
        <w:t xml:space="preserve">variation</w:t>
      </w:r>
      <w:r>
        <w:rPr>
          <w:rFonts w:ascii="Calibri" w:cs="Calibri" w:eastAsia="Malgun Gothic" w:hAnsi="Calibri"/>
          <w:sz w:val="19"/>
          <w:szCs w:val="19"/>
        </w:rPr>
        <w:t xml:space="preserve"> between cows in the same pen eating the same ration. That variation is the signature of sorting: the aggressive cows eat the concentrate and the timid cows eat the leftover fibre.</w:t>
      </w:r>
    </w:p>
    <w:p>
      <w:pPr>
        <w:spacing w:after="140"/>
      </w:pPr>
      <w:r>
        <w:rPr>
          <w:rFonts w:ascii="Calibri" w:cs="Calibri" w:eastAsia="Malgun Gothic" w:hAnsi="Calibri"/>
          <w:sz w:val="19"/>
          <w:szCs w:val="19"/>
        </w:rPr>
        <w:t xml:space="preserve">Look for mucin casts — shiny films in the manure. That is intestinal mucus shed because fermentation moved to the hindgut.</w:t>
      </w:r>
    </w:p>
    <w:p>
      <w:pPr>
        <w:spacing w:after="140"/>
      </w:pPr>
      <w:r>
        <w:rPr>
          <w:rFonts w:ascii="Calibri" w:cs="Calibri" w:eastAsia="Malgun Gothic" w:hAnsi="Calibri"/>
          <w:sz w:val="19"/>
          <w:szCs w:val="19"/>
        </w:rPr>
        <w:t xml:space="preserve">Then confirm. The classical method is rumenocentesis in a sample of twelve cows, two to six hours after feeding: if three or more have a pH below five point five, the herd has SARA. The modern method is a continuous pH bolus, which removes all the guessing about timing.</w:t>
      </w:r>
    </w:p>
    <w:p>
      <w:pPr>
        <w:spacing w:after="140"/>
      </w:pPr>
      <w:r>
        <w:rPr>
          <w:rFonts w:ascii="Calibri" w:cs="Calibri" w:eastAsia="Malgun Gothic" w:hAnsi="Calibri"/>
          <w:sz w:val="19"/>
          <w:szCs w:val="19"/>
        </w:rPr>
        <w:t xml:space="preserve">And laminitis. If a farm has recurrent hoof problems and nobody can explain them, look at the ration. Lameness of nutritional origin destroys estrus expression — the lame cow will not stand to be mounted. So SARA reaches your reproductive results through at least three separate paths."</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S15 · SARA — prevention (this is the treatment)</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6"/>
        <w:gridCol w:w="6574"/>
      </w:tblGrid>
      <w:tr>
        <w:trPr>
          <w:tblHeader/>
        </w:trPr>
        <w:tc>
          <w:tcPr>
            <w:tcW w:type="dxa" w:w="350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Measure</w:t>
            </w:r>
          </w:p>
        </w:tc>
        <w:tc>
          <w:tcPr>
            <w:tcW w:type="dxa" w:w="657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Target</w:t>
            </w:r>
          </w:p>
        </w:tc>
      </w:tr>
      <w:tr>
        <w:tc>
          <w:tcPr>
            <w:tcW w:type="dxa" w:w="350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Physically effective NDF (peNDF)</w:t>
            </w:r>
          </w:p>
        </w:tc>
        <w:tc>
          <w:tcPr>
            <w:tcW w:type="dxa" w:w="657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 20–22% of ration DM</w:t>
            </w:r>
            <w:r>
              <w:rPr>
                <w:rFonts w:ascii="Calibri" w:cs="Calibri" w:eastAsia="Malgun Gothic" w:hAnsi="Calibri"/>
                <w:b w:val="false"/>
                <w:bCs w:val="false"/>
                <w:color w:val="1B211D"/>
                <w:sz w:val="18"/>
                <w:szCs w:val="18"/>
              </w:rPr>
              <w:t xml:space="preserve"> </w:t>
            </w:r>
            <w:r>
              <w:rPr>
                <w:rFonts w:ascii="Calibri" w:cs="Calibri" w:eastAsia="Malgun Gothic" w:hAnsi="Calibri"/>
                <w:b w:val="false"/>
                <w:bCs w:val="false"/>
                <w:i/>
                <w:iCs/>
                <w:color w:val="1B211D"/>
                <w:sz w:val="18"/>
                <w:szCs w:val="18"/>
              </w:rPr>
              <w:t xml:space="preserve">(system-dependent)</w:t>
            </w:r>
          </w:p>
        </w:tc>
      </w:tr>
      <w:tr>
        <w:tc>
          <w:tcPr>
            <w:tcW w:type="dxa" w:w="350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Forage particle length</w:t>
            </w:r>
          </w:p>
        </w:tc>
        <w:tc>
          <w:tcPr>
            <w:tcW w:type="dxa" w:w="657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Adequate long particles; </w:t>
            </w:r>
            <w:r>
              <w:rPr>
                <w:rFonts w:ascii="Calibri" w:cs="Calibri" w:eastAsia="Malgun Gothic" w:hAnsi="Calibri"/>
                <w:b/>
                <w:bCs/>
                <w:color w:val="1B211D"/>
                <w:sz w:val="18"/>
                <w:szCs w:val="18"/>
              </w:rPr>
              <w:t xml:space="preserve">avoid over-chopping</w:t>
            </w:r>
          </w:p>
        </w:tc>
      </w:tr>
      <w:tr>
        <w:tc>
          <w:tcPr>
            <w:tcW w:type="dxa" w:w="350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Prevent sorting</w:t>
            </w:r>
          </w:p>
        </w:tc>
        <w:tc>
          <w:tcPr>
            <w:tcW w:type="dxa" w:w="657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TMR moisture ~45–50%; correct chop length; push up feed frequently</w:t>
            </w:r>
          </w:p>
        </w:tc>
      </w:tr>
      <w:tr>
        <w:tc>
          <w:tcPr>
            <w:tcW w:type="dxa" w:w="350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Feeding frequency</w:t>
            </w:r>
          </w:p>
        </w:tc>
        <w:tc>
          <w:tcPr>
            <w:tcW w:type="dxa" w:w="657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More frequent, smaller meals; </w:t>
            </w:r>
            <w:r>
              <w:rPr>
                <w:rFonts w:ascii="Calibri" w:cs="Calibri" w:eastAsia="Malgun Gothic" w:hAnsi="Calibri"/>
                <w:b/>
                <w:bCs/>
                <w:color w:val="1B211D"/>
                <w:sz w:val="18"/>
                <w:szCs w:val="18"/>
              </w:rPr>
              <w:t xml:space="preserve">never slug-feed concentrate</w:t>
            </w:r>
          </w:p>
        </w:tc>
      </w:tr>
      <w:tr>
        <w:tc>
          <w:tcPr>
            <w:tcW w:type="dxa" w:w="350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Transition</w:t>
            </w:r>
          </w:p>
        </w:tc>
        <w:tc>
          <w:tcPr>
            <w:tcW w:type="dxa" w:w="657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Increase concentrate </w:t>
            </w:r>
            <w:r>
              <w:rPr>
                <w:rFonts w:ascii="Calibri" w:cs="Calibri" w:eastAsia="Malgun Gothic" w:hAnsi="Calibri"/>
                <w:b/>
                <w:bCs/>
                <w:color w:val="1B211D"/>
                <w:sz w:val="18"/>
                <w:szCs w:val="18"/>
              </w:rPr>
              <w:t xml:space="preserve">gradually over 3–4 weeks</w:t>
            </w:r>
            <w:r>
              <w:rPr>
                <w:rFonts w:ascii="Calibri" w:cs="Calibri" w:eastAsia="Malgun Gothic" w:hAnsi="Calibri"/>
                <w:b w:val="false"/>
                <w:bCs w:val="false"/>
                <w:color w:val="1B211D"/>
                <w:sz w:val="18"/>
                <w:szCs w:val="18"/>
              </w:rPr>
              <w:t xml:space="preserve"> (papillae adaptation)</w:t>
            </w:r>
          </w:p>
        </w:tc>
      </w:tr>
      <w:tr>
        <w:tc>
          <w:tcPr>
            <w:tcW w:type="dxa" w:w="350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Buffers</w:t>
            </w:r>
          </w:p>
        </w:tc>
        <w:tc>
          <w:tcPr>
            <w:tcW w:type="dxa" w:w="657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Sodium bicarbonate ~0.75–1.0% of ration DM</w:t>
            </w:r>
            <w:r>
              <w:rPr>
                <w:rFonts w:ascii="Calibri" w:cs="Calibri" w:eastAsia="Malgun Gothic" w:hAnsi="Calibri"/>
                <w:b w:val="false"/>
                <w:bCs w:val="false"/>
                <w:color w:val="1B211D"/>
                <w:sz w:val="18"/>
                <w:szCs w:val="18"/>
              </w:rPr>
              <w:t xml:space="preserve"> where used</w:t>
            </w:r>
          </w:p>
        </w:tc>
      </w:tr>
      <w:tr>
        <w:tc>
          <w:tcPr>
            <w:tcW w:type="dxa" w:w="350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Live yeast (</w:t>
            </w:r>
            <w:r>
              <w:rPr>
                <w:rFonts w:ascii="Calibri" w:cs="Calibri" w:eastAsia="Malgun Gothic" w:hAnsi="Calibri"/>
                <w:b w:val="false"/>
                <w:bCs w:val="false"/>
                <w:i/>
                <w:iCs/>
                <w:color w:val="1B211D"/>
                <w:sz w:val="18"/>
                <w:szCs w:val="18"/>
              </w:rPr>
              <w:t xml:space="preserve">S. cerevisiae</w:t>
            </w:r>
            <w:r>
              <w:rPr>
                <w:rFonts w:ascii="Calibri" w:cs="Calibri" w:eastAsia="Malgun Gothic" w:hAnsi="Calibri"/>
                <w:b w:val="false"/>
                <w:bCs w:val="false"/>
                <w:color w:val="1B211D"/>
                <w:sz w:val="18"/>
                <w:szCs w:val="18"/>
              </w:rPr>
              <w:t xml:space="preserve">)</w:t>
            </w:r>
          </w:p>
        </w:tc>
        <w:tc>
          <w:tcPr>
            <w:tcW w:type="dxa" w:w="657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Stabilises pH by competing for lactate/sugars </w:t>
            </w:r>
            <w:r>
              <w:rPr>
                <w:rFonts w:ascii="Calibri" w:cs="Calibri" w:eastAsia="Malgun Gothic" w:hAnsi="Calibri"/>
                <w:b w:val="false"/>
                <w:bCs w:val="false"/>
                <w:i/>
                <w:iCs/>
                <w:color w:val="1B211D"/>
                <w:sz w:val="18"/>
                <w:szCs w:val="18"/>
              </w:rPr>
              <w:t xml:space="preserve">(where registered)</w:t>
            </w:r>
          </w:p>
        </w:tc>
      </w:tr>
      <w:tr>
        <w:tc>
          <w:tcPr>
            <w:tcW w:type="dxa" w:w="350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Water</w:t>
            </w:r>
          </w:p>
        </w:tc>
        <w:tc>
          <w:tcPr>
            <w:tcW w:type="dxa" w:w="657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Unlimited clean water — dehydration concentrates rumen acid</w:t>
            </w:r>
          </w:p>
        </w:tc>
      </w:tr>
      <w:tr>
        <w:tc>
          <w:tcPr>
            <w:tcW w:type="dxa" w:w="350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Bunk space / overcrowding</w:t>
            </w:r>
          </w:p>
        </w:tc>
        <w:tc>
          <w:tcPr>
            <w:tcW w:type="dxa" w:w="657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Adequate space so timid cows eat a balanced meal</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"There is no drug for SARA. The treatment is the ration and the feeding management.</w:t>
      </w:r>
    </w:p>
    <w:p>
      <w:pPr>
        <w:spacing w:after="140"/>
      </w:pPr>
      <w:r>
        <w:rPr>
          <w:rFonts w:ascii="Calibri" w:cs="Calibri" w:eastAsia="Malgun Gothic" w:hAnsi="Calibri"/>
          <w:sz w:val="19"/>
          <w:szCs w:val="19"/>
        </w:rPr>
        <w:t xml:space="preserve">The core number is physically effective fibre — at least twenty to twenty-two percent of dry matter, with enough particle length to make her chew.</w:t>
      </w:r>
    </w:p>
    <w:p>
      <w:pPr>
        <w:spacing w:after="140"/>
      </w:pPr>
      <w:r>
        <w:rPr>
          <w:rFonts w:ascii="Calibri" w:cs="Calibri" w:eastAsia="Malgun Gothic" w:hAnsi="Calibri"/>
          <w:sz w:val="19"/>
          <w:szCs w:val="19"/>
        </w:rPr>
        <w:t xml:space="preserve">Then, prevent sorting. In a smallholder system where concentrate is fed separately from forage, sorting is automatic — the cow eats the concentrate first, in one meal. That single meal is the acid load. If you can feed the concentrate in two or three smaller meals, or mix it with the forage, you have solved most of the problem for free.</w:t>
      </w:r>
    </w:p>
    <w:p>
      <w:pPr>
        <w:spacing w:after="140"/>
      </w:pPr>
      <w:r>
        <w:rPr>
          <w:rFonts w:ascii="Calibri" w:cs="Calibri" w:eastAsia="Malgun Gothic" w:hAnsi="Calibri"/>
          <w:sz w:val="19"/>
          <w:szCs w:val="19"/>
        </w:rPr>
        <w:t xml:space="preserve">Buffers and live yeast help, where they are available and registered. But they are supplements to good feeding, not substitutes for it.</w:t>
      </w:r>
    </w:p>
    <w:p>
      <w:pPr>
        <w:spacing w:after="140"/>
      </w:pPr>
      <w:r>
        <w:rPr>
          <w:rFonts w:ascii="Calibri" w:cs="Calibri" w:eastAsia="Malgun Gothic" w:hAnsi="Calibri"/>
          <w:sz w:val="19"/>
          <w:szCs w:val="19"/>
        </w:rPr>
        <w:t xml:space="preserve">And water. A dehydrated cow has a more concentrated, more acidic rumen. In tropical conditions, water availability is a rumen health measure, not just a comfort measure."</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S16 · Simple indigestion</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Cause:</w:t>
      </w:r>
      <w:r>
        <w:rPr>
          <w:rFonts w:ascii="Calibri" w:cs="Calibri" w:eastAsia="Malgun Gothic" w:hAnsi="Calibri"/>
          <w:sz w:val="19"/>
          <w:szCs w:val="19"/>
        </w:rPr>
        <w:t xml:space="preserve"> dietary upset — mouldy or spoiled feed, sudden feed change, excessive poor-quality roughage, indigestible material</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Signs:</w:t>
      </w:r>
      <w:r>
        <w:rPr>
          <w:rFonts w:ascii="Calibri" w:cs="Calibri" w:eastAsia="Malgun Gothic" w:hAnsi="Calibri"/>
          <w:sz w:val="19"/>
          <w:szCs w:val="19"/>
        </w:rPr>
        <w:t xml:space="preserve"> partial off-feed, </w:t>
      </w:r>
      <w:r>
        <w:rPr>
          <w:rFonts w:ascii="Calibri" w:cs="Calibri" w:eastAsia="Malgun Gothic" w:hAnsi="Calibri"/>
          <w:b/>
          <w:bCs/>
          <w:sz w:val="19"/>
          <w:szCs w:val="19"/>
        </w:rPr>
        <w:t xml:space="preserve">reduced rumen motility</w:t>
      </w:r>
      <w:r>
        <w:rPr>
          <w:rFonts w:ascii="Calibri" w:cs="Calibri" w:eastAsia="Malgun Gothic" w:hAnsi="Calibri"/>
          <w:sz w:val="19"/>
          <w:szCs w:val="19"/>
        </w:rPr>
        <w:t xml:space="preserve">, mild drop in milk, firm rumen contents, </w:t>
      </w:r>
      <w:r>
        <w:rPr>
          <w:rFonts w:ascii="Calibri" w:cs="Calibri" w:eastAsia="Malgun Gothic" w:hAnsi="Calibri"/>
          <w:b/>
          <w:bCs/>
          <w:sz w:val="19"/>
          <w:szCs w:val="19"/>
        </w:rPr>
        <w:t xml:space="preserve">no fever, no systemic illness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Treatment (veterinary):</w:t>
      </w:r>
      <w:r>
        <w:rPr>
          <w:rFonts w:ascii="Calibri" w:cs="Calibri" w:eastAsia="Malgun Gothic" w:hAnsi="Calibri"/>
          <w:sz w:val="19"/>
          <w:szCs w:val="19"/>
        </w:rPr>
        <w:t xml:space="preserve"> remove the offending feed, good hay, oral rumen stimulants/laxatives, </w:t>
      </w:r>
      <w:r>
        <w:rPr>
          <w:rFonts w:ascii="Calibri" w:cs="Calibri" w:eastAsia="Malgun Gothic" w:hAnsi="Calibri"/>
          <w:b/>
          <w:bCs/>
          <w:sz w:val="19"/>
          <w:szCs w:val="19"/>
        </w:rPr>
        <w:t xml:space="preserve">transfaunation</w:t>
      </w:r>
      <w:r>
        <w:rPr>
          <w:rFonts w:ascii="Calibri" w:cs="Calibri" w:eastAsia="Malgun Gothic" w:hAnsi="Calibri"/>
          <w:sz w:val="19"/>
          <w:szCs w:val="19"/>
        </w:rPr>
        <w:t xml:space="preserve">, ensure water</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Rule:</w:t>
      </w:r>
      <w:r>
        <w:rPr>
          <w:rFonts w:ascii="Calibri" w:cs="Calibri" w:eastAsia="Malgun Gothic" w:hAnsi="Calibri"/>
          <w:sz w:val="19"/>
          <w:szCs w:val="19"/>
        </w:rPr>
        <w:t xml:space="preserve"> if the cow has </w:t>
      </w:r>
      <w:r>
        <w:rPr>
          <w:rFonts w:ascii="Calibri" w:cs="Calibri" w:eastAsia="Malgun Gothic" w:hAnsi="Calibri"/>
          <w:b/>
          <w:bCs/>
          <w:sz w:val="19"/>
          <w:szCs w:val="19"/>
        </w:rPr>
        <w:t xml:space="preserve">fever, is truly systemically ill, or does not improve in 24–48 h — it is not simple indigestion.</w:t>
      </w:r>
      <w:r>
        <w:rPr>
          <w:rFonts w:ascii="Calibri" w:cs="Calibri" w:eastAsia="Malgun Gothic" w:hAnsi="Calibri"/>
          <w:sz w:val="19"/>
          <w:szCs w:val="19"/>
        </w:rPr>
        <w:t xml:space="preserve"> Look for metritis, mastitis, ketosis, DA, traumatic reticuloperitonitis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"Simple indigestion is the mildest of the group: the cow ate something she should not have, the rumen slows, she eats less for a day or two, milk drops a little, and with correction she recovers.</w:t>
      </w:r>
    </w:p>
    <w:p>
      <w:pPr>
        <w:spacing w:after="140"/>
      </w:pPr>
      <w:r>
        <w:rPr>
          <w:rFonts w:ascii="Calibri" w:cs="Calibri" w:eastAsia="Malgun Gothic" w:hAnsi="Calibri"/>
          <w:sz w:val="19"/>
          <w:szCs w:val="19"/>
        </w:rPr>
        <w:t xml:space="preserve">The reason I teach it is the rule on the last line, and it is a rule that will make you look very professional.</w:t>
      </w:r>
    </w:p>
    <w:p>
      <w:pPr>
        <w:spacing w:after="140"/>
      </w:pPr>
      <w:r>
        <w:rPr>
          <w:rFonts w:ascii="Calibri" w:cs="Calibri" w:eastAsia="Malgun Gothic" w:hAnsi="Calibri"/>
          <w:b/>
          <w:bCs/>
          <w:sz w:val="19"/>
          <w:szCs w:val="19"/>
        </w:rPr>
        <w:t xml:space="preserve">If a cow you called 'indigestion' has a fever, or is genuinely sick, or has not improved in twenty-four to forty-eight hours, it was never simple indigestion.</w:t>
      </w:r>
      <w:r>
        <w:rPr>
          <w:rFonts w:ascii="Calibri" w:cs="Calibri" w:eastAsia="Malgun Gothic" w:hAnsi="Calibri"/>
          <w:sz w:val="19"/>
          <w:szCs w:val="19"/>
        </w:rPr>
        <w:t xml:space="preserve"> It is metritis, or mastitis, or ketosis, or a displaced abomasum, or hardware disease. 'Indigestion' is the label people put on a cow nobody examined properly.</w:t>
      </w:r>
    </w:p>
    <w:p>
      <w:pPr>
        <w:spacing w:after="140"/>
      </w:pPr>
      <w:r>
        <w:rPr>
          <w:rFonts w:ascii="Calibri" w:cs="Calibri" w:eastAsia="Malgun Gothic" w:hAnsi="Calibri"/>
          <w:sz w:val="19"/>
          <w:szCs w:val="19"/>
        </w:rPr>
        <w:t xml:space="preserve">Give it forty-eight hours, and then insist on a proper examination."</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S17 · Vagal indigestion (Hoflund syndrome)</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Failure of reticuloruminal motility or outflow, usually from </w:t>
      </w:r>
      <w:r>
        <w:rPr>
          <w:rFonts w:ascii="Calibri" w:cs="Calibri" w:eastAsia="Malgun Gothic" w:hAnsi="Calibri"/>
          <w:b/>
          <w:bCs/>
          <w:sz w:val="19"/>
          <w:szCs w:val="19"/>
        </w:rPr>
        <w:t xml:space="preserve">damage to the vagus nerve</w:t>
      </w:r>
      <w:r>
        <w:rPr>
          <w:rFonts w:ascii="Calibri" w:cs="Calibri" w:eastAsia="Malgun Gothic" w:hAnsi="Calibri"/>
          <w:sz w:val="19"/>
          <w:szCs w:val="19"/>
        </w:rPr>
        <w:t xml:space="preserve"> or local inflammation/adhesion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89"/>
        <w:gridCol w:w="5316"/>
        <w:gridCol w:w="4075"/>
      </w:tblGrid>
      <w:tr>
        <w:trPr>
          <w:tblHeader/>
        </w:trPr>
        <w:tc>
          <w:tcPr>
            <w:tcW w:type="dxa" w:w="68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Type</w:t>
            </w:r>
          </w:p>
        </w:tc>
        <w:tc>
          <w:tcPr>
            <w:tcW w:type="dxa" w:w="53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Lesion</w:t>
            </w:r>
          </w:p>
        </w:tc>
        <w:tc>
          <w:tcPr>
            <w:tcW w:type="dxa" w:w="407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Key sign</w:t>
            </w:r>
          </w:p>
        </w:tc>
      </w:tr>
      <w:tr>
        <w:tc>
          <w:tcPr>
            <w:tcW w:type="dxa" w:w="68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w:t>
            </w:r>
          </w:p>
        </w:tc>
        <w:tc>
          <w:tcPr>
            <w:tcW w:type="dxa" w:w="53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Failure of eructation</w:t>
            </w:r>
          </w:p>
        </w:tc>
        <w:tc>
          <w:tcPr>
            <w:tcW w:type="dxa" w:w="407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Chronic free-gas bloat</w:t>
            </w:r>
          </w:p>
        </w:tc>
      </w:tr>
      <w:tr>
        <w:tc>
          <w:tcPr>
            <w:tcW w:type="dxa" w:w="68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II</w:t>
            </w:r>
          </w:p>
        </w:tc>
        <w:tc>
          <w:tcPr>
            <w:tcW w:type="dxa" w:w="53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Omasal transport failure (often after </w:t>
            </w:r>
            <w:r>
              <w:rPr>
                <w:rFonts w:ascii="Calibri" w:cs="Calibri" w:eastAsia="Malgun Gothic" w:hAnsi="Calibri"/>
                <w:b/>
                <w:bCs/>
                <w:color w:val="1B211D"/>
                <w:sz w:val="18"/>
                <w:szCs w:val="18"/>
              </w:rPr>
              <w:t xml:space="preserve">traumatic reticuloperitonitis</w:t>
            </w:r>
            <w:r>
              <w:rPr>
                <w:rFonts w:ascii="Calibri" w:cs="Calibri" w:eastAsia="Malgun Gothic" w:hAnsi="Calibri"/>
                <w:b w:val="false"/>
                <w:bCs w:val="false"/>
                <w:color w:val="1B211D"/>
                <w:sz w:val="18"/>
                <w:szCs w:val="18"/>
              </w:rPr>
              <w:t xml:space="preserve"> — hardware)</w:t>
            </w:r>
          </w:p>
        </w:tc>
        <w:tc>
          <w:tcPr>
            <w:tcW w:type="dxa" w:w="407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Rumen distension, scant manure</w:t>
            </w:r>
          </w:p>
        </w:tc>
      </w:tr>
      <w:tr>
        <w:tc>
          <w:tcPr>
            <w:tcW w:type="dxa" w:w="68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III</w:t>
            </w:r>
          </w:p>
        </w:tc>
        <w:tc>
          <w:tcPr>
            <w:tcW w:type="dxa" w:w="53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Abomasal impaction</w:t>
            </w:r>
          </w:p>
        </w:tc>
        <w:tc>
          <w:tcPr>
            <w:tcW w:type="dxa" w:w="407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Large firm abomasum, severe distension</w:t>
            </w:r>
          </w:p>
        </w:tc>
      </w:tr>
      <w:tr>
        <w:tc>
          <w:tcPr>
            <w:tcW w:type="dxa" w:w="68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IV</w:t>
            </w:r>
          </w:p>
        </w:tc>
        <w:tc>
          <w:tcPr>
            <w:tcW w:type="dxa" w:w="53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Partial forestomach obstruction in </w:t>
            </w:r>
            <w:r>
              <w:rPr>
                <w:rFonts w:ascii="Calibri" w:cs="Calibri" w:eastAsia="Malgun Gothic" w:hAnsi="Calibri"/>
                <w:b/>
                <w:bCs/>
                <w:color w:val="1B211D"/>
                <w:sz w:val="18"/>
                <w:szCs w:val="18"/>
              </w:rPr>
              <w:t xml:space="preserve">late pregnancy</w:t>
            </w:r>
          </w:p>
        </w:tc>
        <w:tc>
          <w:tcPr>
            <w:tcW w:type="dxa" w:w="407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Progressive distension, improves after calving</w:t>
            </w:r>
          </w:p>
        </w:tc>
      </w:tr>
    </w:tbl>
    <w:p>
      <w:pPr>
        <w:spacing w:after="120"/>
      </w:pPr>
      <w:r>
        <w:rPr>
          <w:rFonts w:ascii="Calibri" w:cs="Calibri" w:eastAsia="Malgun Gothic" w:hAnsi="Calibri"/>
          <w:sz w:val="8"/>
          <w:szCs w:val="8"/>
        </w:rPr>
        <w:t xml:space="preserve"/>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Classic appearance: </w:t>
      </w:r>
      <w:r>
        <w:rPr>
          <w:rFonts w:ascii="Calibri" w:cs="Calibri" w:eastAsia="Malgun Gothic" w:hAnsi="Calibri"/>
          <w:b/>
          <w:bCs/>
          <w:sz w:val="19"/>
          <w:szCs w:val="19"/>
        </w:rPr>
        <w:t xml:space="preserve">"papple" shape — 10-to-4 abdomen</w:t>
      </w:r>
      <w:r>
        <w:rPr>
          <w:rFonts w:ascii="Calibri" w:cs="Calibri" w:eastAsia="Malgun Gothic" w:hAnsi="Calibri"/>
          <w:sz w:val="19"/>
          <w:szCs w:val="19"/>
        </w:rPr>
        <w:t xml:space="preserve"> (left dorsal + right ventral distension)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Prognosis is generally poor</w:t>
      </w:r>
      <w:r>
        <w:rPr>
          <w:rFonts w:ascii="Calibri" w:cs="Calibri" w:eastAsia="Malgun Gothic" w:hAnsi="Calibri"/>
          <w:sz w:val="19"/>
          <w:szCs w:val="19"/>
        </w:rPr>
        <w:t xml:space="preserve">; refer early</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"Vagal indigestion is chronic and it is what people mean when they say 'this cow has been bloated for three weeks.'</w:t>
      </w:r>
    </w:p>
    <w:p>
      <w:pPr>
        <w:spacing w:after="140"/>
      </w:pPr>
      <w:r>
        <w:rPr>
          <w:rFonts w:ascii="Calibri" w:cs="Calibri" w:eastAsia="Malgun Gothic" w:hAnsi="Calibri"/>
          <w:sz w:val="19"/>
          <w:szCs w:val="19"/>
        </w:rPr>
        <w:t xml:space="preserve">The vagus nerve controls forestomach motility. Damage it — most commonly by a wire penetrating the reticulum and causing local inflammation and adhesions — and the forestomach cannot move contents forward.</w:t>
      </w:r>
    </w:p>
    <w:p>
      <w:pPr>
        <w:spacing w:after="140"/>
      </w:pPr>
      <w:r>
        <w:rPr>
          <w:rFonts w:ascii="Calibri" w:cs="Calibri" w:eastAsia="Malgun Gothic" w:hAnsi="Calibri"/>
          <w:sz w:val="19"/>
          <w:szCs w:val="19"/>
        </w:rPr>
        <w:t xml:space="preserve">The classic look, and I want you to remember the picture, is the </w:t>
      </w:r>
      <w:r>
        <w:rPr>
          <w:rFonts w:ascii="Calibri" w:cs="Calibri" w:eastAsia="Malgun Gothic" w:hAnsi="Calibri"/>
          <w:b/>
          <w:bCs/>
          <w:sz w:val="19"/>
          <w:szCs w:val="19"/>
        </w:rPr>
        <w:t xml:space="preserve">'papple' abdomen</w:t>
      </w:r>
      <w:r>
        <w:rPr>
          <w:rFonts w:ascii="Calibri" w:cs="Calibri" w:eastAsia="Malgun Gothic" w:hAnsi="Calibri"/>
          <w:sz w:val="19"/>
          <w:szCs w:val="19"/>
        </w:rPr>
        <w:t xml:space="preserve"> — shaped like an apple on one side and a pear on the other. From behind, the left upper quadrant and the right lower quadrant bulge. People describe it as a ten-to-four shape, like clock hands.</w:t>
      </w:r>
    </w:p>
    <w:p>
      <w:pPr>
        <w:spacing w:after="140"/>
      </w:pPr>
      <w:r>
        <w:rPr>
          <w:rFonts w:ascii="Calibri" w:cs="Calibri" w:eastAsia="Malgun Gothic" w:hAnsi="Calibri"/>
          <w:sz w:val="19"/>
          <w:szCs w:val="19"/>
        </w:rPr>
        <w:t xml:space="preserve">Prognosis is generally poor, so the value of recognising it is to refer early rather than treat it for weeks as 'indigestion'."</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S18 · Bloat</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4582"/>
        <w:gridCol w:w="4582"/>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458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Frothy (primary)</w:t>
            </w:r>
          </w:p>
        </w:tc>
        <w:tc>
          <w:tcPr>
            <w:tcW w:type="dxa" w:w="458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Free-gas (secondary)</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Cause</w:t>
            </w:r>
          </w:p>
        </w:tc>
        <w:tc>
          <w:tcPr>
            <w:tcW w:type="dxa" w:w="458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Legume/lush pasture, finely ground grain → </w:t>
            </w:r>
            <w:r>
              <w:rPr>
                <w:rFonts w:ascii="Calibri" w:cs="Calibri" w:eastAsia="Malgun Gothic" w:hAnsi="Calibri"/>
                <w:b/>
                <w:bCs/>
                <w:color w:val="1B211D"/>
                <w:sz w:val="18"/>
                <w:szCs w:val="18"/>
              </w:rPr>
              <w:t xml:space="preserve">stable foam</w:t>
            </w:r>
          </w:p>
        </w:tc>
        <w:tc>
          <w:tcPr>
            <w:tcW w:type="dxa" w:w="458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Obstruction: oesophageal foreign body, </w:t>
            </w:r>
            <w:r>
              <w:rPr>
                <w:rFonts w:ascii="Calibri" w:cs="Calibri" w:eastAsia="Malgun Gothic" w:hAnsi="Calibri"/>
                <w:b/>
                <w:bCs/>
                <w:color w:val="1B211D"/>
                <w:sz w:val="18"/>
                <w:szCs w:val="18"/>
              </w:rPr>
              <w:t xml:space="preserve">vagal indigestion</w:t>
            </w:r>
            <w:r>
              <w:rPr>
                <w:rFonts w:ascii="Calibri" w:cs="Calibri" w:eastAsia="Malgun Gothic" w:hAnsi="Calibri"/>
                <w:b w:val="false"/>
                <w:bCs w:val="false"/>
                <w:color w:val="1B211D"/>
                <w:sz w:val="18"/>
                <w:szCs w:val="18"/>
              </w:rPr>
              <w:t xml:space="preserve">, tetanus, hypocalcaemia, milk fever</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Stomach tube</w:t>
            </w:r>
          </w:p>
        </w:tc>
        <w:tc>
          <w:tcPr>
            <w:tcW w:type="dxa" w:w="458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Gas does </w:t>
            </w:r>
            <w:r>
              <w:rPr>
                <w:rFonts w:ascii="Calibri" w:cs="Calibri" w:eastAsia="Malgun Gothic" w:hAnsi="Calibri"/>
                <w:b/>
                <w:bCs/>
                <w:color w:val="1B211D"/>
                <w:sz w:val="18"/>
                <w:szCs w:val="18"/>
              </w:rPr>
              <w:t xml:space="preserve">not</w:t>
            </w:r>
            <w:r>
              <w:rPr>
                <w:rFonts w:ascii="Calibri" w:cs="Calibri" w:eastAsia="Malgun Gothic" w:hAnsi="Calibri"/>
                <w:b w:val="false"/>
                <w:bCs w:val="false"/>
                <w:color w:val="1B211D"/>
                <w:sz w:val="18"/>
                <w:szCs w:val="18"/>
              </w:rPr>
              <w:t xml:space="preserve"> escape (foam)</w:t>
            </w:r>
          </w:p>
        </w:tc>
        <w:tc>
          <w:tcPr>
            <w:tcW w:type="dxa" w:w="4582"/>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Gas escapes</w:t>
            </w:r>
            <w:r>
              <w:rPr>
                <w:rFonts w:ascii="Calibri" w:cs="Calibri" w:eastAsia="Malgun Gothic" w:hAnsi="Calibri"/>
                <w:b w:val="false"/>
                <w:bCs w:val="false"/>
                <w:color w:val="1B211D"/>
                <w:sz w:val="18"/>
                <w:szCs w:val="18"/>
              </w:rPr>
              <w:t xml:space="preserve"> — diagnostic and therapeutic</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Treatment</w:t>
            </w:r>
          </w:p>
        </w:tc>
        <w:tc>
          <w:tcPr>
            <w:tcW w:type="dxa" w:w="458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Anti-foaming agent</w:t>
            </w:r>
            <w:r>
              <w:rPr>
                <w:rFonts w:ascii="Calibri" w:cs="Calibri" w:eastAsia="Malgun Gothic" w:hAnsi="Calibri"/>
                <w:b w:val="false"/>
                <w:bCs w:val="false"/>
                <w:color w:val="1B211D"/>
                <w:sz w:val="18"/>
                <w:szCs w:val="18"/>
              </w:rPr>
              <w:t xml:space="preserve"> (poloxalene, vegetable/mineral oil) via tube; walk the cow</w:t>
            </w:r>
          </w:p>
        </w:tc>
        <w:tc>
          <w:tcPr>
            <w:tcW w:type="dxa" w:w="4582"/>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Relieve obstruction; pass tube; </w:t>
            </w:r>
            <w:r>
              <w:rPr>
                <w:rFonts w:ascii="Calibri" w:cs="Calibri" w:eastAsia="Malgun Gothic" w:hAnsi="Calibri"/>
                <w:b/>
                <w:bCs/>
                <w:color w:val="1B211D"/>
                <w:sz w:val="18"/>
                <w:szCs w:val="18"/>
              </w:rPr>
              <w:t xml:space="preserve">trocar</w:t>
            </w:r>
            <w:r>
              <w:rPr>
                <w:rFonts w:ascii="Calibri" w:cs="Calibri" w:eastAsia="Malgun Gothic" w:hAnsi="Calibri"/>
                <w:b w:val="false"/>
                <w:bCs w:val="false"/>
                <w:color w:val="1B211D"/>
                <w:sz w:val="18"/>
                <w:szCs w:val="18"/>
              </w:rPr>
              <w:t xml:space="preserve"> if emergency</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Emergency</w:t>
            </w:r>
          </w:p>
        </w:tc>
        <w:tc>
          <w:tcPr>
            <w:tcW w:type="dxa" w:w="458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Severe distension + respiratory distress → </w:t>
            </w:r>
            <w:r>
              <w:rPr>
                <w:rFonts w:ascii="Calibri" w:cs="Calibri" w:eastAsia="Malgun Gothic" w:hAnsi="Calibri"/>
                <w:b/>
                <w:bCs/>
                <w:color w:val="1B211D"/>
                <w:sz w:val="18"/>
                <w:szCs w:val="18"/>
              </w:rPr>
              <w:t xml:space="preserve">trocar/rumenotomy</w:t>
            </w:r>
            <w:r>
              <w:rPr>
                <w:rFonts w:ascii="Calibri" w:cs="Calibri" w:eastAsia="Malgun Gothic" w:hAnsi="Calibri"/>
                <w:b w:val="false"/>
                <w:bCs w:val="false"/>
                <w:color w:val="1B211D"/>
                <w:sz w:val="18"/>
                <w:szCs w:val="18"/>
              </w:rPr>
              <w:t xml:space="preserve"> to save life</w:t>
            </w:r>
          </w:p>
        </w:tc>
        <w:tc>
          <w:tcPr>
            <w:tcW w:type="dxa" w:w="4582"/>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p>
        </w:tc>
      </w:tr>
    </w:tbl>
    <w:p>
      <w:pPr>
        <w:spacing w:after="120"/>
      </w:pPr>
      <w:r>
        <w:rPr>
          <w:rFonts w:ascii="Calibri" w:cs="Calibri" w:eastAsia="Malgun Gothic" w:hAnsi="Calibri"/>
          <w:sz w:val="8"/>
          <w:szCs w:val="8"/>
        </w:rPr>
        <w:t xml:space="preserve"/>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Prevention:</w:t>
      </w:r>
      <w:r>
        <w:rPr>
          <w:rFonts w:ascii="Calibri" w:cs="Calibri" w:eastAsia="Malgun Gothic" w:hAnsi="Calibri"/>
          <w:sz w:val="19"/>
          <w:szCs w:val="19"/>
        </w:rPr>
        <w:t xml:space="preserve"> avoid turning hungry cows onto lush legume pasture; feed hay before turnout; avoid finely ground grain; anti-bloat agents where indicated</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"Bloat kills quickly, so the field decision matters.</w:t>
      </w:r>
    </w:p>
    <w:p>
      <w:pPr>
        <w:spacing w:after="140"/>
      </w:pPr>
      <w:r>
        <w:rPr>
          <w:rFonts w:ascii="Calibri" w:cs="Calibri" w:eastAsia="Malgun Gothic" w:hAnsi="Calibri"/>
          <w:sz w:val="19"/>
          <w:szCs w:val="19"/>
        </w:rPr>
        <w:t xml:space="preserve">Pass a stomach tube. That single act both diagnoses and treats. If gas rushes out, it was free-gas bloat and you have just saved the cow — now find the obstruction. If nothing comes out but the rumen is enormously distended, it is frothy bloat, and you need an anti-foaming agent, not a tube.</w:t>
      </w:r>
    </w:p>
    <w:p>
      <w:pPr>
        <w:spacing w:after="140"/>
      </w:pPr>
      <w:r>
        <w:rPr>
          <w:rFonts w:ascii="Calibri" w:cs="Calibri" w:eastAsia="Malgun Gothic" w:hAnsi="Calibri"/>
          <w:sz w:val="19"/>
          <w:szCs w:val="19"/>
        </w:rPr>
        <w:t xml:space="preserve">And in a true emergency — a cow going down with severe respiratory distress — a trocar into the left paralumbar fossa is life-saving and is preferable to a dead cow. That is a veterinary decision, but you should know it exists.</w:t>
      </w:r>
    </w:p>
    <w:p>
      <w:pPr>
        <w:spacing w:after="140"/>
      </w:pPr>
      <w:r>
        <w:rPr>
          <w:rFonts w:ascii="Calibri" w:cs="Calibri" w:eastAsia="Malgun Gothic" w:hAnsi="Calibri"/>
          <w:sz w:val="19"/>
          <w:szCs w:val="19"/>
        </w:rPr>
        <w:t xml:space="preserve">Prevention is simple and it is the same everywhere: never turn a hungry cow onto lush legume pasture. Feed hay first."</w:t>
      </w:r>
    </w:p>
    <w:p>
      <w:pPr>
        <w:spacing w:after="140"/>
      </w:pPr>
      <w:r>
        <w:rPr>
          <w:rFonts w:ascii="Calibri" w:cs="Calibri" w:eastAsia="Malgun Gothic" w:hAnsi="Calibri"/>
          <w:b/>
          <w:bCs/>
          <w:sz w:val="19"/>
          <w:szCs w:val="19"/>
        </w:rPr>
        <w:t xml:space="preserve">⏱ 4'</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3-C · DISPLACED ABOMASUM (20 min, S19–S22)</w:t>
      </w:r>
    </w:p>
    <w:p>
      <w:pPr>
        <w:pStyle w:val="Heading2"/>
        <w:keepNext/>
        <w:spacing w:after="140" w:before="320"/>
      </w:pPr>
      <w:r>
        <w:rPr>
          <w:rFonts w:ascii="Cambria" w:cs="Cambria" w:eastAsia="Malgun Gothic" w:hAnsi="Cambria"/>
          <w:b/>
          <w:bCs/>
          <w:color w:val="1F4A2C"/>
          <w:sz w:val="26"/>
          <w:szCs w:val="26"/>
        </w:rPr>
        <w:t xml:space="preserve">S19 · The abomasum and why it moves</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The abomasum is the </w:t>
      </w:r>
      <w:r>
        <w:rPr>
          <w:rFonts w:ascii="Calibri" w:cs="Calibri" w:eastAsia="Malgun Gothic" w:hAnsi="Calibri"/>
          <w:b/>
          <w:bCs/>
          <w:sz w:val="19"/>
          <w:szCs w:val="19"/>
        </w:rPr>
        <w:t xml:space="preserve">true stomach</w:t>
      </w:r>
      <w:r>
        <w:rPr>
          <w:rFonts w:ascii="Calibri" w:cs="Calibri" w:eastAsia="Malgun Gothic" w:hAnsi="Calibri"/>
          <w:sz w:val="19"/>
          <w:szCs w:val="19"/>
        </w:rPr>
        <w:t xml:space="preserve">, normally on the </w:t>
      </w:r>
      <w:r>
        <w:rPr>
          <w:rFonts w:ascii="Calibri" w:cs="Calibri" w:eastAsia="Malgun Gothic" w:hAnsi="Calibri"/>
          <w:b/>
          <w:bCs/>
          <w:sz w:val="19"/>
          <w:szCs w:val="19"/>
        </w:rPr>
        <w:t xml:space="preserve">right ventral</w:t>
      </w:r>
      <w:r>
        <w:rPr>
          <w:rFonts w:ascii="Calibri" w:cs="Calibri" w:eastAsia="Malgun Gothic" w:hAnsi="Calibri"/>
          <w:sz w:val="19"/>
          <w:szCs w:val="19"/>
        </w:rPr>
        <w:t xml:space="preserve"> floor of the abdomen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It is </w:t>
      </w:r>
      <w:r>
        <w:rPr>
          <w:rFonts w:ascii="Calibri" w:cs="Calibri" w:eastAsia="Malgun Gothic" w:hAnsi="Calibri"/>
          <w:b/>
          <w:bCs/>
          <w:sz w:val="19"/>
          <w:szCs w:val="19"/>
        </w:rPr>
        <w:t xml:space="preserve">only loosely attached</w:t>
      </w:r>
      <w:r>
        <w:rPr>
          <w:rFonts w:ascii="Calibri" w:cs="Calibri" w:eastAsia="Malgun Gothic" w:hAnsi="Calibri"/>
          <w:sz w:val="19"/>
          <w:szCs w:val="19"/>
        </w:rPr>
        <w:t xml:space="preserve"> — mobility is normal</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Two conditions must combine for displacement:</w:t>
      </w:r>
    </w:p>
    <w:p>
      <w:pPr>
        <w:spacing w:after="70"/>
        <w:ind w:left="70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Abomasal hypomotility (atony)</w:t>
      </w:r>
      <w:r>
        <w:rPr>
          <w:rFonts w:ascii="Calibri" w:cs="Calibri" w:eastAsia="Malgun Gothic" w:hAnsi="Calibri"/>
          <w:sz w:val="19"/>
          <w:szCs w:val="19"/>
        </w:rPr>
        <w:t xml:space="preserve"> → gas accumulates and the organ floats</w:t>
      </w:r>
    </w:p>
    <w:p>
      <w:pPr>
        <w:spacing w:after="70"/>
        <w:ind w:left="70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Space in the abdomen</w:t>
      </w:r>
      <w:r>
        <w:rPr>
          <w:rFonts w:ascii="Calibri" w:cs="Calibri" w:eastAsia="Malgun Gothic" w:hAnsi="Calibri"/>
          <w:sz w:val="19"/>
          <w:szCs w:val="19"/>
        </w:rPr>
        <w:t xml:space="preserve"> — after calving, the uterus shrinks and rumen fill drops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"To understand displaced abomasum you only need two facts.</w:t>
      </w:r>
    </w:p>
    <w:p>
      <w:pPr>
        <w:spacing w:after="140"/>
      </w:pPr>
      <w:r>
        <w:rPr>
          <w:rFonts w:ascii="Calibri" w:cs="Calibri" w:eastAsia="Malgun Gothic" w:hAnsi="Calibri"/>
          <w:sz w:val="19"/>
          <w:szCs w:val="19"/>
        </w:rPr>
        <w:t xml:space="preserve">Fact one: the abomasum is not firmly fixed. It hangs relatively loosely, and it normally sits low on the right side.</w:t>
      </w:r>
    </w:p>
    <w:p>
      <w:pPr>
        <w:spacing w:after="140"/>
      </w:pPr>
      <w:r>
        <w:rPr>
          <w:rFonts w:ascii="Calibri" w:cs="Calibri" w:eastAsia="Malgun Gothic" w:hAnsi="Calibri"/>
          <w:sz w:val="19"/>
          <w:szCs w:val="19"/>
        </w:rPr>
        <w:t xml:space="preserve">Fact two: for it to displace, two things must happen at the same time. It must stop contracting properly, so that gas accumulates and it becomes buoyant. And there must be space for it to move into.</w:t>
      </w:r>
    </w:p>
    <w:p>
      <w:pPr>
        <w:spacing w:after="140"/>
      </w:pPr>
      <w:r>
        <w:rPr>
          <w:rFonts w:ascii="Calibri" w:cs="Calibri" w:eastAsia="Malgun Gothic" w:hAnsi="Calibri"/>
          <w:sz w:val="19"/>
          <w:szCs w:val="19"/>
        </w:rPr>
        <w:t xml:space="preserve">Now think about the fresh cow. She has just calved, so the uterus that occupied half her abdomen has suddenly shrunk. Her intake dropped before calving, so her rumen is less full. There is a large empty space. And if she is hypocalcaemic or ketotic, her abomasum is atonic and full of gas.</w:t>
      </w:r>
    </w:p>
    <w:p>
      <w:pPr>
        <w:spacing w:after="140"/>
      </w:pPr>
      <w:r>
        <w:rPr>
          <w:rFonts w:ascii="Calibri" w:cs="Calibri" w:eastAsia="Malgun Gothic" w:hAnsi="Calibri"/>
          <w:sz w:val="19"/>
          <w:szCs w:val="19"/>
        </w:rPr>
        <w:t xml:space="preserve">That is why eighty to ninety percent of displacements happen in the first month after calving. It is not bad luck. It is predictable."</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S20 · LDA — left displaced abomasum</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tblHeader/>
        </w:trPr>
        <w:tc>
          <w:tcPr>
            <w:tcW w:type="dxa" w:w="270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737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r>
      <w:tr>
        <w:tc>
          <w:tcPr>
            <w:tcW w:type="dxa" w:w="270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Mechanism</w:t>
            </w:r>
          </w:p>
        </w:tc>
        <w:tc>
          <w:tcPr>
            <w:tcW w:type="dxa" w:w="737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Atonic gas-filled abomasum migrates from right ventral, under the rumen, to the </w:t>
            </w:r>
            <w:r>
              <w:rPr>
                <w:rFonts w:ascii="Calibri" w:cs="Calibri" w:eastAsia="Malgun Gothic" w:hAnsi="Calibri"/>
                <w:b/>
                <w:bCs/>
                <w:color w:val="1B211D"/>
                <w:sz w:val="18"/>
                <w:szCs w:val="18"/>
              </w:rPr>
              <w:t xml:space="preserve">left flank between rumen and body wall</w:t>
            </w:r>
          </w:p>
        </w:tc>
      </w:tr>
      <w:tr>
        <w:tc>
          <w:tcPr>
            <w:tcW w:type="dxa" w:w="270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Epidemiology</w:t>
            </w:r>
          </w:p>
        </w:tc>
        <w:tc>
          <w:tcPr>
            <w:tcW w:type="dxa" w:w="737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~1–5% of cows</w:t>
            </w:r>
            <w:r>
              <w:rPr>
                <w:rFonts w:ascii="Calibri" w:cs="Calibri" w:eastAsia="Malgun Gothic" w:hAnsi="Calibri"/>
                <w:b w:val="false"/>
                <w:bCs w:val="false"/>
                <w:color w:val="1B211D"/>
                <w:sz w:val="18"/>
                <w:szCs w:val="18"/>
              </w:rPr>
              <w:t xml:space="preserve"> in many herds, higher in problem herds; </w:t>
            </w:r>
            <w:r>
              <w:rPr>
                <w:rFonts w:ascii="Calibri" w:cs="Calibri" w:eastAsia="Malgun Gothic" w:hAnsi="Calibri"/>
                <w:b/>
                <w:bCs/>
                <w:color w:val="1B211D"/>
                <w:sz w:val="18"/>
                <w:szCs w:val="18"/>
              </w:rPr>
              <w:t xml:space="preserve">80–90% within 30 days of calving</w:t>
            </w:r>
            <w:r>
              <w:rPr>
                <w:rFonts w:ascii="Calibri" w:cs="Calibri" w:eastAsia="Malgun Gothic" w:hAnsi="Calibri"/>
                <w:b w:val="false"/>
                <w:bCs w:val="false"/>
                <w:color w:val="1B211D"/>
                <w:sz w:val="18"/>
                <w:szCs w:val="18"/>
              </w:rPr>
              <w:t xml:space="preserve"> </w:t>
            </w:r>
            <w:r>
              <w:rPr>
                <w:rFonts w:ascii="Calibri" w:cs="Calibri" w:eastAsia="Malgun Gothic" w:hAnsi="Calibri"/>
                <w:b w:val="false"/>
                <w:bCs w:val="false"/>
                <w:i/>
                <w:iCs/>
                <w:color w:val="1B211D"/>
                <w:sz w:val="18"/>
                <w:szCs w:val="18"/>
              </w:rPr>
              <w:t xml:space="preserve">(published ranges)</w:t>
            </w:r>
          </w:p>
        </w:tc>
      </w:tr>
      <w:tr>
        <w:tc>
          <w:tcPr>
            <w:tcW w:type="dxa" w:w="270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Risk factors</w:t>
            </w:r>
          </w:p>
        </w:tc>
        <w:tc>
          <w:tcPr>
            <w:tcW w:type="dxa" w:w="737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Hypocalcaemia</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ketosis / high NEFA</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metritis</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retained placenta</w:t>
            </w:r>
            <w:r>
              <w:rPr>
                <w:rFonts w:ascii="Calibri" w:cs="Calibri" w:eastAsia="Malgun Gothic" w:hAnsi="Calibri"/>
                <w:b w:val="false"/>
                <w:bCs w:val="false"/>
                <w:color w:val="1B211D"/>
                <w:sz w:val="18"/>
                <w:szCs w:val="18"/>
              </w:rPr>
              <w:t xml:space="preserve">, twins, dystocia, </w:t>
            </w:r>
            <w:r>
              <w:rPr>
                <w:rFonts w:ascii="Calibri" w:cs="Calibri" w:eastAsia="Malgun Gothic" w:hAnsi="Calibri"/>
                <w:b/>
                <w:bCs/>
                <w:color w:val="1B211D"/>
                <w:sz w:val="18"/>
                <w:szCs w:val="18"/>
              </w:rPr>
              <w:t xml:space="preserve">low DMI before calving</w:t>
            </w:r>
            <w:r>
              <w:rPr>
                <w:rFonts w:ascii="Calibri" w:cs="Calibri" w:eastAsia="Malgun Gothic" w:hAnsi="Calibri"/>
                <w:b w:val="false"/>
                <w:bCs w:val="false"/>
                <w:color w:val="1B211D"/>
                <w:sz w:val="18"/>
                <w:szCs w:val="18"/>
              </w:rPr>
              <w:t xml:space="preserve">, high grain / low effective fibre, over-conditioned dry cows (BCS &gt;3.75), abrupt ration change, overcrowding</w:t>
            </w:r>
          </w:p>
        </w:tc>
      </w:tr>
      <w:tr>
        <w:tc>
          <w:tcPr>
            <w:tcW w:type="dxa" w:w="270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Signs</w:t>
            </w:r>
          </w:p>
        </w:tc>
        <w:tc>
          <w:tcPr>
            <w:tcW w:type="dxa" w:w="737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Sudden </w:t>
            </w:r>
            <w:r>
              <w:rPr>
                <w:rFonts w:ascii="Calibri" w:cs="Calibri" w:eastAsia="Malgun Gothic" w:hAnsi="Calibri"/>
                <w:b/>
                <w:bCs/>
                <w:color w:val="1B211D"/>
                <w:sz w:val="18"/>
                <w:szCs w:val="18"/>
              </w:rPr>
              <w:t xml:space="preserve">milk drop</w:t>
            </w:r>
            <w:r>
              <w:rPr>
                <w:rFonts w:ascii="Calibri" w:cs="Calibri" w:eastAsia="Malgun Gothic" w:hAnsi="Calibri"/>
                <w:b w:val="false"/>
                <w:bCs w:val="false"/>
                <w:color w:val="1B211D"/>
                <w:sz w:val="18"/>
                <w:szCs w:val="18"/>
              </w:rPr>
              <w:t xml:space="preserve">, reduced/selective appetite (refuses grain), </w:t>
            </w:r>
            <w:r>
              <w:rPr>
                <w:rFonts w:ascii="Calibri" w:cs="Calibri" w:eastAsia="Malgun Gothic" w:hAnsi="Calibri"/>
                <w:b/>
                <w:bCs/>
                <w:color w:val="1B211D"/>
                <w:sz w:val="18"/>
                <w:szCs w:val="18"/>
              </w:rPr>
              <w:t xml:space="preserve">ketosis</w:t>
            </w:r>
            <w:r>
              <w:rPr>
                <w:rFonts w:ascii="Calibri" w:cs="Calibri" w:eastAsia="Malgun Gothic" w:hAnsi="Calibri"/>
                <w:b w:val="false"/>
                <w:bCs w:val="false"/>
                <w:color w:val="1B211D"/>
                <w:sz w:val="18"/>
                <w:szCs w:val="18"/>
              </w:rPr>
              <w:t xml:space="preserve">, scant pasty manure, "slab-sided" left flank, mild dehydration</w:t>
            </w:r>
          </w:p>
        </w:tc>
      </w:tr>
      <w:tr>
        <w:tc>
          <w:tcPr>
            <w:tcW w:type="dxa" w:w="270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Diagnosis</w:t>
            </w:r>
          </w:p>
        </w:tc>
        <w:tc>
          <w:tcPr>
            <w:tcW w:type="dxa" w:w="737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Simultaneous auscultation and percussion</w:t>
            </w:r>
            <w:r>
              <w:rPr>
                <w:rFonts w:ascii="Calibri" w:cs="Calibri" w:eastAsia="Malgun Gothic" w:hAnsi="Calibri"/>
                <w:b w:val="false"/>
                <w:bCs w:val="false"/>
                <w:color w:val="1B211D"/>
                <w:sz w:val="18"/>
                <w:szCs w:val="18"/>
              </w:rPr>
              <w:t xml:space="preserve"> — high-pitched </w:t>
            </w:r>
            <w:r>
              <w:rPr>
                <w:rFonts w:ascii="Calibri" w:cs="Calibri" w:eastAsia="Malgun Gothic" w:hAnsi="Calibri"/>
                <w:b/>
                <w:bCs/>
                <w:color w:val="1B211D"/>
                <w:sz w:val="18"/>
                <w:szCs w:val="18"/>
              </w:rPr>
              <w:t xml:space="preserve">"PING"</w:t>
            </w:r>
            <w:r>
              <w:rPr>
                <w:rFonts w:ascii="Calibri" w:cs="Calibri" w:eastAsia="Malgun Gothic" w:hAnsi="Calibri"/>
                <w:b w:val="false"/>
                <w:bCs w:val="false"/>
                <w:color w:val="1B211D"/>
                <w:sz w:val="18"/>
                <w:szCs w:val="18"/>
              </w:rPr>
              <w:t xml:space="preserve"> over ribs </w:t>
            </w:r>
            <w:r>
              <w:rPr>
                <w:rFonts w:ascii="Calibri" w:cs="Calibri" w:eastAsia="Malgun Gothic" w:hAnsi="Calibri"/>
                <w:b/>
                <w:bCs/>
                <w:color w:val="1B211D"/>
                <w:sz w:val="18"/>
                <w:szCs w:val="18"/>
              </w:rPr>
              <w:t xml:space="preserve">9–12 on the LEFT</w:t>
            </w:r>
            <w:r>
              <w:rPr>
                <w:rFonts w:ascii="Calibri" w:cs="Calibri" w:eastAsia="Malgun Gothic" w:hAnsi="Calibri"/>
                <w:b w:val="false"/>
                <w:bCs w:val="false"/>
                <w:color w:val="1B211D"/>
                <w:sz w:val="18"/>
                <w:szCs w:val="18"/>
              </w:rPr>
              <w:t xml:space="preserve">; ultrasound confirms; blood BHB usually elevated</w:t>
            </w:r>
          </w:p>
        </w:tc>
      </w:tr>
      <w:tr>
        <w:tc>
          <w:tcPr>
            <w:tcW w:type="dxa" w:w="270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Treatment (veterinary)</w:t>
            </w:r>
          </w:p>
        </w:tc>
        <w:tc>
          <w:tcPr>
            <w:tcW w:type="dxa" w:w="737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Surgery</w:t>
            </w:r>
            <w:r>
              <w:rPr>
                <w:rFonts w:ascii="Calibri" w:cs="Calibri" w:eastAsia="Malgun Gothic" w:hAnsi="Calibri"/>
                <w:b w:val="false"/>
                <w:bCs w:val="false"/>
                <w:color w:val="1B211D"/>
                <w:sz w:val="18"/>
                <w:szCs w:val="18"/>
              </w:rPr>
              <w:t xml:space="preserve">: right flank omentopexy/pyloropexy, left flank abomasopexy (Utrecht), or right paramedian abomasopexy; </w:t>
            </w:r>
            <w:r>
              <w:rPr>
                <w:rFonts w:ascii="Calibri" w:cs="Calibri" w:eastAsia="Malgun Gothic" w:hAnsi="Calibri"/>
                <w:b/>
                <w:bCs/>
                <w:color w:val="1B211D"/>
                <w:sz w:val="18"/>
                <w:szCs w:val="18"/>
              </w:rPr>
              <w:t xml:space="preserve">or roll-and-toggle</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Always treat the concurrent ketosis, hypocalcaemia and metritis</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"Left displacement is by far the more common one.</w:t>
      </w:r>
    </w:p>
    <w:p>
      <w:pPr>
        <w:spacing w:after="140"/>
      </w:pPr>
      <w:r>
        <w:rPr>
          <w:rFonts w:ascii="Calibri" w:cs="Calibri" w:eastAsia="Malgun Gothic" w:hAnsi="Calibri"/>
          <w:sz w:val="19"/>
          <w:szCs w:val="19"/>
        </w:rPr>
        <w:t xml:space="preserve">Look at the risk factor list and notice something important: almost every item on it is another disease we are discussing today. Hypocalcaemia. Ketosis. Metritis. Retained placenta. Low intake. This is not a separate disease. </w:t>
      </w:r>
      <w:r>
        <w:rPr>
          <w:rFonts w:ascii="Calibri" w:cs="Calibri" w:eastAsia="Malgun Gothic" w:hAnsi="Calibri"/>
          <w:b/>
          <w:bCs/>
          <w:sz w:val="19"/>
          <w:szCs w:val="19"/>
        </w:rPr>
        <w:t xml:space="preserve">It is the visible failure of the transition period.</w:t>
      </w:r>
    </w:p>
    <w:p>
      <w:pPr>
        <w:spacing w:after="140"/>
      </w:pPr>
      <w:r>
        <w:rPr>
          <w:rFonts w:ascii="Calibri" w:cs="Calibri" w:eastAsia="Malgun Gothic" w:hAnsi="Calibri"/>
          <w:sz w:val="19"/>
          <w:szCs w:val="19"/>
        </w:rPr>
        <w:t xml:space="preserve">Recognition. The cow calved two or three weeks ago. Her milk suddenly drops. She refuses grain but will eat some hay — that selective appetite is characteristic. She has ketosis that does not respond well to treatment. Her left flank looks flat instead of full.</w:t>
      </w:r>
    </w:p>
    <w:p>
      <w:pPr>
        <w:spacing w:after="140"/>
      </w:pPr>
      <w:r>
        <w:rPr>
          <w:rFonts w:ascii="Calibri" w:cs="Calibri" w:eastAsia="Malgun Gothic" w:hAnsi="Calibri"/>
          <w:sz w:val="19"/>
          <w:szCs w:val="19"/>
        </w:rPr>
        <w:t xml:space="preserve">Then the diagnostic act, and every technician should be able to do it: put the stethoscope over the left flank, ribs nine to twelve, and flick the body wall with your finger. A high-pitched metallic ping — like flicking a balloon — is a displaced abomasum until proven otherwise.</w:t>
      </w:r>
    </w:p>
    <w:p>
      <w:pPr>
        <w:spacing w:after="140"/>
      </w:pPr>
      <w:r>
        <w:rPr>
          <w:rFonts w:ascii="Calibri" w:cs="Calibri" w:eastAsia="Malgun Gothic" w:hAnsi="Calibri"/>
          <w:sz w:val="19"/>
          <w:szCs w:val="19"/>
        </w:rPr>
        <w:t xml:space="preserve">Treatment is surgical, and it works well when done early. But the point I want to leave you with is the last line of the table: </w:t>
      </w:r>
      <w:r>
        <w:rPr>
          <w:rFonts w:ascii="Calibri" w:cs="Calibri" w:eastAsia="Malgun Gothic" w:hAnsi="Calibri"/>
          <w:b/>
          <w:bCs/>
          <w:sz w:val="19"/>
          <w:szCs w:val="19"/>
        </w:rPr>
        <w:t xml:space="preserve">you must also treat the ketosis, the calcium and the uterus.</w:t>
      </w:r>
      <w:r>
        <w:rPr>
          <w:rFonts w:ascii="Calibri" w:cs="Calibri" w:eastAsia="Malgun Gothic" w:hAnsi="Calibri"/>
          <w:sz w:val="19"/>
          <w:szCs w:val="19"/>
        </w:rPr>
        <w:t xml:space="preserve"> Surgeons who only fix the abomasum get cows that relapse."</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Draw the left flank, ribs 9–12, mark the ping location.</w:t>
      </w:r>
    </w:p>
    <w:p>
      <w:pPr>
        <w:spacing w:after="140"/>
      </w:pPr>
      <w:r>
        <w:rPr>
          <w:rFonts w:ascii="Calibri" w:cs="Calibri" w:eastAsia="Malgun Gothic" w:hAnsi="Calibri"/>
          <w:b/>
          <w:bCs/>
          <w:sz w:val="19"/>
          <w:szCs w:val="19"/>
        </w:rPr>
        <w:t xml:space="preserve">⏱ 7'</w:t>
      </w:r>
    </w:p>
    <w:p>
      <w:pPr>
        <w:pStyle w:val="Heading2"/>
        <w:keepNext/>
        <w:spacing w:after="140" w:before="320"/>
      </w:pPr>
      <w:r>
        <w:rPr>
          <w:rFonts w:ascii="Cambria" w:cs="Cambria" w:eastAsia="Malgun Gothic" w:hAnsi="Cambria"/>
          <w:b/>
          <w:bCs/>
          <w:color w:val="1F4A2C"/>
          <w:sz w:val="26"/>
          <w:szCs w:val="26"/>
        </w:rPr>
        <w:t xml:space="preserve">S21 · RDA and abomasal volvulus</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69"/>
        <w:gridCol w:w="4186"/>
        <w:gridCol w:w="5125"/>
      </w:tblGrid>
      <w:tr>
        <w:trPr>
          <w:tblHeader/>
        </w:trPr>
        <w:tc>
          <w:tcPr>
            <w:tcW w:type="dxa" w:w="76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418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RDA (right dilatation)</w:t>
            </w:r>
          </w:p>
        </w:tc>
        <w:tc>
          <w:tcPr>
            <w:tcW w:type="dxa" w:w="512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Abomasal volvulus (AV)</w:t>
            </w:r>
          </w:p>
        </w:tc>
      </w:tr>
      <w:tr>
        <w:tc>
          <w:tcPr>
            <w:tcW w:type="dxa" w:w="76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Lesion</w:t>
            </w:r>
          </w:p>
        </w:tc>
        <w:tc>
          <w:tcPr>
            <w:tcW w:type="dxa" w:w="418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Abomasum dilates on the right, no torsion</w:t>
            </w:r>
          </w:p>
        </w:tc>
        <w:tc>
          <w:tcPr>
            <w:tcW w:type="dxa" w:w="512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Rotates on its mesenteric axis → vascular compromise</w:t>
            </w:r>
          </w:p>
        </w:tc>
      </w:tr>
      <w:tr>
        <w:tc>
          <w:tcPr>
            <w:tcW w:type="dxa" w:w="76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Onset</w:t>
            </w:r>
          </w:p>
        </w:tc>
        <w:tc>
          <w:tcPr>
            <w:tcW w:type="dxa" w:w="418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Gradual</w:t>
            </w:r>
          </w:p>
        </w:tc>
        <w:tc>
          <w:tcPr>
            <w:tcW w:type="dxa" w:w="512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Acute, dramatic</w:t>
            </w:r>
          </w:p>
        </w:tc>
      </w:tr>
      <w:tr>
        <w:tc>
          <w:tcPr>
            <w:tcW w:type="dxa" w:w="76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Signs</w:t>
            </w:r>
          </w:p>
        </w:tc>
        <w:tc>
          <w:tcPr>
            <w:tcW w:type="dxa" w:w="418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Off feed, milk drop, right-side ping (ribs 10–13)</w:t>
            </w:r>
          </w:p>
        </w:tc>
        <w:tc>
          <w:tcPr>
            <w:tcW w:type="dxa" w:w="512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Severe colic, tachycardia &gt;100 bpm, dehydration, shock</w:t>
            </w:r>
            <w:r>
              <w:rPr>
                <w:rFonts w:ascii="Calibri" w:cs="Calibri" w:eastAsia="Malgun Gothic" w:hAnsi="Calibri"/>
                <w:b w:val="false"/>
                <w:bCs w:val="false"/>
                <w:color w:val="1B211D"/>
                <w:sz w:val="18"/>
                <w:szCs w:val="18"/>
              </w:rPr>
              <w:t xml:space="preserve">, distended right abdomen, scant dark manure</w:t>
            </w:r>
          </w:p>
        </w:tc>
      </w:tr>
      <w:tr>
        <w:tc>
          <w:tcPr>
            <w:tcW w:type="dxa" w:w="76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Blood</w:t>
            </w:r>
          </w:p>
        </w:tc>
        <w:tc>
          <w:tcPr>
            <w:tcW w:type="dxa" w:w="418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Mild changes</w:t>
            </w:r>
          </w:p>
        </w:tc>
        <w:tc>
          <w:tcPr>
            <w:tcW w:type="dxa" w:w="512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Hypochloraemic, hypokalaemic METABOLIC ALKALOSIS</w:t>
            </w:r>
            <w:r>
              <w:rPr>
                <w:rFonts w:ascii="Calibri" w:cs="Calibri" w:eastAsia="Malgun Gothic" w:hAnsi="Calibri"/>
                <w:b w:val="false"/>
                <w:bCs w:val="false"/>
                <w:color w:val="1B211D"/>
                <w:sz w:val="18"/>
                <w:szCs w:val="18"/>
              </w:rPr>
              <w:t xml:space="preserve"> (HCl sequestered in the abomasum) + </w:t>
            </w:r>
            <w:r>
              <w:rPr>
                <w:rFonts w:ascii="Calibri" w:cs="Calibri" w:eastAsia="Malgun Gothic" w:hAnsi="Calibri"/>
                <w:b/>
                <w:bCs/>
                <w:color w:val="1B211D"/>
                <w:sz w:val="18"/>
                <w:szCs w:val="18"/>
              </w:rPr>
              <w:t xml:space="preserve">paradoxical aciduria</w:t>
            </w:r>
          </w:p>
        </w:tc>
      </w:tr>
      <w:tr>
        <w:tc>
          <w:tcPr>
            <w:tcW w:type="dxa" w:w="76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Prognosis</w:t>
            </w:r>
          </w:p>
        </w:tc>
        <w:tc>
          <w:tcPr>
            <w:tcW w:type="dxa" w:w="418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Good if early</w:t>
            </w:r>
          </w:p>
        </w:tc>
        <w:tc>
          <w:tcPr>
            <w:tcW w:type="dxa" w:w="5125"/>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Guarded to poor</w:t>
            </w:r>
            <w:r>
              <w:rPr>
                <w:rFonts w:ascii="Calibri" w:cs="Calibri" w:eastAsia="Malgun Gothic" w:hAnsi="Calibri"/>
                <w:b w:val="false"/>
                <w:bCs w:val="false"/>
                <w:color w:val="1B211D"/>
                <w:sz w:val="18"/>
                <w:szCs w:val="18"/>
              </w:rPr>
              <w:t xml:space="preserve">; heart rate and duration are the best predictors</w:t>
            </w:r>
          </w:p>
        </w:tc>
      </w:tr>
      <w:tr>
        <w:tc>
          <w:tcPr>
            <w:tcW w:type="dxa" w:w="76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Treatment</w:t>
            </w:r>
          </w:p>
        </w:tc>
        <w:tc>
          <w:tcPr>
            <w:tcW w:type="dxa" w:w="418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Surgery</w:t>
            </w:r>
          </w:p>
        </w:tc>
        <w:tc>
          <w:tcPr>
            <w:tcW w:type="dxa" w:w="5125"/>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EMERGENCY surgery + aggressive IV isotonic saline with KCl</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Right-side ping — differential list:</w:t>
      </w:r>
      <w:r>
        <w:rPr>
          <w:rFonts w:ascii="Calibri" w:cs="Calibri" w:eastAsia="Malgun Gothic" w:hAnsi="Calibri"/>
          <w:color w:val="1F4A2C"/>
          <w:sz w:val="19"/>
          <w:szCs w:val="19"/>
        </w:rPr>
        <w:t xml:space="preserve"> RDA/AV · caecal dilatation or volvulus · spiral colon gas · pneumoperitoneum · rectal/uterine gas</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"Right displacement is less common but far more dangerous, because it can progress to volvulus — the abomasum twists on its own axis and cuts off its blood supply.</w:t>
      </w:r>
    </w:p>
    <w:p>
      <w:pPr>
        <w:spacing w:after="140"/>
      </w:pPr>
      <w:r>
        <w:rPr>
          <w:rFonts w:ascii="Calibri" w:cs="Calibri" w:eastAsia="Malgun Gothic" w:hAnsi="Calibri"/>
          <w:sz w:val="19"/>
          <w:szCs w:val="19"/>
        </w:rPr>
        <w:t xml:space="preserve">Note the metabolic picture, because it is the opposite of what people expect. The abomasum makes hydrochloric acid. When it is twisted, that acid is sequestered and cannot pass on to the intestine to be reabsorbed. So the cow loses chloride and hydrogen ions from her circulation and becomes </w:t>
      </w:r>
      <w:r>
        <w:rPr>
          <w:rFonts w:ascii="Calibri" w:cs="Calibri" w:eastAsia="Malgun Gothic" w:hAnsi="Calibri"/>
          <w:b/>
          <w:bCs/>
          <w:sz w:val="19"/>
          <w:szCs w:val="19"/>
        </w:rPr>
        <w:t xml:space="preserve">alkalotic</w:t>
      </w:r>
      <w:r>
        <w:rPr>
          <w:rFonts w:ascii="Calibri" w:cs="Calibri" w:eastAsia="Malgun Gothic" w:hAnsi="Calibri"/>
          <w:sz w:val="19"/>
          <w:szCs w:val="19"/>
        </w:rPr>
        <w:t xml:space="preserve">, not acidotic. She also loses potassium. That is why the fluid therapy is isotonic saline with added potassium chloride — and why giving bicarbonate to such a cow would be a serious error.</w:t>
      </w:r>
    </w:p>
    <w:p>
      <w:pPr>
        <w:spacing w:after="140"/>
      </w:pPr>
      <w:r>
        <w:rPr>
          <w:rFonts w:ascii="Calibri" w:cs="Calibri" w:eastAsia="Malgun Gothic" w:hAnsi="Calibri"/>
          <w:sz w:val="19"/>
          <w:szCs w:val="19"/>
        </w:rPr>
        <w:t xml:space="preserve">Two field markers of severity, and you can assess both: </w:t>
      </w:r>
      <w:r>
        <w:rPr>
          <w:rFonts w:ascii="Calibri" w:cs="Calibri" w:eastAsia="Malgun Gothic" w:hAnsi="Calibri"/>
          <w:b/>
          <w:bCs/>
          <w:sz w:val="19"/>
          <w:szCs w:val="19"/>
        </w:rPr>
        <w:t xml:space="preserve">heart rate above one hundred, and how long she has been sick.</w:t>
      </w:r>
      <w:r>
        <w:rPr>
          <w:rFonts w:ascii="Calibri" w:cs="Calibri" w:eastAsia="Malgun Gothic" w:hAnsi="Calibri"/>
          <w:sz w:val="19"/>
          <w:szCs w:val="19"/>
        </w:rPr>
        <w:t xml:space="preserve"> Both predict a poor outcome. A cow with a right-side ping and a heart rate of one hundred and twenty needs a veterinarian now, not tomorrow.</w:t>
      </w:r>
    </w:p>
    <w:p>
      <w:pPr>
        <w:spacing w:after="140"/>
      </w:pPr>
      <w:r>
        <w:rPr>
          <w:rFonts w:ascii="Calibri" w:cs="Calibri" w:eastAsia="Malgun Gothic" w:hAnsi="Calibri"/>
          <w:sz w:val="19"/>
          <w:szCs w:val="19"/>
        </w:rPr>
        <w:t xml:space="preserve">And remember that not every right-side ping is an abomasum. Caecal dilatation gives a ping too, further back. Say 'right-side ping' and list the differentials — do not say 'RDA' until someone has examined her."</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S22 · Preventing displacement — the transition programme</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84"/>
        <w:gridCol w:w="6796"/>
      </w:tblGrid>
      <w:tr>
        <w:trPr>
          <w:tblHeader/>
        </w:trPr>
        <w:tc>
          <w:tcPr>
            <w:tcW w:type="dxa" w:w="328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Measure</w:t>
            </w:r>
          </w:p>
        </w:tc>
        <w:tc>
          <w:tcPr>
            <w:tcW w:type="dxa" w:w="679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Target</w:t>
            </w:r>
          </w:p>
        </w:tc>
      </w:tr>
      <w:tr>
        <w:tc>
          <w:tcPr>
            <w:tcW w:type="dxa" w:w="328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BCS at calving</w:t>
            </w:r>
          </w:p>
        </w:tc>
        <w:tc>
          <w:tcPr>
            <w:tcW w:type="dxa" w:w="679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3.0–3.5</w:t>
            </w:r>
            <w:r>
              <w:rPr>
                <w:rFonts w:ascii="Calibri" w:cs="Calibri" w:eastAsia="Malgun Gothic" w:hAnsi="Calibri"/>
                <w:b w:val="false"/>
                <w:bCs w:val="false"/>
                <w:color w:val="1B211D"/>
                <w:sz w:val="18"/>
                <w:szCs w:val="18"/>
              </w:rPr>
              <w:t xml:space="preserve">, never above 3.75; avoid fat dry cows</w:t>
            </w:r>
          </w:p>
        </w:tc>
      </w:tr>
      <w:tr>
        <w:tc>
          <w:tcPr>
            <w:tcW w:type="dxa" w:w="328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Dry period ration</w:t>
            </w:r>
          </w:p>
        </w:tc>
        <w:tc>
          <w:tcPr>
            <w:tcW w:type="dxa" w:w="679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Controlled energy</w:t>
            </w:r>
            <w:r>
              <w:rPr>
                <w:rFonts w:ascii="Calibri" w:cs="Calibri" w:eastAsia="Malgun Gothic" w:hAnsi="Calibri"/>
                <w:b w:val="false"/>
                <w:bCs w:val="false"/>
                <w:color w:val="1B211D"/>
                <w:sz w:val="18"/>
                <w:szCs w:val="18"/>
              </w:rPr>
              <w:t xml:space="preserve">, bulky, straw-based; keep the rumen full</w:t>
            </w:r>
          </w:p>
        </w:tc>
      </w:tr>
      <w:tr>
        <w:tc>
          <w:tcPr>
            <w:tcW w:type="dxa" w:w="328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Effective fibre in fresh cows</w:t>
            </w:r>
          </w:p>
        </w:tc>
        <w:tc>
          <w:tcPr>
            <w:tcW w:type="dxa" w:w="679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Maintain rumen fill; increase concentrate gradually</w:t>
            </w:r>
          </w:p>
        </w:tc>
      </w:tr>
      <w:tr>
        <w:tc>
          <w:tcPr>
            <w:tcW w:type="dxa" w:w="328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Prevent hypocalcaemia</w:t>
            </w:r>
          </w:p>
        </w:tc>
        <w:tc>
          <w:tcPr>
            <w:tcW w:type="dxa" w:w="679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DCAD programme (S26–S28), oral Ca for high-risk cows</w:t>
            </w:r>
          </w:p>
        </w:tc>
      </w:tr>
      <w:tr>
        <w:tc>
          <w:tcPr>
            <w:tcW w:type="dxa" w:w="328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Prevent ketosis</w:t>
            </w:r>
          </w:p>
        </w:tc>
        <w:tc>
          <w:tcPr>
            <w:tcW w:type="dxa" w:w="679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Transition nutrition, monitor BHB</w:t>
            </w:r>
          </w:p>
        </w:tc>
      </w:tr>
      <w:tr>
        <w:tc>
          <w:tcPr>
            <w:tcW w:type="dxa" w:w="328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Control metritis/RP</w:t>
            </w:r>
          </w:p>
        </w:tc>
        <w:tc>
          <w:tcPr>
            <w:tcW w:type="dxa" w:w="679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Clean calving pen, hygiene at assistance</w:t>
            </w:r>
          </w:p>
        </w:tc>
      </w:tr>
      <w:tr>
        <w:tc>
          <w:tcPr>
            <w:tcW w:type="dxa" w:w="328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DMI before calving</w:t>
            </w:r>
          </w:p>
        </w:tc>
        <w:tc>
          <w:tcPr>
            <w:tcW w:type="dxa" w:w="679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Avoid the pre-calving intake drop: adequate bunk space (</w:t>
            </w:r>
            <w:r>
              <w:rPr>
                <w:rFonts w:ascii="Calibri" w:cs="Calibri" w:eastAsia="Malgun Gothic" w:hAnsi="Calibri"/>
                <w:b/>
                <w:bCs/>
                <w:color w:val="1B211D"/>
                <w:sz w:val="18"/>
                <w:szCs w:val="18"/>
              </w:rPr>
              <w:t xml:space="preserve">~76 cm/cow</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stocking &lt;80–85%</w:t>
            </w:r>
            <w:r>
              <w:rPr>
                <w:rFonts w:ascii="Calibri" w:cs="Calibri" w:eastAsia="Malgun Gothic" w:hAnsi="Calibri"/>
                <w:b w:val="false"/>
                <w:bCs w:val="false"/>
                <w:color w:val="1B211D"/>
                <w:sz w:val="18"/>
                <w:szCs w:val="18"/>
              </w:rPr>
              <w:t xml:space="preserve">, minimal pen moves, no heat stress</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You do not prevent DA by watching for pings. You prevent it by managing the three weeks before calving.</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"And here is the strategic point of this whole section.</w:t>
      </w:r>
    </w:p>
    <w:p>
      <w:pPr>
        <w:spacing w:after="140"/>
      </w:pPr>
      <w:r>
        <w:rPr>
          <w:rFonts w:ascii="Calibri" w:cs="Calibri" w:eastAsia="Malgun Gothic" w:hAnsi="Calibri"/>
          <w:sz w:val="19"/>
          <w:szCs w:val="19"/>
        </w:rPr>
        <w:t xml:space="preserve">Nobody prevents displaced abomasum by getting better at finding pings. You prevent it by managing dry matter intake in the three weeks before calving and the three weeks after.</w:t>
      </w:r>
    </w:p>
    <w:p>
      <w:pPr>
        <w:spacing w:after="140"/>
      </w:pPr>
      <w:r>
        <w:rPr>
          <w:rFonts w:ascii="Calibri" w:cs="Calibri" w:eastAsia="Malgun Gothic" w:hAnsi="Calibri"/>
          <w:sz w:val="19"/>
          <w:szCs w:val="19"/>
        </w:rPr>
        <w:t xml:space="preserve">The single most predictive thing you can measure on a farm is whether the fresh cow is eating. If intake stays up, calcium stays up, ketosis is mild, the rumen stays full, the abomasum stays where it belongs, and the uterus cleans itself.</w:t>
      </w:r>
    </w:p>
    <w:p>
      <w:pPr>
        <w:spacing w:after="140"/>
      </w:pPr>
      <w:r>
        <w:rPr>
          <w:rFonts w:ascii="Calibri" w:cs="Calibri" w:eastAsia="Malgun Gothic" w:hAnsi="Calibri"/>
          <w:sz w:val="19"/>
          <w:szCs w:val="19"/>
        </w:rPr>
        <w:t xml:space="preserve">Look at that last row. Bunk space. Stocking density. Pen moves. Heat stress. Those are not veterinary interventions. They are management decisions, and they are free.</w:t>
      </w:r>
    </w:p>
    <w:p>
      <w:pPr>
        <w:spacing w:after="140"/>
      </w:pPr>
      <w:r>
        <w:rPr>
          <w:rFonts w:ascii="Calibri" w:cs="Calibri" w:eastAsia="Malgun Gothic" w:hAnsi="Calibri"/>
          <w:sz w:val="19"/>
          <w:szCs w:val="19"/>
        </w:rPr>
        <w:t xml:space="preserve">So when a farmer asks you why he keeps getting displaced abomasums, do not talk about surgery. </w:t>
      </w:r>
      <w:r>
        <w:rPr>
          <w:rFonts w:ascii="Calibri" w:cs="Calibri" w:eastAsia="Malgun Gothic" w:hAnsi="Calibri"/>
          <w:b/>
          <w:bCs/>
          <w:sz w:val="19"/>
          <w:szCs w:val="19"/>
        </w:rPr>
        <w:t xml:space="preserve">Ask to see where his dry cows eat.</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5'</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3-D · MILK FEVER AND KETOSIS (25 min, S23–S29)</w:t>
      </w:r>
    </w:p>
    <w:p>
      <w:pPr>
        <w:pStyle w:val="Heading2"/>
        <w:keepNext/>
        <w:spacing w:after="140" w:before="320"/>
      </w:pPr>
      <w:r>
        <w:rPr>
          <w:rFonts w:ascii="Cambria" w:cs="Cambria" w:eastAsia="Malgun Gothic" w:hAnsi="Cambria"/>
          <w:b/>
          <w:bCs/>
          <w:color w:val="1F4A2C"/>
          <w:sz w:val="26"/>
          <w:szCs w:val="26"/>
        </w:rPr>
        <w:t xml:space="preserve">S23 · Milk fever — the calcium accident</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At calving: colostrum contains ~2.3 g Ca/L → 10 L = ~23 g Ca leaves the blood in hours</w:t>
      </w:r>
    </w:p>
    <w:p>
      <w:pPr>
        <w:shd w:fill="F3F6F2" w:val="clear"/>
        <w:spacing w:after="0" w:before="0"/>
        <w:ind w:left="120" w:right="120"/>
      </w:pPr>
      <w:r>
        <w:rPr>
          <w:rFonts w:ascii="Consolas" w:cs="Consolas" w:eastAsia="Malgun Gothic" w:hAnsi="Consolas"/>
          <w:color w:val="1F4A2C"/>
          <w:sz w:val="15"/>
          <w:szCs w:val="15"/>
        </w:rPr>
        <w:t xml:space="preserve">Total circulating Ca pool ≈ 3 g</w:t>
      </w:r>
    </w:p>
    <w:p>
      <w:pPr>
        <w:shd w:fill="F3F6F2" w:val="clear"/>
        <w:spacing w:after="0" w:before="0"/>
        <w:ind w:left="120" w:right="120"/>
      </w:pPr>
      <w:r>
        <w:rPr>
          <w:rFonts w:ascii="Consolas" w:cs="Consolas" w:eastAsia="Malgun Gothic" w:hAnsi="Consolas"/>
          <w:color w:val="1F4A2C"/>
          <w:sz w:val="15"/>
          <w:szCs w:val="15"/>
        </w:rPr>
        <w:t xml:space="preserve">        ↓ demand is ~8–10× the pool</w:t>
      </w:r>
    </w:p>
    <w:p>
      <w:pPr>
        <w:shd w:fill="F3F6F2" w:val="clear"/>
        <w:spacing w:after="0" w:before="0"/>
        <w:ind w:left="120" w:right="120"/>
      </w:pPr>
      <w:r>
        <w:rPr>
          <w:rFonts w:ascii="Consolas" w:cs="Consolas" w:eastAsia="Malgun Gothic" w:hAnsi="Consolas"/>
          <w:color w:val="1F4A2C"/>
          <w:sz w:val="15"/>
          <w:szCs w:val="15"/>
        </w:rPr>
        <w:t xml:space="preserve">Homeostasis must respond: PTH → 1,25(OH)₂ vitamin D₃</w:t>
      </w:r>
    </w:p>
    <w:p>
      <w:pPr>
        <w:shd w:fill="F3F6F2" w:val="clear"/>
        <w:spacing w:after="0" w:before="0"/>
        <w:ind w:left="120" w:right="120"/>
      </w:pPr>
      <w:r>
        <w:rPr>
          <w:rFonts w:ascii="Consolas" w:cs="Consolas" w:eastAsia="Malgun Gothic" w:hAnsi="Consolas"/>
          <w:color w:val="1F4A2C"/>
          <w:sz w:val="15"/>
          <w:szCs w:val="15"/>
        </w:rPr>
        <w:t xml:space="preserve">        → intestinal Ca absorption ↑ (takes 24–48 h) + bone resorption ↑</w:t>
      </w:r>
    </w:p>
    <w:p>
      <w:pPr>
        <w:shd w:fill="F3F6F2" w:val="clear"/>
        <w:spacing w:after="0" w:before="0"/>
        <w:ind w:left="120" w:right="120"/>
      </w:pPr>
      <w:r>
        <w:rPr>
          <w:rFonts w:ascii="Consolas" w:cs="Consolas" w:eastAsia="Malgun Gothic" w:hAnsi="Consolas"/>
          <w:color w:val="1F4A2C"/>
          <w:sz w:val="15"/>
          <w:szCs w:val="15"/>
        </w:rPr>
        <w:t xml:space="preserve">        ↓ IF THE RESPONSE FAILS</w:t>
      </w:r>
    </w:p>
    <w:p>
      <w:pPr>
        <w:shd w:fill="F3F6F2" w:val="clear"/>
        <w:spacing w:after="140" w:before="0"/>
        <w:ind w:left="120" w:right="120"/>
      </w:pPr>
      <w:r>
        <w:rPr>
          <w:rFonts w:ascii="Consolas" w:cs="Consolas" w:eastAsia="Malgun Gothic" w:hAnsi="Consolas"/>
          <w:color w:val="1F4A2C"/>
          <w:sz w:val="15"/>
          <w:szCs w:val="15"/>
        </w:rPr>
        <w:t xml:space="preserve">HYPOCALCAEMIA → smooth and skeletal muscle weakness</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"Milk fever is a mathematical accident, and once you see the numbers you will never forget it.</w:t>
      </w:r>
    </w:p>
    <w:p>
      <w:pPr>
        <w:spacing w:after="140"/>
      </w:pPr>
      <w:r>
        <w:rPr>
          <w:rFonts w:ascii="Calibri" w:cs="Calibri" w:eastAsia="Malgun Gothic" w:hAnsi="Calibri"/>
          <w:sz w:val="19"/>
          <w:szCs w:val="19"/>
        </w:rPr>
        <w:t xml:space="preserve">Colostrum contains a lot of calcium — about two point three grams per litre. A cow producing ten litres of colostrum loses about twenty-three grams of calcium into the udder within hours.</w:t>
      </w:r>
    </w:p>
    <w:p>
      <w:pPr>
        <w:spacing w:after="140"/>
      </w:pPr>
      <w:r>
        <w:rPr>
          <w:rFonts w:ascii="Calibri" w:cs="Calibri" w:eastAsia="Malgun Gothic" w:hAnsi="Calibri"/>
          <w:sz w:val="19"/>
          <w:szCs w:val="19"/>
        </w:rPr>
        <w:t xml:space="preserve">Her entire circulating calcium pool is about three grams.</w:t>
      </w:r>
    </w:p>
    <w:p>
      <w:pPr>
        <w:spacing w:after="140"/>
      </w:pPr>
      <w:r>
        <w:rPr>
          <w:rFonts w:ascii="Calibri" w:cs="Calibri" w:eastAsia="Malgun Gothic" w:hAnsi="Calibri"/>
          <w:sz w:val="19"/>
          <w:szCs w:val="19"/>
        </w:rPr>
        <w:t xml:space="preserve">So the demand is eight to ten times everything she has in circulation, and it arrives in a few hours. She must mobilise calcium from bone and absorb more from the intestine, and both processes are driven by parathyroid hormone and activated vitamin D.</w:t>
      </w:r>
    </w:p>
    <w:p>
      <w:pPr>
        <w:spacing w:after="140"/>
      </w:pPr>
      <w:r>
        <w:rPr>
          <w:rFonts w:ascii="Calibri" w:cs="Calibri" w:eastAsia="Malgun Gothic" w:hAnsi="Calibri"/>
          <w:sz w:val="19"/>
          <w:szCs w:val="19"/>
        </w:rPr>
        <w:t xml:space="preserve">The problem is that this system takes twenty-four to forty-eight hours to reach full capacity. If it was not already primed before calving, she falls behind. And calcium is what makes muscle contract — all muscle. So she becomes weak."</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S24 · ★ Why the prepartum diet decides it — DCAD</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A </w:t>
      </w:r>
      <w:r>
        <w:rPr>
          <w:rFonts w:ascii="Calibri" w:cs="Calibri" w:eastAsia="Malgun Gothic" w:hAnsi="Calibri"/>
          <w:b/>
          <w:bCs/>
          <w:sz w:val="19"/>
          <w:szCs w:val="19"/>
        </w:rPr>
        <w:t xml:space="preserve">metabolic alkalosis</w:t>
      </w:r>
      <w:r>
        <w:rPr>
          <w:rFonts w:ascii="Calibri" w:cs="Calibri" w:eastAsia="Malgun Gothic" w:hAnsi="Calibri"/>
          <w:sz w:val="19"/>
          <w:szCs w:val="19"/>
        </w:rPr>
        <w:t xml:space="preserve"> before calving (from </w:t>
      </w:r>
      <w:r>
        <w:rPr>
          <w:rFonts w:ascii="Calibri" w:cs="Calibri" w:eastAsia="Malgun Gothic" w:hAnsi="Calibri"/>
          <w:b/>
          <w:bCs/>
          <w:sz w:val="19"/>
          <w:szCs w:val="19"/>
        </w:rPr>
        <w:t xml:space="preserve">high potassium and high cation forages</w:t>
      </w:r>
      <w:r>
        <w:rPr>
          <w:rFonts w:ascii="Calibri" w:cs="Calibri" w:eastAsia="Malgun Gothic" w:hAnsi="Calibri"/>
          <w:sz w:val="19"/>
          <w:szCs w:val="19"/>
        </w:rPr>
        <w:t xml:space="preserve">) changes the conformation of the </w:t>
      </w:r>
      <w:r>
        <w:rPr>
          <w:rFonts w:ascii="Calibri" w:cs="Calibri" w:eastAsia="Malgun Gothic" w:hAnsi="Calibri"/>
          <w:b/>
          <w:bCs/>
          <w:sz w:val="19"/>
          <w:szCs w:val="19"/>
        </w:rPr>
        <w:t xml:space="preserve">PTH receptor</w:t>
      </w:r>
      <w:r>
        <w:rPr>
          <w:rFonts w:ascii="Calibri" w:cs="Calibri" w:eastAsia="Malgun Gothic" w:hAnsi="Calibri"/>
          <w:sz w:val="19"/>
          <w:szCs w:val="19"/>
        </w:rPr>
        <w:t xml:space="preserve"> → </w:t>
      </w:r>
      <w:r>
        <w:rPr>
          <w:rFonts w:ascii="Calibri" w:cs="Calibri" w:eastAsia="Malgun Gothic" w:hAnsi="Calibri"/>
          <w:b/>
          <w:bCs/>
          <w:sz w:val="19"/>
          <w:szCs w:val="19"/>
        </w:rPr>
        <w:t xml:space="preserve">tissue insensitivity to PTH</w:t>
      </w:r>
      <w:r>
        <w:rPr>
          <w:rFonts w:ascii="Calibri" w:cs="Calibri" w:eastAsia="Malgun Gothic" w:hAnsi="Calibri"/>
          <w:sz w:val="19"/>
          <w:szCs w:val="19"/>
        </w:rPr>
        <w:t xml:space="preserve"> → the cow cannot mobilise calcium even though PTH is high</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DCAD</w:t>
      </w:r>
      <w:r>
        <w:rPr>
          <w:rFonts w:ascii="Calibri" w:cs="Calibri" w:eastAsia="Malgun Gothic" w:hAnsi="Calibri"/>
          <w:sz w:val="19"/>
          <w:szCs w:val="19"/>
        </w:rPr>
        <w:t xml:space="preserve"> = (Na⁺ + K⁺) − (Cl⁻ + S²⁻), mEq/kg DM</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Prepartum target: negative DCAD, about −100 to −150 mEq/kg DM</w:t>
      </w:r>
      <w:r>
        <w:rPr>
          <w:rFonts w:ascii="Calibri" w:cs="Calibri" w:eastAsia="Malgun Gothic" w:hAnsi="Calibri"/>
          <w:sz w:val="19"/>
          <w:szCs w:val="19"/>
        </w:rPr>
        <w:t xml:space="preserve"> </w:t>
      </w:r>
      <w:r>
        <w:rPr>
          <w:rFonts w:ascii="Calibri" w:cs="Calibri" w:eastAsia="Malgun Gothic" w:hAnsi="Calibri"/>
          <w:i/>
          <w:iCs/>
          <w:sz w:val="19"/>
          <w:szCs w:val="19"/>
        </w:rPr>
        <w:t xml:space="preserve">(system-dependent)</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Verify by urine pH</w:t>
      </w:r>
      <w:r>
        <w:rPr>
          <w:rFonts w:ascii="Calibri" w:cs="Calibri" w:eastAsia="Malgun Gothic" w:hAnsi="Calibri"/>
          <w:sz w:val="19"/>
          <w:szCs w:val="19"/>
        </w:rPr>
        <w:t xml:space="preserve"> — the practical field check: </w:t>
      </w:r>
      <w:r>
        <w:rPr>
          <w:rFonts w:ascii="Calibri" w:cs="Calibri" w:eastAsia="Malgun Gothic" w:hAnsi="Calibri"/>
          <w:b/>
          <w:bCs/>
          <w:sz w:val="19"/>
          <w:szCs w:val="19"/>
        </w:rPr>
        <w:t xml:space="preserve">Holstein 6.0–6.5</w:t>
      </w:r>
      <w:r>
        <w:rPr>
          <w:rFonts w:ascii="Calibri" w:cs="Calibri" w:eastAsia="Malgun Gothic" w:hAnsi="Calibri"/>
          <w:sz w:val="19"/>
          <w:szCs w:val="19"/>
        </w:rPr>
        <w:t xml:space="preserve">, </w:t>
      </w:r>
      <w:r>
        <w:rPr>
          <w:rFonts w:ascii="Calibri" w:cs="Calibri" w:eastAsia="Malgun Gothic" w:hAnsi="Calibri"/>
          <w:b/>
          <w:bCs/>
          <w:sz w:val="19"/>
          <w:szCs w:val="19"/>
        </w:rPr>
        <w:t xml:space="preserve">Jersey 5.5–6.0</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 targets)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Magnesium is essential</w:t>
      </w:r>
      <w:r>
        <w:rPr>
          <w:rFonts w:ascii="Calibri" w:cs="Calibri" w:eastAsia="Malgun Gothic" w:hAnsi="Calibri"/>
          <w:sz w:val="19"/>
          <w:szCs w:val="19"/>
        </w:rPr>
        <w:t xml:space="preserve"> — Mg is required for PTH secretion and action; target </w:t>
      </w:r>
      <w:r>
        <w:rPr>
          <w:rFonts w:ascii="Calibri" w:cs="Calibri" w:eastAsia="Malgun Gothic" w:hAnsi="Calibri"/>
          <w:b/>
          <w:bCs/>
          <w:sz w:val="19"/>
          <w:szCs w:val="19"/>
        </w:rPr>
        <w:t xml:space="preserve">~0.4% of DM</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Avoid </w:t>
      </w:r>
      <w:r>
        <w:rPr>
          <w:rFonts w:ascii="Calibri" w:cs="Calibri" w:eastAsia="Malgun Gothic" w:hAnsi="Calibri"/>
          <w:b/>
          <w:bCs/>
          <w:sz w:val="19"/>
          <w:szCs w:val="19"/>
        </w:rPr>
        <w:t xml:space="preserve">high-potassium forages</w:t>
      </w:r>
      <w:r>
        <w:rPr>
          <w:rFonts w:ascii="Calibri" w:cs="Calibri" w:eastAsia="Malgun Gothic" w:hAnsi="Calibri"/>
          <w:sz w:val="19"/>
          <w:szCs w:val="19"/>
        </w:rPr>
        <w:t xml:space="preserve"> for dry cows</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"Now the part that separates modern prevention from the old approach, and I want you to understand it because it is genuinely elegant.</w:t>
      </w:r>
    </w:p>
    <w:p>
      <w:pPr>
        <w:spacing w:after="140"/>
      </w:pPr>
      <w:r>
        <w:rPr>
          <w:rFonts w:ascii="Calibri" w:cs="Calibri" w:eastAsia="Malgun Gothic" w:hAnsi="Calibri"/>
          <w:sz w:val="19"/>
          <w:szCs w:val="19"/>
        </w:rPr>
        <w:t xml:space="preserve">For decades people thought milk fever was about how much calcium you fed before calving. It is not. It is about </w:t>
      </w:r>
      <w:r>
        <w:rPr>
          <w:rFonts w:ascii="Calibri" w:cs="Calibri" w:eastAsia="Malgun Gothic" w:hAnsi="Calibri"/>
          <w:b/>
          <w:bCs/>
          <w:sz w:val="19"/>
          <w:szCs w:val="19"/>
        </w:rPr>
        <w:t xml:space="preserve">acid-base balance</w:t>
      </w:r>
      <w:r>
        <w:rPr>
          <w:rFonts w:ascii="Calibri" w:cs="Calibri" w:eastAsia="Malgun Gothic" w:hAnsi="Calibri"/>
          <w:sz w:val="19"/>
          <w:szCs w:val="19"/>
        </w:rPr>
        <w:t xml:space="preserve">.</w:t>
      </w:r>
    </w:p>
    <w:p>
      <w:pPr>
        <w:spacing w:after="140"/>
      </w:pPr>
      <w:r>
        <w:rPr>
          <w:rFonts w:ascii="Calibri" w:cs="Calibri" w:eastAsia="Malgun Gothic" w:hAnsi="Calibri"/>
          <w:sz w:val="19"/>
          <w:szCs w:val="19"/>
        </w:rPr>
        <w:t xml:space="preserve">If the dry cow's diet is high in potassium and other cations — which tropical forages very often are, especially grass fertilised with manure — she goes into a mild metabolic alkalosis. In alkalosis, the parathyroid hormone </w:t>
      </w:r>
      <w:r>
        <w:rPr>
          <w:rFonts w:ascii="Calibri" w:cs="Calibri" w:eastAsia="Malgun Gothic" w:hAnsi="Calibri"/>
          <w:b/>
          <w:bCs/>
          <w:sz w:val="19"/>
          <w:szCs w:val="19"/>
        </w:rPr>
        <w:t xml:space="preserve">receptor</w:t>
      </w:r>
      <w:r>
        <w:rPr>
          <w:rFonts w:ascii="Calibri" w:cs="Calibri" w:eastAsia="Malgun Gothic" w:hAnsi="Calibri"/>
          <w:sz w:val="19"/>
          <w:szCs w:val="19"/>
        </w:rPr>
        <w:t xml:space="preserve"> changes shape and the tissues stop responding to PTH. Her blood is full of PTH and her bones ignore it.</w:t>
      </w:r>
    </w:p>
    <w:p>
      <w:pPr>
        <w:spacing w:after="140"/>
      </w:pPr>
      <w:r>
        <w:rPr>
          <w:rFonts w:ascii="Calibri" w:cs="Calibri" w:eastAsia="Malgun Gothic" w:hAnsi="Calibri"/>
          <w:sz w:val="19"/>
          <w:szCs w:val="19"/>
        </w:rPr>
        <w:t xml:space="preserve">So we feed anionic salts before calving to shift her slightly acidic. That restores receptor sensitivity, and she can mobilise her own calcium.</w:t>
      </w:r>
    </w:p>
    <w:p>
      <w:pPr>
        <w:spacing w:after="140"/>
      </w:pPr>
      <w:r>
        <w:rPr>
          <w:rFonts w:ascii="Calibri" w:cs="Calibri" w:eastAsia="Malgun Gothic" w:hAnsi="Calibri"/>
          <w:sz w:val="19"/>
          <w:szCs w:val="19"/>
        </w:rPr>
        <w:t xml:space="preserve">And here is the beautiful part for field work: you can verify it with a urine test strip. Collect urine from a few dry cows and measure pH. In Holsteins, six point zero to six point five means the programme is working. Above seven means she is still alkaline and your anionic salts are not doing their job. Below five point five means you have overshot and she will stop eating.</w:t>
      </w:r>
    </w:p>
    <w:p>
      <w:pPr>
        <w:spacing w:after="140"/>
      </w:pPr>
      <w:r>
        <w:rPr>
          <w:rFonts w:ascii="Calibri" w:cs="Calibri" w:eastAsia="Malgun Gothic" w:hAnsi="Calibri"/>
          <w:sz w:val="19"/>
          <w:szCs w:val="19"/>
        </w:rPr>
        <w:t xml:space="preserve">A urine pH strip costs almost nothing and it monitors the most expensive metabolic disease in dairy. Teach every farm you visit to do it.</w:t>
      </w:r>
    </w:p>
    <w:p>
      <w:pPr>
        <w:spacing w:after="140"/>
      </w:pPr>
      <w:r>
        <w:rPr>
          <w:rFonts w:ascii="Calibri" w:cs="Calibri" w:eastAsia="Malgun Gothic" w:hAnsi="Calibri"/>
          <w:sz w:val="19"/>
          <w:szCs w:val="19"/>
        </w:rPr>
        <w:t xml:space="preserve">And do not forget magnesium. PTH cannot be secreted or act properly without adequate magnesium. A magnesium-deficient cow gets milk fever no matter how good your DCAD is."</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Write "High K → alkalosis → PTH receptor insensitive → milk fever." Then "Anionic salts → urine pH 6.0–6.5 → receptor works."</w:t>
      </w:r>
    </w:p>
    <w:p>
      <w:pPr>
        <w:spacing w:after="140"/>
      </w:pPr>
      <w:r>
        <w:rPr>
          <w:rFonts w:ascii="Calibri" w:cs="Calibri" w:eastAsia="Malgun Gothic" w:hAnsi="Calibri"/>
          <w:b/>
          <w:bCs/>
          <w:sz w:val="19"/>
          <w:szCs w:val="19"/>
        </w:rPr>
        <w:t xml:space="preserve">⏱ 7'</w:t>
      </w:r>
    </w:p>
    <w:p>
      <w:pPr>
        <w:pStyle w:val="Heading2"/>
        <w:keepNext/>
        <w:spacing w:after="140" w:before="320"/>
      </w:pPr>
      <w:r>
        <w:rPr>
          <w:rFonts w:ascii="Cambria" w:cs="Cambria" w:eastAsia="Malgun Gothic" w:hAnsi="Cambria"/>
          <w:b/>
          <w:bCs/>
          <w:color w:val="1F4A2C"/>
          <w:sz w:val="26"/>
          <w:szCs w:val="26"/>
        </w:rPr>
        <w:t xml:space="preserve">S25 · Milk fever — stages, treatment, and the subclinical iceberg</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Stage</w:t>
            </w:r>
          </w:p>
        </w:tc>
        <w:tc>
          <w:tcPr>
            <w:tcW w:type="dxa" w:w="91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Signs</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Still standing; excitement, hypersensitivity, muscle tremor, ataxia, mild ruminal stasis — </w:t>
            </w:r>
            <w:r>
              <w:rPr>
                <w:rFonts w:ascii="Calibri" w:cs="Calibri" w:eastAsia="Malgun Gothic" w:hAnsi="Calibri"/>
                <w:b/>
                <w:bCs/>
                <w:color w:val="1B211D"/>
                <w:sz w:val="18"/>
                <w:szCs w:val="18"/>
              </w:rPr>
              <w:t xml:space="preserve">often missed</w:t>
            </w:r>
          </w:p>
        </w:tc>
      </w:tr>
      <w:tr>
        <w:tc>
          <w:tcPr>
            <w:tcW w:type="dxa" w:w="91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II</w:t>
            </w:r>
          </w:p>
        </w:tc>
        <w:tc>
          <w:tcPr>
            <w:tcW w:type="dxa" w:w="916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Sternal recumbency</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S-curved neck / head turned to flank</w:t>
            </w:r>
            <w:r>
              <w:rPr>
                <w:rFonts w:ascii="Calibri" w:cs="Calibri" w:eastAsia="Malgun Gothic" w:hAnsi="Calibri"/>
                <w:b w:val="false"/>
                <w:bCs w:val="false"/>
                <w:color w:val="1B211D"/>
                <w:sz w:val="18"/>
                <w:szCs w:val="18"/>
              </w:rPr>
              <w:t xml:space="preserve">, cold extremities, </w:t>
            </w:r>
            <w:r>
              <w:rPr>
                <w:rFonts w:ascii="Calibri" w:cs="Calibri" w:eastAsia="Malgun Gothic" w:hAnsi="Calibri"/>
                <w:b/>
                <w:bCs/>
                <w:color w:val="1B211D"/>
                <w:sz w:val="18"/>
                <w:szCs w:val="18"/>
              </w:rPr>
              <w:t xml:space="preserve">dry muzzle</w:t>
            </w:r>
            <w:r>
              <w:rPr>
                <w:rFonts w:ascii="Calibri" w:cs="Calibri" w:eastAsia="Malgun Gothic" w:hAnsi="Calibri"/>
                <w:b w:val="false"/>
                <w:bCs w:val="false"/>
                <w:color w:val="1B211D"/>
                <w:sz w:val="18"/>
                <w:szCs w:val="18"/>
              </w:rPr>
              <w:t xml:space="preserve">, dilated pupils, tachycardia with weak pulse, rumen stasis, no defecation</w:t>
            </w:r>
          </w:p>
        </w:tc>
      </w:tr>
      <w:tr>
        <w:tc>
          <w:tcPr>
            <w:tcW w:type="dxa" w:w="91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III</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Lateral recumbency, coma, severe bloat, death</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Epidemiology:</w:t>
      </w:r>
      <w:r>
        <w:rPr>
          <w:rFonts w:ascii="Calibri" w:cs="Calibri" w:eastAsia="Malgun Gothic" w:hAnsi="Calibri"/>
          <w:sz w:val="19"/>
          <w:szCs w:val="19"/>
        </w:rPr>
        <w:t xml:space="preserve"> clinical </w:t>
      </w:r>
      <w:r>
        <w:rPr>
          <w:rFonts w:ascii="Calibri" w:cs="Calibri" w:eastAsia="Malgun Gothic" w:hAnsi="Calibri"/>
          <w:b/>
          <w:bCs/>
          <w:sz w:val="19"/>
          <w:szCs w:val="19"/>
        </w:rPr>
        <w:t xml:space="preserve">~3–8%</w:t>
      </w:r>
      <w:r>
        <w:rPr>
          <w:rFonts w:ascii="Calibri" w:cs="Calibri" w:eastAsia="Malgun Gothic" w:hAnsi="Calibri"/>
          <w:sz w:val="19"/>
          <w:szCs w:val="19"/>
        </w:rPr>
        <w:t xml:space="preserve"> of calvings; </w:t>
      </w:r>
      <w:r>
        <w:rPr>
          <w:rFonts w:ascii="Calibri" w:cs="Calibri" w:eastAsia="Malgun Gothic" w:hAnsi="Calibri"/>
          <w:b/>
          <w:bCs/>
          <w:sz w:val="19"/>
          <w:szCs w:val="19"/>
        </w:rPr>
        <w:t xml:space="preserve">subclinical hypocalcaemia 25–50% of multiparous cows</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 ranges)</w:t>
      </w:r>
      <w:r>
        <w:rPr>
          <w:rFonts w:ascii="Calibri" w:cs="Calibri" w:eastAsia="Malgun Gothic" w:hAnsi="Calibri"/>
          <w:sz w:val="19"/>
          <w:szCs w:val="19"/>
        </w:rPr>
        <w:t xml:space="preserve">. Risk rises with </w:t>
      </w:r>
      <w:r>
        <w:rPr>
          <w:rFonts w:ascii="Calibri" w:cs="Calibri" w:eastAsia="Malgun Gothic" w:hAnsi="Calibri"/>
          <w:b/>
          <w:bCs/>
          <w:sz w:val="19"/>
          <w:szCs w:val="19"/>
        </w:rPr>
        <w:t xml:space="preserve">parity ≥3</w:t>
      </w:r>
      <w:r>
        <w:rPr>
          <w:rFonts w:ascii="Calibri" w:cs="Calibri" w:eastAsia="Malgun Gothic" w:hAnsi="Calibri"/>
          <w:sz w:val="19"/>
          <w:szCs w:val="19"/>
        </w:rPr>
        <w:t xml:space="preserve"> and in </w:t>
      </w:r>
      <w:r>
        <w:rPr>
          <w:rFonts w:ascii="Calibri" w:cs="Calibri" w:eastAsia="Malgun Gothic" w:hAnsi="Calibri"/>
          <w:b/>
          <w:bCs/>
          <w:sz w:val="19"/>
          <w:szCs w:val="19"/>
        </w:rPr>
        <w:t xml:space="preserve">Jersey</w:t>
      </w:r>
      <w:r>
        <w:rPr>
          <w:rFonts w:ascii="Calibri" w:cs="Calibri" w:eastAsia="Malgun Gothic" w:hAnsi="Calibri"/>
          <w:sz w:val="19"/>
          <w:szCs w:val="19"/>
        </w:rPr>
        <w:t xml:space="preserve"> cattle. </w:t>
      </w:r>
      <w:r>
        <w:rPr>
          <w:rFonts w:ascii="Calibri" w:cs="Calibri" w:eastAsia="Malgun Gothic" w:hAnsi="Calibri"/>
          <w:b/>
          <w:bCs/>
          <w:sz w:val="19"/>
          <w:szCs w:val="19"/>
        </w:rPr>
        <w:t xml:space="preserve">Treatment (veterinary):</w:t>
      </w:r>
      <w:r>
        <w:rPr>
          <w:rFonts w:ascii="Calibri" w:cs="Calibri" w:eastAsia="Malgun Gothic" w:hAnsi="Calibri"/>
          <w:sz w:val="19"/>
          <w:szCs w:val="19"/>
        </w:rPr>
        <w:t xml:space="preserve"> </w:t>
      </w:r>
      <w:r>
        <w:rPr>
          <w:rFonts w:ascii="Calibri" w:cs="Calibri" w:eastAsia="Malgun Gothic" w:hAnsi="Calibri"/>
          <w:b/>
          <w:bCs/>
          <w:sz w:val="19"/>
          <w:szCs w:val="19"/>
        </w:rPr>
        <w:t xml:space="preserve">IV calcium borogluconate ~500 mL slowly over 8–10 min with cardiac auscultation</w:t>
      </w:r>
      <w:r>
        <w:rPr>
          <w:rFonts w:ascii="Calibri" w:cs="Calibri" w:eastAsia="Malgun Gothic" w:hAnsi="Calibri"/>
          <w:sz w:val="19"/>
          <w:szCs w:val="19"/>
        </w:rPr>
        <w:t xml:space="preserve"> — too fast causes fatal arrhythmia; follow with </w:t>
      </w:r>
      <w:r>
        <w:rPr>
          <w:rFonts w:ascii="Calibri" w:cs="Calibri" w:eastAsia="Malgun Gothic" w:hAnsi="Calibri"/>
          <w:b/>
          <w:bCs/>
          <w:sz w:val="19"/>
          <w:szCs w:val="19"/>
        </w:rPr>
        <w:t xml:space="preserve">oral calcium boluses</w:t>
      </w:r>
      <w:r>
        <w:rPr>
          <w:rFonts w:ascii="Calibri" w:cs="Calibri" w:eastAsia="Malgun Gothic" w:hAnsi="Calibri"/>
          <w:sz w:val="19"/>
          <w:szCs w:val="19"/>
        </w:rPr>
        <w:t xml:space="preserve">; subcutaneous calcium as an adjunct. </w:t>
      </w:r>
      <w:r>
        <w:rPr>
          <w:rFonts w:ascii="Calibri" w:cs="Calibri" w:eastAsia="Malgun Gothic" w:hAnsi="Calibri"/>
          <w:b/>
          <w:bCs/>
          <w:sz w:val="19"/>
          <w:szCs w:val="19"/>
        </w:rPr>
        <w:t xml:space="preserve">Consequences of subclinical hypocalcaemia:</w:t>
      </w:r>
      <w:r>
        <w:rPr>
          <w:rFonts w:ascii="Calibri" w:cs="Calibri" w:eastAsia="Malgun Gothic" w:hAnsi="Calibri"/>
          <w:sz w:val="19"/>
          <w:szCs w:val="19"/>
        </w:rPr>
        <w:t xml:space="preserve"> ↑ retained placenta, ↑ metritis, ↑ </w:t>
      </w:r>
      <w:r>
        <w:rPr>
          <w:rFonts w:ascii="Calibri" w:cs="Calibri" w:eastAsia="Malgun Gothic" w:hAnsi="Calibri"/>
          <w:b/>
          <w:bCs/>
          <w:sz w:val="19"/>
          <w:szCs w:val="19"/>
        </w:rPr>
        <w:t xml:space="preserve">displaced abomasum</w:t>
      </w:r>
      <w:r>
        <w:rPr>
          <w:rFonts w:ascii="Calibri" w:cs="Calibri" w:eastAsia="Malgun Gothic" w:hAnsi="Calibri"/>
          <w:sz w:val="19"/>
          <w:szCs w:val="19"/>
        </w:rPr>
        <w:t xml:space="preserve">, ↑ ketosis, ↓ intake, ↓ immune function, </w:t>
      </w:r>
      <w:r>
        <w:rPr>
          <w:rFonts w:ascii="Calibri" w:cs="Calibri" w:eastAsia="Malgun Gothic" w:hAnsi="Calibri"/>
          <w:b/>
          <w:bCs/>
          <w:sz w:val="19"/>
          <w:szCs w:val="19"/>
        </w:rPr>
        <w:t xml:space="preserve">↓ fertility</w:t>
      </w:r>
      <w:r>
        <w:rPr>
          <w:rFonts w:ascii="Calibri" w:cs="Calibri" w:eastAsia="Malgun Gothic" w:hAnsi="Calibri"/>
          <w:sz w:val="19"/>
          <w:szCs w:val="19"/>
        </w:rPr>
        <w:t xml:space="preserve"> </w:t>
      </w:r>
      <w:r>
        <w:rPr>
          <w:rFonts w:ascii="Calibri" w:cs="Calibri" w:eastAsia="Malgun Gothic" w:hAnsi="Calibri"/>
          <w:b/>
          <w:bCs/>
          <w:sz w:val="19"/>
          <w:szCs w:val="19"/>
        </w:rPr>
        <w:t xml:space="preserve">SAY:</w:t>
      </w:r>
      <w:r>
        <w:rPr>
          <w:rFonts w:ascii="Calibri" w:cs="Calibri" w:eastAsia="Malgun Gothic" w:hAnsi="Calibri"/>
          <w:sz w:val="19"/>
          <w:szCs w:val="19"/>
        </w:rPr>
        <w:t xml:space="preserve"> "Three stages. Stage one is standing and excitable, and it is usually missed. Stage two is the classic picture: sitting up, head turned back to the flank in an S-curve, cold ears, dry muzzle. Stage three is flat out and dying.</w:t>
      </w:r>
    </w:p>
    <w:p>
      <w:pPr>
        <w:spacing w:after="140"/>
      </w:pPr>
      <w:r>
        <w:rPr>
          <w:rFonts w:ascii="Calibri" w:cs="Calibri" w:eastAsia="Malgun Gothic" w:hAnsi="Calibri"/>
          <w:sz w:val="19"/>
          <w:szCs w:val="19"/>
        </w:rPr>
        <w:t xml:space="preserve">Treatment is intravenous calcium — and I want to make one safety point strongly. Calcium given rapidly intravenously </w:t>
      </w:r>
      <w:r>
        <w:rPr>
          <w:rFonts w:ascii="Calibri" w:cs="Calibri" w:eastAsia="Malgun Gothic" w:hAnsi="Calibri"/>
          <w:b/>
          <w:bCs/>
          <w:sz w:val="19"/>
          <w:szCs w:val="19"/>
        </w:rPr>
        <w:t xml:space="preserve">stops the heart</w:t>
      </w:r>
      <w:r>
        <w:rPr>
          <w:rFonts w:ascii="Calibri" w:cs="Calibri" w:eastAsia="Malgun Gothic" w:hAnsi="Calibri"/>
          <w:sz w:val="19"/>
          <w:szCs w:val="19"/>
        </w:rPr>
        <w:t xml:space="preserve">. It must go in slowly, over eight to ten minutes, ideally while listening to the heart. A cow that dies on the needle during a milk fever treatment died of the treatment, not the disease. This is a veterinary procedure.</w:t>
      </w:r>
    </w:p>
    <w:p>
      <w:pPr>
        <w:spacing w:after="140"/>
      </w:pPr>
      <w:r>
        <w:rPr>
          <w:rFonts w:ascii="Calibri" w:cs="Calibri" w:eastAsia="Malgun Gothic" w:hAnsi="Calibri"/>
          <w:sz w:val="19"/>
          <w:szCs w:val="19"/>
        </w:rPr>
        <w:t xml:space="preserve">But the real message of this slide is the second line of the epidemiology. Clinical milk fever is three to eight percent. </w:t>
      </w:r>
      <w:r>
        <w:rPr>
          <w:rFonts w:ascii="Calibri" w:cs="Calibri" w:eastAsia="Malgun Gothic" w:hAnsi="Calibri"/>
          <w:b/>
          <w:bCs/>
          <w:sz w:val="19"/>
          <w:szCs w:val="19"/>
        </w:rPr>
        <w:t xml:space="preserve">Subclinical hypocalcaemia is twenty-five to fifty percent of older cows.</w:t>
      </w:r>
    </w:p>
    <w:p>
      <w:pPr>
        <w:spacing w:after="140"/>
      </w:pPr>
      <w:r>
        <w:rPr>
          <w:rFonts w:ascii="Calibri" w:cs="Calibri" w:eastAsia="Malgun Gothic" w:hAnsi="Calibri"/>
          <w:sz w:val="19"/>
          <w:szCs w:val="19"/>
        </w:rPr>
        <w:t xml:space="preserve">Those cows never go down. They just have weak uterine contractions, so they retain the placenta and get metritis. They have a weak teat sphincter, so they get mastitis. They have an atonic abomasum, so it displaces. They eat less, so they get ketosis. And they do not conceive.</w:t>
      </w:r>
    </w:p>
    <w:p>
      <w:pPr>
        <w:spacing w:after="140"/>
      </w:pPr>
      <w:r>
        <w:rPr>
          <w:rFonts w:ascii="Calibri" w:cs="Calibri" w:eastAsia="Malgun Gothic" w:hAnsi="Calibri"/>
          <w:sz w:val="19"/>
          <w:szCs w:val="19"/>
        </w:rPr>
        <w:t xml:space="preserve">So when I say that calcium is a reproductive hormone in the dairy cow, I mean it literally."</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S26 · ★ Ketosis — the mechanism</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Early lactation: energy output (milk) &gt; energy input (intake) = NEGATIVE ENERGY BALANCE</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Body fat mobilised → NEFA (non-esterified fatty acids) → LIVER</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Liver must β-oxidise NEFA. Complete oxidation needs OXALOACETATE.</w:t>
      </w:r>
    </w:p>
    <w:p>
      <w:pPr>
        <w:shd w:fill="F3F6F2" w:val="clear"/>
        <w:spacing w:after="0" w:before="0"/>
        <w:ind w:left="120" w:right="120"/>
      </w:pPr>
      <w:r>
        <w:rPr>
          <w:rFonts w:ascii="Consolas" w:cs="Consolas" w:eastAsia="Malgun Gothic" w:hAnsi="Consolas"/>
          <w:color w:val="1F4A2C"/>
          <w:sz w:val="15"/>
          <w:szCs w:val="15"/>
        </w:rPr>
        <w:t xml:space="preserve">BUT oxaloacetate is being consumed for GLUCONEOGENESIS (to make lactose for milk)</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Incomplete β-oxidation → KETONE BODIES: BHB, acetoacetate, acetone</w:t>
      </w:r>
    </w:p>
    <w:p>
      <w:pPr>
        <w:shd w:fill="F3F6F2" w:val="clear"/>
        <w:spacing w:after="0" w:before="0"/>
        <w:ind w:left="120" w:right="120"/>
      </w:pPr>
      <w:r>
        <w:rPr>
          <w:rFonts w:ascii="Consolas" w:cs="Consolas" w:eastAsia="Malgun Gothic" w:hAnsi="Consolas"/>
          <w:color w:val="1F4A2C"/>
          <w:sz w:val="15"/>
          <w:szCs w:val="15"/>
        </w:rPr>
        <w:t xml:space="preserve">        ↓ and simultaneously</w:t>
      </w:r>
    </w:p>
    <w:p>
      <w:pPr>
        <w:shd w:fill="F3F6F2" w:val="clear"/>
        <w:spacing w:after="140" w:before="0"/>
        <w:ind w:left="120" w:right="120"/>
      </w:pPr>
      <w:r>
        <w:rPr>
          <w:rFonts w:ascii="Consolas" w:cs="Consolas" w:eastAsia="Malgun Gothic" w:hAnsi="Consolas"/>
          <w:color w:val="1F4A2C"/>
          <w:sz w:val="15"/>
          <w:szCs w:val="15"/>
        </w:rPr>
        <w:t xml:space="preserve">NEFA re-esterified to triglyceride faster than VLDL can export it → FATTY LIVER</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"Ketosis is the most important metabolic disease in dairy, and its mechanism is a competition inside the liver. Follow me carefully.</w:t>
      </w:r>
    </w:p>
    <w:p>
      <w:pPr>
        <w:spacing w:after="140"/>
      </w:pPr>
      <w:r>
        <w:rPr>
          <w:rFonts w:ascii="Calibri" w:cs="Calibri" w:eastAsia="Malgun Gothic" w:hAnsi="Calibri"/>
          <w:sz w:val="19"/>
          <w:szCs w:val="19"/>
        </w:rPr>
        <w:t xml:space="preserve">In early lactation the cow produces more energy in milk than she can eat. That is negative energy balance, and to some degree it is normal.</w:t>
      </w:r>
    </w:p>
    <w:p>
      <w:pPr>
        <w:spacing w:after="140"/>
      </w:pPr>
      <w:r>
        <w:rPr>
          <w:rFonts w:ascii="Calibri" w:cs="Calibri" w:eastAsia="Malgun Gothic" w:hAnsi="Calibri"/>
          <w:sz w:val="19"/>
          <w:szCs w:val="19"/>
        </w:rPr>
        <w:t xml:space="preserve">To cover the gap she mobilises body fat, which arrives at the liver as non-esterified fatty acids — NEFA.</w:t>
      </w:r>
    </w:p>
    <w:p>
      <w:pPr>
        <w:spacing w:after="140"/>
      </w:pPr>
      <w:r>
        <w:rPr>
          <w:rFonts w:ascii="Calibri" w:cs="Calibri" w:eastAsia="Malgun Gothic" w:hAnsi="Calibri"/>
          <w:sz w:val="19"/>
          <w:szCs w:val="19"/>
        </w:rPr>
        <w:t xml:space="preserve">The liver burns fat by beta-oxidation, and to burn it completely it needs </w:t>
      </w:r>
      <w:r>
        <w:rPr>
          <w:rFonts w:ascii="Calibri" w:cs="Calibri" w:eastAsia="Malgun Gothic" w:hAnsi="Calibri"/>
          <w:b/>
          <w:bCs/>
          <w:sz w:val="19"/>
          <w:szCs w:val="19"/>
        </w:rPr>
        <w:t xml:space="preserve">oxaloacetate</w:t>
      </w:r>
      <w:r>
        <w:rPr>
          <w:rFonts w:ascii="Calibri" w:cs="Calibri" w:eastAsia="Malgun Gothic" w:hAnsi="Calibri"/>
          <w:sz w:val="19"/>
          <w:szCs w:val="19"/>
        </w:rPr>
        <w:t xml:space="preserve">. Here is the conflict: oxaloacetate is also the raw material for making glucose — and the cow desperately needs glucose to make lactose for milk.</w:t>
      </w:r>
    </w:p>
    <w:p>
      <w:pPr>
        <w:spacing w:after="140"/>
      </w:pPr>
      <w:r>
        <w:rPr>
          <w:rFonts w:ascii="Calibri" w:cs="Calibri" w:eastAsia="Malgun Gothic" w:hAnsi="Calibri"/>
          <w:sz w:val="19"/>
          <w:szCs w:val="19"/>
        </w:rPr>
        <w:t xml:space="preserve">So the liver has to choose. It sends oxaloacetate to glucose production, and now there is not enough left to complete fat oxidation. Fat oxidation stops halfway, and the half-burned products are the </w:t>
      </w:r>
      <w:r>
        <w:rPr>
          <w:rFonts w:ascii="Calibri" w:cs="Calibri" w:eastAsia="Malgun Gothic" w:hAnsi="Calibri"/>
          <w:b/>
          <w:bCs/>
          <w:sz w:val="19"/>
          <w:szCs w:val="19"/>
        </w:rPr>
        <w:t xml:space="preserve">ketone bodies</w:t>
      </w:r>
      <w:r>
        <w:rPr>
          <w:rFonts w:ascii="Calibri" w:cs="Calibri" w:eastAsia="Malgun Gothic" w:hAnsi="Calibri"/>
          <w:sz w:val="19"/>
          <w:szCs w:val="19"/>
        </w:rPr>
        <w:t xml:space="preserve"> — beta-hydroxybutyrate, acetoacetate and acetone.</w:t>
      </w:r>
    </w:p>
    <w:p>
      <w:pPr>
        <w:spacing w:after="140"/>
      </w:pPr>
      <w:r>
        <w:rPr>
          <w:rFonts w:ascii="Calibri" w:cs="Calibri" w:eastAsia="Malgun Gothic" w:hAnsi="Calibri"/>
          <w:sz w:val="19"/>
          <w:szCs w:val="19"/>
        </w:rPr>
        <w:t xml:space="preserve">And at the same time, any NEFA the liver cannot burn gets repackaged as triglyceride. The cow's liver exports triglyceride very poorly — cattle are bad at making VLDL. So the fat stays in the liver. </w:t>
      </w:r>
      <w:r>
        <w:rPr>
          <w:rFonts w:ascii="Calibri" w:cs="Calibri" w:eastAsia="Malgun Gothic" w:hAnsi="Calibri"/>
          <w:b/>
          <w:bCs/>
          <w:sz w:val="19"/>
          <w:szCs w:val="19"/>
        </w:rPr>
        <w:t xml:space="preserve">That is fatty liver, and fatty liver and ketosis are the same disease seen from two angles.</w:t>
      </w:r>
    </w:p>
    <w:p>
      <w:pPr>
        <w:spacing w:after="140"/>
      </w:pPr>
      <w:r>
        <w:rPr>
          <w:rFonts w:ascii="Calibri" w:cs="Calibri" w:eastAsia="Malgun Gothic" w:hAnsi="Calibri"/>
          <w:sz w:val="19"/>
          <w:szCs w:val="19"/>
        </w:rPr>
        <w:t xml:space="preserve">Now — remember Module Two. Which cow was anovular? The cow in negative energy balance. This slide is the mechanism of the infertility we tried to treat with hormones this morning."</w:t>
      </w:r>
    </w:p>
    <w:p>
      <w:pPr>
        <w:spacing w:after="140"/>
      </w:pPr>
      <w:r>
        <w:rPr>
          <w:rFonts w:ascii="Calibri" w:cs="Calibri" w:eastAsia="Malgun Gothic" w:hAnsi="Calibri"/>
          <w:b/>
          <w:bCs/>
          <w:sz w:val="19"/>
          <w:szCs w:val="19"/>
        </w:rPr>
        <w:t xml:space="preserve">BOARD:</w:t>
      </w:r>
      <w:r>
        <w:rPr>
          <w:rFonts w:ascii="Calibri" w:cs="Calibri" w:eastAsia="Malgun Gothic" w:hAnsi="Calibri"/>
          <w:sz w:val="19"/>
          <w:szCs w:val="19"/>
        </w:rPr>
        <w:t xml:space="preserve"> Draw the liver with two arrows leaving oxaloacetate: one to glucose, one to complete fat oxidation. Show the competition.</w:t>
      </w:r>
    </w:p>
    <w:p>
      <w:pPr>
        <w:spacing w:after="140"/>
      </w:pPr>
      <w:r>
        <w:rPr>
          <w:rFonts w:ascii="Calibri" w:cs="Calibri" w:eastAsia="Malgun Gothic" w:hAnsi="Calibri"/>
          <w:b/>
          <w:bCs/>
          <w:sz w:val="19"/>
          <w:szCs w:val="19"/>
        </w:rPr>
        <w:t xml:space="preserve">⏱ 7'</w:t>
      </w:r>
    </w:p>
    <w:p>
      <w:pPr>
        <w:pStyle w:val="Heading2"/>
        <w:keepNext/>
        <w:spacing w:after="140" w:before="320"/>
      </w:pPr>
      <w:r>
        <w:rPr>
          <w:rFonts w:ascii="Cambria" w:cs="Cambria" w:eastAsia="Malgun Gothic" w:hAnsi="Cambria"/>
          <w:b/>
          <w:bCs/>
          <w:color w:val="1F4A2C"/>
          <w:sz w:val="26"/>
          <w:szCs w:val="26"/>
        </w:rPr>
        <w:t xml:space="preserve">S27 · Ketosis — Type I and Type II</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20"/>
        <w:gridCol w:w="4114"/>
        <w:gridCol w:w="4046"/>
      </w:tblGrid>
      <w:tr>
        <w:trPr>
          <w:tblHeader/>
        </w:trPr>
        <w:tc>
          <w:tcPr>
            <w:tcW w:type="dxa" w:w="192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411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Type I</w:t>
            </w:r>
          </w:p>
        </w:tc>
        <w:tc>
          <w:tcPr>
            <w:tcW w:type="dxa" w:w="404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Type II</w:t>
            </w:r>
          </w:p>
        </w:tc>
      </w:tr>
      <w:tr>
        <w:tc>
          <w:tcPr>
            <w:tcW w:type="dxa" w:w="192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Timing</w:t>
            </w:r>
          </w:p>
        </w:tc>
        <w:tc>
          <w:tcPr>
            <w:tcW w:type="dxa" w:w="411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3–6 weeks</w:t>
            </w:r>
            <w:r>
              <w:rPr>
                <w:rFonts w:ascii="Calibri" w:cs="Calibri" w:eastAsia="Malgun Gothic" w:hAnsi="Calibri"/>
                <w:b w:val="false"/>
                <w:bCs w:val="false"/>
                <w:color w:val="1B211D"/>
                <w:sz w:val="18"/>
                <w:szCs w:val="18"/>
              </w:rPr>
              <w:t xml:space="preserve"> post-calving</w:t>
            </w:r>
          </w:p>
        </w:tc>
        <w:tc>
          <w:tcPr>
            <w:tcW w:type="dxa" w:w="404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First 1–2 weeks</w:t>
            </w:r>
            <w:r>
              <w:rPr>
                <w:rFonts w:ascii="Calibri" w:cs="Calibri" w:eastAsia="Malgun Gothic" w:hAnsi="Calibri"/>
                <w:b w:val="false"/>
                <w:bCs w:val="false"/>
                <w:color w:val="1B211D"/>
                <w:sz w:val="18"/>
                <w:szCs w:val="18"/>
              </w:rPr>
              <w:t xml:space="preserve"> post-calving</w:t>
            </w:r>
          </w:p>
        </w:tc>
      </w:tr>
      <w:tr>
        <w:tc>
          <w:tcPr>
            <w:tcW w:type="dxa" w:w="192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Underlying problem</w:t>
            </w:r>
          </w:p>
        </w:tc>
        <w:tc>
          <w:tcPr>
            <w:tcW w:type="dxa" w:w="411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Glucose deficiency</w:t>
            </w:r>
            <w:r>
              <w:rPr>
                <w:rFonts w:ascii="Calibri" w:cs="Calibri" w:eastAsia="Malgun Gothic" w:hAnsi="Calibri"/>
                <w:b w:val="false"/>
                <w:bCs w:val="false"/>
                <w:color w:val="1B211D"/>
                <w:sz w:val="18"/>
                <w:szCs w:val="18"/>
              </w:rPr>
              <w:t xml:space="preserve"> — intake genuinely insufficient at peak milk</w:t>
            </w:r>
          </w:p>
        </w:tc>
        <w:tc>
          <w:tcPr>
            <w:tcW w:type="dxa" w:w="404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Insulin resistance + fatty liver</w:t>
            </w:r>
            <w:r>
              <w:rPr>
                <w:rFonts w:ascii="Calibri" w:cs="Calibri" w:eastAsia="Malgun Gothic" w:hAnsi="Calibri"/>
                <w:b w:val="false"/>
                <w:bCs w:val="false"/>
                <w:color w:val="1B211D"/>
                <w:sz w:val="18"/>
                <w:szCs w:val="18"/>
              </w:rPr>
              <w:t xml:space="preserve"> — the over-conditioned cow</w:t>
            </w:r>
          </w:p>
        </w:tc>
      </w:tr>
      <w:tr>
        <w:tc>
          <w:tcPr>
            <w:tcW w:type="dxa" w:w="192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Insulin / glucose</w:t>
            </w:r>
          </w:p>
        </w:tc>
        <w:tc>
          <w:tcPr>
            <w:tcW w:type="dxa" w:w="411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Low insulin, low glucose</w:t>
            </w:r>
          </w:p>
        </w:tc>
        <w:tc>
          <w:tcPr>
            <w:tcW w:type="dxa" w:w="404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Higher insulin, </w:t>
            </w:r>
            <w:r>
              <w:rPr>
                <w:rFonts w:ascii="Calibri" w:cs="Calibri" w:eastAsia="Malgun Gothic" w:hAnsi="Calibri"/>
                <w:b/>
                <w:bCs/>
                <w:color w:val="1B211D"/>
                <w:sz w:val="18"/>
                <w:szCs w:val="18"/>
              </w:rPr>
              <w:t xml:space="preserve">insulin resistance</w:t>
            </w:r>
            <w:r>
              <w:rPr>
                <w:rFonts w:ascii="Calibri" w:cs="Calibri" w:eastAsia="Malgun Gothic" w:hAnsi="Calibri"/>
                <w:b w:val="false"/>
                <w:bCs w:val="false"/>
                <w:color w:val="1B211D"/>
                <w:sz w:val="18"/>
                <w:szCs w:val="18"/>
              </w:rPr>
              <w:t xml:space="preserve">, fatty liver</w:t>
            </w:r>
          </w:p>
        </w:tc>
      </w:tr>
      <w:tr>
        <w:tc>
          <w:tcPr>
            <w:tcW w:type="dxa" w:w="192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Cow type</w:t>
            </w:r>
          </w:p>
        </w:tc>
        <w:tc>
          <w:tcPr>
            <w:tcW w:type="dxa" w:w="411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Thin, high-producing, under-fed</w:t>
            </w:r>
          </w:p>
        </w:tc>
        <w:tc>
          <w:tcPr>
            <w:tcW w:type="dxa" w:w="404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Fat at calving (BCS &gt;3.75)</w:t>
            </w:r>
          </w:p>
        </w:tc>
      </w:tr>
      <w:tr>
        <w:tc>
          <w:tcPr>
            <w:tcW w:type="dxa" w:w="192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Response to propylene glycol</w:t>
            </w:r>
          </w:p>
        </w:tc>
        <w:tc>
          <w:tcPr>
            <w:tcW w:type="dxa" w:w="411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Good</w:t>
            </w:r>
          </w:p>
        </w:tc>
        <w:tc>
          <w:tcPr>
            <w:tcW w:type="dxa" w:w="404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Poorer; harder to treat</w:t>
            </w:r>
          </w:p>
        </w:tc>
      </w:tr>
      <w:tr>
        <w:tc>
          <w:tcPr>
            <w:tcW w:type="dxa" w:w="192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Prevention</w:t>
            </w:r>
          </w:p>
        </w:tc>
        <w:tc>
          <w:tcPr>
            <w:tcW w:type="dxa" w:w="411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Maximise intake at peak</w:t>
            </w:r>
          </w:p>
        </w:tc>
        <w:tc>
          <w:tcPr>
            <w:tcW w:type="dxa" w:w="4046"/>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Do not let dry cows get fat</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"There are two ketoses and they need different prevention.</w:t>
      </w:r>
    </w:p>
    <w:p>
      <w:pPr>
        <w:spacing w:after="140"/>
      </w:pPr>
      <w:r>
        <w:rPr>
          <w:rFonts w:ascii="Calibri" w:cs="Calibri" w:eastAsia="Malgun Gothic" w:hAnsi="Calibri"/>
          <w:sz w:val="19"/>
          <w:szCs w:val="19"/>
        </w:rPr>
        <w:t xml:space="preserve">Type one is the classic: three to six weeks after calving, at peak milk, the cow simply cannot eat enough. She is thin and working hard. She responds well to glucose precursors.</w:t>
      </w:r>
    </w:p>
    <w:p>
      <w:pPr>
        <w:spacing w:after="140"/>
      </w:pPr>
      <w:r>
        <w:rPr>
          <w:rFonts w:ascii="Calibri" w:cs="Calibri" w:eastAsia="Malgun Gothic" w:hAnsi="Calibri"/>
          <w:sz w:val="19"/>
          <w:szCs w:val="19"/>
        </w:rPr>
        <w:t xml:space="preserve">Type two happens earlier, in the first week or two, and it is the disease of the </w:t>
      </w:r>
      <w:r>
        <w:rPr>
          <w:rFonts w:ascii="Calibri" w:cs="Calibri" w:eastAsia="Malgun Gothic" w:hAnsi="Calibri"/>
          <w:b/>
          <w:bCs/>
          <w:sz w:val="19"/>
          <w:szCs w:val="19"/>
        </w:rPr>
        <w:t xml:space="preserve">fat cow</w:t>
      </w:r>
      <w:r>
        <w:rPr>
          <w:rFonts w:ascii="Calibri" w:cs="Calibri" w:eastAsia="Malgun Gothic" w:hAnsi="Calibri"/>
          <w:sz w:val="19"/>
          <w:szCs w:val="19"/>
        </w:rPr>
        <w:t xml:space="preserve">. She arrived at calving over-conditioned. Fat cows are insulin resistant, they eat less around calving, and they mobilise fat massively. They get fatty liver early, and they respond poorly to treatment.</w:t>
      </w:r>
    </w:p>
    <w:p>
      <w:pPr>
        <w:spacing w:after="140"/>
      </w:pPr>
      <w:r>
        <w:rPr>
          <w:rFonts w:ascii="Calibri" w:cs="Calibri" w:eastAsia="Malgun Gothic" w:hAnsi="Calibri"/>
          <w:sz w:val="19"/>
          <w:szCs w:val="19"/>
        </w:rPr>
        <w:t xml:space="preserve">The practical conclusion for you is blunt: </w:t>
      </w:r>
      <w:r>
        <w:rPr>
          <w:rFonts w:ascii="Calibri" w:cs="Calibri" w:eastAsia="Malgun Gothic" w:hAnsi="Calibri"/>
          <w:b/>
          <w:bCs/>
          <w:sz w:val="19"/>
          <w:szCs w:val="19"/>
        </w:rPr>
        <w:t xml:space="preserve">a fat dry cow is a sick fresh cow.</w:t>
      </w:r>
      <w:r>
        <w:rPr>
          <w:rFonts w:ascii="Calibri" w:cs="Calibri" w:eastAsia="Malgun Gothic" w:hAnsi="Calibri"/>
          <w:sz w:val="19"/>
          <w:szCs w:val="19"/>
        </w:rPr>
        <w:t xml:space="preserve"> When you walk onto a farm and see dry cows in body condition four, you can predict that farm's ketosis, milk fever, displaced abomasum and metritis rates before you look at a single record."</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S28 · Ketosis — diagnosis and epidemiology</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Test</w:t>
            </w:r>
          </w:p>
        </w:tc>
        <w:tc>
          <w:tcPr>
            <w:tcW w:type="dxa" w:w="504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Threshold</w:t>
            </w:r>
          </w:p>
        </w:tc>
      </w:tr>
      <w:tr>
        <w:tc>
          <w:tcPr>
            <w:tcW w:type="dxa" w:w="504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Blood BHB (handheld cow-side meter)</w:t>
            </w:r>
            <w:r>
              <w:rPr>
                <w:rFonts w:ascii="Calibri" w:cs="Calibri" w:eastAsia="Malgun Gothic" w:hAnsi="Calibri"/>
                <w:b w:val="false"/>
                <w:bCs w:val="false"/>
                <w:color w:val="1B211D"/>
                <w:sz w:val="18"/>
                <w:szCs w:val="18"/>
              </w:rPr>
              <w:t xml:space="preserve"> — the reference standard</w:t>
            </w:r>
          </w:p>
        </w:tc>
        <w:tc>
          <w:tcPr>
            <w:tcW w:type="dxa" w:w="504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 1.2 mmol/L = subclinical ketosis (hyperketonaemia)</w:t>
            </w:r>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 3.0 mmol/L = clinical</w:t>
            </w:r>
            <w:r>
              <w:rPr>
                <w:rFonts w:ascii="Calibri" w:cs="Calibri" w:eastAsia="Malgun Gothic" w:hAnsi="Calibri"/>
                <w:b w:val="false"/>
                <w:bCs w:val="false"/>
                <w:color w:val="1B211D"/>
                <w:sz w:val="18"/>
                <w:szCs w:val="18"/>
              </w:rPr>
              <w:t xml:space="preserve"> </w:t>
            </w:r>
            <w:r>
              <w:rPr>
                <w:rFonts w:ascii="Calibri" w:cs="Calibri" w:eastAsia="Malgun Gothic" w:hAnsi="Calibri"/>
                <w:b w:val="false"/>
                <w:bCs w:val="false"/>
                <w:i/>
                <w:iCs/>
                <w:color w:val="1B211D"/>
                <w:sz w:val="18"/>
                <w:szCs w:val="18"/>
              </w:rPr>
              <w:t xml:space="preserve">(widely used thresholds)</w:t>
            </w:r>
          </w:p>
        </w:tc>
      </w:tr>
      <w:tr>
        <w:tc>
          <w:tcPr>
            <w:tcW w:type="dxa" w:w="50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Milk BHB strips</w:t>
            </w:r>
          </w:p>
        </w:tc>
        <w:tc>
          <w:tcPr>
            <w:tcW w:type="dxa" w:w="50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Herd screening</w:t>
            </w:r>
          </w:p>
        </w:tc>
      </w:tr>
      <w:tr>
        <w:tc>
          <w:tcPr>
            <w:tcW w:type="dxa" w:w="50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Urine acetoacetate strips</w:t>
            </w:r>
          </w:p>
        </w:tc>
        <w:tc>
          <w:tcPr>
            <w:tcW w:type="dxa" w:w="50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Cheap; </w:t>
            </w:r>
            <w:r>
              <w:rPr>
                <w:rFonts w:ascii="Calibri" w:cs="Calibri" w:eastAsia="Malgun Gothic" w:hAnsi="Calibri"/>
                <w:b/>
                <w:bCs/>
                <w:color w:val="1B211D"/>
                <w:sz w:val="18"/>
                <w:szCs w:val="18"/>
              </w:rPr>
              <w:t xml:space="preserve">less specific</w:t>
            </w:r>
            <w:r>
              <w:rPr>
                <w:rFonts w:ascii="Calibri" w:cs="Calibri" w:eastAsia="Malgun Gothic" w:hAnsi="Calibri"/>
                <w:b w:val="false"/>
                <w:bCs w:val="false"/>
                <w:color w:val="1B211D"/>
                <w:sz w:val="18"/>
                <w:szCs w:val="18"/>
              </w:rPr>
              <w:t xml:space="preserve"> (concentration varies with urine dilution)</w:t>
            </w:r>
          </w:p>
        </w:tc>
      </w:tr>
      <w:tr>
        <w:tc>
          <w:tcPr>
            <w:tcW w:type="dxa" w:w="504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Milk fat:protein ratio</w:t>
            </w:r>
          </w:p>
        </w:tc>
        <w:tc>
          <w:tcPr>
            <w:tcW w:type="dxa" w:w="504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&gt; 1.4</w:t>
            </w:r>
            <w:r>
              <w:rPr>
                <w:rFonts w:ascii="Calibri" w:cs="Calibri" w:eastAsia="Malgun Gothic" w:hAnsi="Calibri"/>
                <w:b w:val="false"/>
                <w:bCs w:val="false"/>
                <w:color w:val="1B211D"/>
                <w:sz w:val="18"/>
                <w:szCs w:val="18"/>
              </w:rPr>
              <w:t xml:space="preserve"> in early lactation suggests excessive fat mobilisation</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Epidemiology:</w:t>
      </w:r>
      <w:r>
        <w:rPr>
          <w:rFonts w:ascii="Calibri" w:cs="Calibri" w:eastAsia="Malgun Gothic" w:hAnsi="Calibri"/>
          <w:sz w:val="19"/>
          <w:szCs w:val="19"/>
        </w:rPr>
        <w:t xml:space="preserve"> subclinical ketosis affects </w:t>
      </w:r>
      <w:r>
        <w:rPr>
          <w:rFonts w:ascii="Calibri" w:cs="Calibri" w:eastAsia="Malgun Gothic" w:hAnsi="Calibri"/>
          <w:b/>
          <w:bCs/>
          <w:sz w:val="19"/>
          <w:szCs w:val="19"/>
        </w:rPr>
        <w:t xml:space="preserve">~20–40% of cows</w:t>
      </w:r>
      <w:r>
        <w:rPr>
          <w:rFonts w:ascii="Calibri" w:cs="Calibri" w:eastAsia="Malgun Gothic" w:hAnsi="Calibri"/>
          <w:sz w:val="19"/>
          <w:szCs w:val="19"/>
        </w:rPr>
        <w:t xml:space="preserve"> in the first two weeks </w:t>
      </w:r>
      <w:r>
        <w:rPr>
          <w:rFonts w:ascii="Calibri" w:cs="Calibri" w:eastAsia="Malgun Gothic" w:hAnsi="Calibri"/>
          <w:i/>
          <w:iCs/>
          <w:sz w:val="19"/>
          <w:szCs w:val="19"/>
        </w:rPr>
        <w:t xml:space="preserve">(published range)</w:t>
      </w:r>
      <w:r>
        <w:rPr>
          <w:rFonts w:ascii="Calibri" w:cs="Calibri" w:eastAsia="Malgun Gothic" w:hAnsi="Calibri"/>
          <w:sz w:val="19"/>
          <w:szCs w:val="19"/>
        </w:rPr>
        <w:t xml:space="preserve">; clinical ~2–15%. </w:t>
      </w:r>
      <w:r>
        <w:rPr>
          <w:rFonts w:ascii="Calibri" w:cs="Calibri" w:eastAsia="Malgun Gothic" w:hAnsi="Calibri"/>
          <w:b/>
          <w:bCs/>
          <w:sz w:val="19"/>
          <w:szCs w:val="19"/>
        </w:rPr>
        <w:t xml:space="preserve">Best testing window: 3–14 days in milk.</w:t>
      </w:r>
      <w:r>
        <w:rPr>
          <w:rFonts w:ascii="Calibri" w:cs="Calibri" w:eastAsia="Malgun Gothic" w:hAnsi="Calibri"/>
          <w:sz w:val="19"/>
          <w:szCs w:val="19"/>
        </w:rPr>
        <w:t xml:space="preserve"> </w:t>
      </w:r>
      <w:r>
        <w:rPr>
          <w:rFonts w:ascii="Calibri" w:cs="Calibri" w:eastAsia="Malgun Gothic" w:hAnsi="Calibri"/>
          <w:b/>
          <w:bCs/>
          <w:sz w:val="19"/>
          <w:szCs w:val="19"/>
        </w:rPr>
        <w:t xml:space="preserve">Signs (clinical):</w:t>
      </w:r>
      <w:r>
        <w:rPr>
          <w:rFonts w:ascii="Calibri" w:cs="Calibri" w:eastAsia="Malgun Gothic" w:hAnsi="Calibri"/>
          <w:sz w:val="19"/>
          <w:szCs w:val="19"/>
        </w:rPr>
        <w:t xml:space="preserve"> selective appetite (</w:t>
      </w:r>
      <w:r>
        <w:rPr>
          <w:rFonts w:ascii="Calibri" w:cs="Calibri" w:eastAsia="Malgun Gothic" w:hAnsi="Calibri"/>
          <w:b/>
          <w:bCs/>
          <w:sz w:val="19"/>
          <w:szCs w:val="19"/>
        </w:rPr>
        <w:t xml:space="preserve">refuses concentrate first</w:t>
      </w:r>
      <w:r>
        <w:rPr>
          <w:rFonts w:ascii="Calibri" w:cs="Calibri" w:eastAsia="Malgun Gothic" w:hAnsi="Calibri"/>
          <w:sz w:val="19"/>
          <w:szCs w:val="19"/>
        </w:rPr>
        <w:t xml:space="preserve">), milk drop, rapid BCS loss, dull, firm scant manure, acetone smell on breath; </w:t>
      </w:r>
      <w:r>
        <w:rPr>
          <w:rFonts w:ascii="Calibri" w:cs="Calibri" w:eastAsia="Malgun Gothic" w:hAnsi="Calibri"/>
          <w:b/>
          <w:bCs/>
          <w:sz w:val="19"/>
          <w:szCs w:val="19"/>
        </w:rPr>
        <w:t xml:space="preserve">nervous form</w:t>
      </w:r>
      <w:r>
        <w:rPr>
          <w:rFonts w:ascii="Calibri" w:cs="Calibri" w:eastAsia="Malgun Gothic" w:hAnsi="Calibri"/>
          <w:sz w:val="19"/>
          <w:szCs w:val="19"/>
        </w:rPr>
        <w:t xml:space="preserve"> (rare): licking, chewing, staggering, aggression. </w:t>
      </w:r>
      <w:r>
        <w:rPr>
          <w:rFonts w:ascii="Calibri" w:cs="Calibri" w:eastAsia="Malgun Gothic" w:hAnsi="Calibri"/>
          <w:b/>
          <w:bCs/>
          <w:sz w:val="19"/>
          <w:szCs w:val="19"/>
        </w:rPr>
        <w:t xml:space="preserve">SAY:</w:t>
      </w:r>
      <w:r>
        <w:rPr>
          <w:rFonts w:ascii="Calibri" w:cs="Calibri" w:eastAsia="Malgun Gothic" w:hAnsi="Calibri"/>
          <w:sz w:val="19"/>
          <w:szCs w:val="19"/>
        </w:rPr>
        <w:t xml:space="preserve"> "Diagnosis is now easy and cheap, and this is one of the most useful things you can bring to a farm.</w:t>
      </w:r>
    </w:p>
    <w:p>
      <w:pPr>
        <w:spacing w:after="140"/>
      </w:pPr>
      <w:r>
        <w:rPr>
          <w:rFonts w:ascii="Calibri" w:cs="Calibri" w:eastAsia="Malgun Gothic" w:hAnsi="Calibri"/>
          <w:sz w:val="19"/>
          <w:szCs w:val="19"/>
        </w:rPr>
        <w:t xml:space="preserve">A handheld blood meter — the same kind used for human diabetics, with bovine BHB strips — gives you a number in ten seconds from a drop of blood from the tail vein. One point two millimoles per litre or above is subclinical ketosis. Three or above is clinical.</w:t>
      </w:r>
    </w:p>
    <w:p>
      <w:pPr>
        <w:spacing w:after="140"/>
      </w:pPr>
      <w:r>
        <w:rPr>
          <w:rFonts w:ascii="Calibri" w:cs="Calibri" w:eastAsia="Malgun Gothic" w:hAnsi="Calibri"/>
          <w:sz w:val="19"/>
          <w:szCs w:val="19"/>
        </w:rPr>
        <w:t xml:space="preserve">Test between three and fourteen days in milk. That is the window.</w:t>
      </w:r>
    </w:p>
    <w:p>
      <w:pPr>
        <w:spacing w:after="140"/>
      </w:pPr>
      <w:r>
        <w:rPr>
          <w:rFonts w:ascii="Calibri" w:cs="Calibri" w:eastAsia="Malgun Gothic" w:hAnsi="Calibri"/>
          <w:sz w:val="19"/>
          <w:szCs w:val="19"/>
        </w:rPr>
        <w:t xml:space="preserve">And notice the prevalence: twenty to forty percent of cows in the first two weeks. That means on a well-managed farm you will still find them; on a poorly managed farm, half the fresh pen.</w:t>
      </w:r>
    </w:p>
    <w:p>
      <w:pPr>
        <w:spacing w:after="140"/>
      </w:pPr>
      <w:r>
        <w:rPr>
          <w:rFonts w:ascii="Calibri" w:cs="Calibri" w:eastAsia="Malgun Gothic" w:hAnsi="Calibri"/>
          <w:sz w:val="19"/>
          <w:szCs w:val="19"/>
        </w:rPr>
        <w:t xml:space="preserve">One clinical detail worth remembering: the ketotic cow </w:t>
      </w:r>
      <w:r>
        <w:rPr>
          <w:rFonts w:ascii="Calibri" w:cs="Calibri" w:eastAsia="Malgun Gothic" w:hAnsi="Calibri"/>
          <w:b/>
          <w:bCs/>
          <w:sz w:val="19"/>
          <w:szCs w:val="19"/>
        </w:rPr>
        <w:t xml:space="preserve">refuses concentrate first</w:t>
      </w:r>
      <w:r>
        <w:rPr>
          <w:rFonts w:ascii="Calibri" w:cs="Calibri" w:eastAsia="Malgun Gothic" w:hAnsi="Calibri"/>
          <w:sz w:val="19"/>
          <w:szCs w:val="19"/>
        </w:rPr>
        <w:t xml:space="preserve"> and will still eat forage. That is the opposite of most sick cows and it is a useful field observation. And the smell — acetone on the breath, like nail polish remover. Some people cannot smell it at all; it is genetic. If you can smell it, it is a free diagnostic test."</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S29 · Ketosis — treatment and prevention</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4"/>
        <w:gridCol w:w="7376"/>
      </w:tblGrid>
      <w:tr>
        <w:trPr>
          <w:tblHeader/>
        </w:trPr>
        <w:tc>
          <w:tcPr>
            <w:tcW w:type="dxa" w:w="270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737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r>
      <w:tr>
        <w:tc>
          <w:tcPr>
            <w:tcW w:type="dxa" w:w="270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Treatment (veterinary)</w:t>
            </w:r>
          </w:p>
        </w:tc>
        <w:tc>
          <w:tcPr>
            <w:tcW w:type="dxa" w:w="7376"/>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Propylene glycol 300 mL orally once daily for 3–5 days</w:t>
            </w:r>
            <w:r>
              <w:rPr>
                <w:rFonts w:ascii="Calibri" w:cs="Calibri" w:eastAsia="Malgun Gothic" w:hAnsi="Calibri"/>
                <w:b w:val="false"/>
                <w:bCs w:val="false"/>
                <w:color w:val="1B211D"/>
                <w:sz w:val="18"/>
                <w:szCs w:val="18"/>
              </w:rPr>
              <w:t xml:space="preserve"> — the evidence-based standard (a glucose precursor). </w:t>
            </w:r>
            <w:r>
              <w:rPr>
                <w:rFonts w:ascii="Calibri" w:cs="Calibri" w:eastAsia="Malgun Gothic" w:hAnsi="Calibri"/>
                <w:b/>
                <w:bCs/>
                <w:color w:val="1B211D"/>
                <w:sz w:val="18"/>
                <w:szCs w:val="18"/>
              </w:rPr>
              <w:t xml:space="preserve">IV 50% dextrose 500 mL</w:t>
            </w:r>
            <w:r>
              <w:rPr>
                <w:rFonts w:ascii="Calibri" w:cs="Calibri" w:eastAsia="Malgun Gothic" w:hAnsi="Calibri"/>
                <w:b w:val="false"/>
                <w:bCs w:val="false"/>
                <w:color w:val="1B211D"/>
                <w:sz w:val="18"/>
                <w:szCs w:val="18"/>
              </w:rPr>
              <w:t xml:space="preserve"> gives a rapid but short-lived rise — use with propylene glycol, not alone. Corticosteroid in selected cases (veterinary judgement). B vitamins/cobalt as supportive. </w:t>
            </w:r>
            <w:r>
              <w:rPr>
                <w:rFonts w:ascii="Calibri" w:cs="Calibri" w:eastAsia="Malgun Gothic" w:hAnsi="Calibri"/>
                <w:b/>
                <w:bCs/>
                <w:color w:val="1B211D"/>
                <w:sz w:val="18"/>
                <w:szCs w:val="18"/>
              </w:rPr>
              <w:t xml:space="preserve">Always treat the underlying cause — DA, metritis, mastitis, lameness.</w:t>
            </w:r>
          </w:p>
        </w:tc>
      </w:tr>
      <w:tr>
        <w:tc>
          <w:tcPr>
            <w:tcW w:type="dxa" w:w="270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Prevention</w:t>
            </w:r>
          </w:p>
        </w:tc>
        <w:tc>
          <w:tcPr>
            <w:tcW w:type="dxa" w:w="737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BCS at dry-off </w:t>
            </w:r>
            <w:r>
              <w:rPr>
                <w:rFonts w:ascii="Calibri" w:cs="Calibri" w:eastAsia="Malgun Gothic" w:hAnsi="Calibri"/>
                <w:b/>
                <w:bCs/>
                <w:color w:val="1B211D"/>
                <w:sz w:val="18"/>
                <w:szCs w:val="18"/>
              </w:rPr>
              <w:t xml:space="preserve">3.0–3.5</w:t>
            </w:r>
            <w:r>
              <w:rPr>
                <w:rFonts w:ascii="Calibri" w:cs="Calibri" w:eastAsia="Malgun Gothic" w:hAnsi="Calibri"/>
                <w:b w:val="false"/>
                <w:bCs w:val="false"/>
                <w:color w:val="1B211D"/>
                <w:sz w:val="18"/>
                <w:szCs w:val="18"/>
              </w:rPr>
              <w:t xml:space="preserve">, never &gt;3.75 · </w:t>
            </w:r>
            <w:r>
              <w:rPr>
                <w:rFonts w:ascii="Calibri" w:cs="Calibri" w:eastAsia="Malgun Gothic" w:hAnsi="Calibri"/>
                <w:b/>
                <w:bCs/>
                <w:color w:val="1B211D"/>
                <w:sz w:val="18"/>
                <w:szCs w:val="18"/>
              </w:rPr>
              <w:t xml:space="preserve">controlled-energy dry cow ration</w:t>
            </w:r>
            <w:r>
              <w:rPr>
                <w:rFonts w:ascii="Calibri" w:cs="Calibri" w:eastAsia="Malgun Gothic" w:hAnsi="Calibri"/>
                <w:b w:val="false"/>
                <w:bCs w:val="false"/>
                <w:color w:val="1B211D"/>
                <w:sz w:val="18"/>
                <w:szCs w:val="18"/>
              </w:rPr>
              <w:t xml:space="preserve"> (bulky, straw-based) · maximise fresh cow DMI: </w:t>
            </w:r>
            <w:r>
              <w:rPr>
                <w:rFonts w:ascii="Calibri" w:cs="Calibri" w:eastAsia="Malgun Gothic" w:hAnsi="Calibri"/>
                <w:b/>
                <w:bCs/>
                <w:color w:val="1B211D"/>
                <w:sz w:val="18"/>
                <w:szCs w:val="18"/>
              </w:rPr>
              <w:t xml:space="preserve">bunk space ~76 cm/cow, stocking &lt;80–85%, minimal pen moves, cool, clean water</w:t>
            </w:r>
            <w:r>
              <w:rPr>
                <w:rFonts w:ascii="Calibri" w:cs="Calibri" w:eastAsia="Malgun Gothic" w:hAnsi="Calibri"/>
                <w:b w:val="false"/>
                <w:bCs w:val="false"/>
                <w:color w:val="1B211D"/>
                <w:sz w:val="18"/>
                <w:szCs w:val="18"/>
              </w:rPr>
              <w:t xml:space="preserve"> · adequate effective fibre · </w:t>
            </w:r>
            <w:r>
              <w:rPr>
                <w:rFonts w:ascii="Calibri" w:cs="Calibri" w:eastAsia="Malgun Gothic" w:hAnsi="Calibri"/>
                <w:b/>
                <w:bCs/>
                <w:color w:val="1B211D"/>
                <w:sz w:val="18"/>
                <w:szCs w:val="18"/>
              </w:rPr>
              <w:t xml:space="preserve">monitor BHB at 3–14 DIM</w:t>
            </w:r>
            <w:r>
              <w:rPr>
                <w:rFonts w:ascii="Calibri" w:cs="Calibri" w:eastAsia="Malgun Gothic" w:hAnsi="Calibri"/>
                <w:b w:val="false"/>
                <w:bCs w:val="false"/>
                <w:color w:val="1B211D"/>
                <w:sz w:val="18"/>
                <w:szCs w:val="18"/>
              </w:rPr>
              <w:t xml:space="preserve"> and act on the herd number · ionophores where registered · rumen-protected choline in selected programmes · </w:t>
            </w:r>
            <w:r>
              <w:rPr>
                <w:rFonts w:ascii="Calibri" w:cs="Calibri" w:eastAsia="Malgun Gothic" w:hAnsi="Calibri"/>
                <w:b/>
                <w:bCs/>
                <w:color w:val="1B211D"/>
                <w:sz w:val="18"/>
                <w:szCs w:val="18"/>
              </w:rPr>
              <w:t xml:space="preserve">heat abatement</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"Treatment: propylene glycol, three hundred millilitres orally, once a day for three to five days. That is the evidence-based standard and it works because it is a glucose precursor that is absorbed and converted to glucose in the liver.</w:t>
      </w:r>
    </w:p>
    <w:p>
      <w:pPr>
        <w:spacing w:after="140"/>
      </w:pPr>
      <w:r>
        <w:rPr>
          <w:rFonts w:ascii="Calibri" w:cs="Calibri" w:eastAsia="Malgun Gothic" w:hAnsi="Calibri"/>
          <w:sz w:val="19"/>
          <w:szCs w:val="19"/>
        </w:rPr>
        <w:t xml:space="preserve">Intravenous dextrose raises blood glucose within minutes, but it is gone within two hours and much of it is lost in urine. So dextrose is for the cow that is down or nervous; propylene glycol is the actual treatment.</w:t>
      </w:r>
    </w:p>
    <w:p>
      <w:pPr>
        <w:spacing w:after="140"/>
      </w:pPr>
      <w:r>
        <w:rPr>
          <w:rFonts w:ascii="Calibri" w:cs="Calibri" w:eastAsia="Malgun Gothic" w:hAnsi="Calibri"/>
          <w:sz w:val="19"/>
          <w:szCs w:val="19"/>
        </w:rPr>
        <w:t xml:space="preserve">And the line I want you to underline: </w:t>
      </w:r>
      <w:r>
        <w:rPr>
          <w:rFonts w:ascii="Calibri" w:cs="Calibri" w:eastAsia="Malgun Gothic" w:hAnsi="Calibri"/>
          <w:b/>
          <w:bCs/>
          <w:sz w:val="19"/>
          <w:szCs w:val="19"/>
        </w:rPr>
        <w:t xml:space="preserve">always treat the underlying cause.</w:t>
      </w:r>
      <w:r>
        <w:rPr>
          <w:rFonts w:ascii="Calibri" w:cs="Calibri" w:eastAsia="Malgun Gothic" w:hAnsi="Calibri"/>
          <w:sz w:val="19"/>
          <w:szCs w:val="19"/>
        </w:rPr>
        <w:t xml:space="preserve"> A cow with ketosis secondary to a displaced abomasum or metritis will relapse forever if you only give her propylene glycol. Ketosis is very often a symptom, not the disease.</w:t>
      </w:r>
    </w:p>
    <w:p>
      <w:pPr>
        <w:spacing w:after="140"/>
      </w:pPr>
      <w:r>
        <w:rPr>
          <w:rFonts w:ascii="Calibri" w:cs="Calibri" w:eastAsia="Malgun Gothic" w:hAnsi="Calibri"/>
          <w:sz w:val="19"/>
          <w:szCs w:val="19"/>
        </w:rPr>
        <w:t xml:space="preserve">Prevention is entirely about the dry period and the fresh pen. Do not let dry cows get fat. Feed a controlled-energy, bulky dry-cow ration. And then protect fresh cow intake with space, comfort, water and cooling.</w:t>
      </w:r>
    </w:p>
    <w:p>
      <w:pPr>
        <w:spacing w:after="140"/>
      </w:pPr>
      <w:r>
        <w:rPr>
          <w:rFonts w:ascii="Calibri" w:cs="Calibri" w:eastAsia="Malgun Gothic" w:hAnsi="Calibri"/>
          <w:sz w:val="19"/>
          <w:szCs w:val="19"/>
        </w:rPr>
        <w:t xml:space="preserve">And test. A herd that measures BHB in fresh cows and acts on the number will halve its transition disease. That is a service you can offer on every farm you visit — and it makes you a herd advisor, not just an inseminator."</w:t>
      </w:r>
    </w:p>
    <w:p>
      <w:pPr>
        <w:spacing w:after="140"/>
      </w:pPr>
      <w:r>
        <w:rPr>
          <w:rFonts w:ascii="Calibri" w:cs="Calibri" w:eastAsia="Malgun Gothic" w:hAnsi="Calibri"/>
          <w:b/>
          <w:bCs/>
          <w:sz w:val="19"/>
          <w:szCs w:val="19"/>
        </w:rPr>
        <w:t xml:space="preserve">⏱ 5'</w:t>
      </w:r>
    </w:p>
    <w:p>
      <w:pPr>
        <w:pBdr>
          <w:bottom w:val="single" w:color="D4DCD5" w:sz="6" w:space="6"/>
        </w:pBdr>
        <w:spacing w:after="160" w:before="80"/>
      </w:pPr>
    </w:p>
    <w:p>
      <w:pPr>
        <w:pStyle w:val="Heading1"/>
        <w:keepNext/>
        <w:spacing w:after="140" w:before="0"/>
      </w:pPr>
      <w:r>
        <w:rPr>
          <w:rFonts w:ascii="Cambria" w:cs="Cambria" w:eastAsia="Malgun Gothic" w:hAnsi="Cambria"/>
          <w:b/>
          <w:bCs/>
          <w:color w:val="1F4A2C"/>
          <w:sz w:val="32"/>
          <w:szCs w:val="32"/>
        </w:rPr>
        <w:t xml:space="preserve">PART 3-E · CALVING AND UTERINE DISEASE (25 min, S30–S45)</w:t>
      </w:r>
    </w:p>
    <w:p>
      <w:pPr>
        <w:pStyle w:val="Heading2"/>
        <w:keepNext/>
        <w:spacing w:after="140" w:before="320"/>
      </w:pPr>
      <w:r>
        <w:rPr>
          <w:rFonts w:ascii="Cambria" w:cs="Cambria" w:eastAsia="Malgun Gothic" w:hAnsi="Cambria"/>
          <w:b/>
          <w:bCs/>
          <w:color w:val="1F4A2C"/>
          <w:sz w:val="26"/>
          <w:szCs w:val="26"/>
        </w:rPr>
        <w:t xml:space="preserve">S30 · The three stages of labour</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1"/>
        <w:gridCol w:w="2564"/>
        <w:gridCol w:w="5305"/>
      </w:tblGrid>
      <w:tr>
        <w:trPr>
          <w:tblHeader/>
        </w:trPr>
        <w:tc>
          <w:tcPr>
            <w:tcW w:type="dxa" w:w="2211"/>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Stage</w:t>
            </w:r>
          </w:p>
        </w:tc>
        <w:tc>
          <w:tcPr>
            <w:tcW w:type="dxa" w:w="25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Duration</w:t>
            </w:r>
          </w:p>
        </w:tc>
        <w:tc>
          <w:tcPr>
            <w:tcW w:type="dxa" w:w="5305"/>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What is happening</w:t>
            </w:r>
          </w:p>
        </w:tc>
      </w:tr>
      <w:tr>
        <w:tc>
          <w:tcPr>
            <w:tcW w:type="dxa" w:w="221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 — Cervical dilation</w:t>
            </w:r>
          </w:p>
        </w:tc>
        <w:tc>
          <w:tcPr>
            <w:tcW w:type="dxa" w:w="25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2–6 h</w:t>
            </w:r>
            <w:r>
              <w:rPr>
                <w:rFonts w:ascii="Calibri" w:cs="Calibri" w:eastAsia="Malgun Gothic" w:hAnsi="Calibri"/>
                <w:b w:val="false"/>
                <w:bCs w:val="false"/>
                <w:color w:val="1B211D"/>
                <w:sz w:val="18"/>
                <w:szCs w:val="18"/>
              </w:rPr>
              <w:t xml:space="preserve"> (longer in heifers)</w:t>
            </w:r>
          </w:p>
        </w:tc>
        <w:tc>
          <w:tcPr>
            <w:tcW w:type="dxa" w:w="530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Restlessness, tail raised, isolation, uterine contractions begin; </w:t>
            </w:r>
            <w:r>
              <w:rPr>
                <w:rFonts w:ascii="Calibri" w:cs="Calibri" w:eastAsia="Malgun Gothic" w:hAnsi="Calibri"/>
                <w:b/>
                <w:bCs/>
                <w:color w:val="1B211D"/>
                <w:sz w:val="18"/>
                <w:szCs w:val="18"/>
              </w:rPr>
              <w:t xml:space="preserve">cervix must dilate fully</w:t>
            </w:r>
          </w:p>
        </w:tc>
      </w:tr>
      <w:tr>
        <w:tc>
          <w:tcPr>
            <w:tcW w:type="dxa" w:w="221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II — Fetal expulsion</w:t>
            </w:r>
          </w:p>
        </w:tc>
        <w:tc>
          <w:tcPr>
            <w:tcW w:type="dxa" w:w="256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Cows 30–60 min; heifers 1–4 h</w:t>
            </w:r>
          </w:p>
        </w:tc>
        <w:tc>
          <w:tcPr>
            <w:tcW w:type="dxa" w:w="5305"/>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Water bag, then feet; abdominal press; calf delivered</w:t>
            </w:r>
          </w:p>
        </w:tc>
      </w:tr>
      <w:tr>
        <w:tc>
          <w:tcPr>
            <w:tcW w:type="dxa" w:w="221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III — Placental expulsion</w:t>
            </w:r>
          </w:p>
        </w:tc>
        <w:tc>
          <w:tcPr>
            <w:tcW w:type="dxa" w:w="25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Within 6–12 h</w:t>
            </w:r>
          </w:p>
        </w:tc>
        <w:tc>
          <w:tcPr>
            <w:tcW w:type="dxa" w:w="5305"/>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Placentomes detach</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Intervention rule:</w:t>
      </w:r>
      <w:r>
        <w:rPr>
          <w:rFonts w:ascii="Calibri" w:cs="Calibri" w:eastAsia="Malgun Gothic" w:hAnsi="Calibri"/>
          <w:color w:val="1F4A2C"/>
          <w:sz w:val="19"/>
          <w:szCs w:val="19"/>
        </w:rPr>
        <w:t xml:space="preserve"> examine if </w:t>
      </w:r>
      <w:r>
        <w:rPr>
          <w:rFonts w:ascii="Calibri" w:cs="Calibri" w:eastAsia="Malgun Gothic" w:hAnsi="Calibri"/>
          <w:b/>
          <w:bCs/>
          <w:color w:val="1F4A2C"/>
          <w:sz w:val="19"/>
          <w:szCs w:val="19"/>
        </w:rPr>
        <w:t xml:space="preserve">stage II exceeds ~60–70 minutes in a cow</w:t>
      </w:r>
      <w:r>
        <w:rPr>
          <w:rFonts w:ascii="Calibri" w:cs="Calibri" w:eastAsia="Malgun Gothic" w:hAnsi="Calibri"/>
          <w:color w:val="1F4A2C"/>
          <w:sz w:val="19"/>
          <w:szCs w:val="19"/>
        </w:rPr>
        <w:t xml:space="preserve"> or </w:t>
      </w:r>
      <w:r>
        <w:rPr>
          <w:rFonts w:ascii="Calibri" w:cs="Calibri" w:eastAsia="Malgun Gothic" w:hAnsi="Calibri"/>
          <w:b/>
          <w:bCs/>
          <w:color w:val="1F4A2C"/>
          <w:sz w:val="19"/>
          <w:szCs w:val="19"/>
        </w:rPr>
        <w:t xml:space="preserve">~2 hours in a heifer</w:t>
      </w:r>
      <w:r>
        <w:rPr>
          <w:rFonts w:ascii="Calibri" w:cs="Calibri" w:eastAsia="Malgun Gothic" w:hAnsi="Calibri"/>
          <w:color w:val="1F4A2C"/>
          <w:sz w:val="19"/>
          <w:szCs w:val="19"/>
        </w:rPr>
        <w:t xml:space="preserve">, or </w:t>
      </w:r>
      <w:r>
        <w:rPr>
          <w:rFonts w:ascii="Calibri" w:cs="Calibri" w:eastAsia="Malgun Gothic" w:hAnsi="Calibri"/>
          <w:b/>
          <w:bCs/>
          <w:color w:val="1F4A2C"/>
          <w:sz w:val="19"/>
          <w:szCs w:val="19"/>
        </w:rPr>
        <w:t xml:space="preserve">if there is no progress for 20–30 minutes</w:t>
      </w:r>
      <w:r>
        <w:rPr>
          <w:rFonts w:ascii="Calibri" w:cs="Calibri" w:eastAsia="Malgun Gothic" w:hAnsi="Calibri"/>
          <w:color w:val="1F4A2C"/>
          <w:sz w:val="19"/>
          <w:szCs w:val="19"/>
        </w:rPr>
        <w:t xml:space="preserve"> once the feet are visible.</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"Before dystocia, the normal picture — because you cannot recognise abnormal without it.</w:t>
      </w:r>
    </w:p>
    <w:p>
      <w:pPr>
        <w:spacing w:after="140"/>
      </w:pPr>
      <w:r>
        <w:rPr>
          <w:rFonts w:ascii="Calibri" w:cs="Calibri" w:eastAsia="Malgun Gothic" w:hAnsi="Calibri"/>
          <w:sz w:val="19"/>
          <w:szCs w:val="19"/>
        </w:rPr>
        <w:t xml:space="preserve">Stage one is cervical dilation, two to six hours, and this is the stage people miss. The cow is restless, isolates herself, lifts her tail. Nothing is visible yet, and </w:t>
      </w:r>
      <w:r>
        <w:rPr>
          <w:rFonts w:ascii="Calibri" w:cs="Calibri" w:eastAsia="Malgun Gothic" w:hAnsi="Calibri"/>
          <w:b/>
          <w:bCs/>
          <w:sz w:val="19"/>
          <w:szCs w:val="19"/>
        </w:rPr>
        <w:t xml:space="preserve">the cervix is not yet open.</w:t>
      </w:r>
    </w:p>
    <w:p>
      <w:pPr>
        <w:spacing w:after="140"/>
      </w:pPr>
      <w:r>
        <w:rPr>
          <w:rFonts w:ascii="Calibri" w:cs="Calibri" w:eastAsia="Malgun Gothic" w:hAnsi="Calibri"/>
          <w:sz w:val="19"/>
          <w:szCs w:val="19"/>
        </w:rPr>
        <w:t xml:space="preserve">That last point matters enormously, because the most damaging mistake in calving management is to intervene during stage one. If you pull on a calf through an undilated cervix, you tear the cervix, and that cow may never conceive again.</w:t>
      </w:r>
    </w:p>
    <w:p>
      <w:pPr>
        <w:spacing w:after="140"/>
      </w:pPr>
      <w:r>
        <w:rPr>
          <w:rFonts w:ascii="Calibri" w:cs="Calibri" w:eastAsia="Malgun Gothic" w:hAnsi="Calibri"/>
          <w:sz w:val="19"/>
          <w:szCs w:val="19"/>
        </w:rPr>
        <w:t xml:space="preserve">Stage two is delivery: thirty to sixty minutes in a cow, up to a few hours in a heifer.</w:t>
      </w:r>
    </w:p>
    <w:p>
      <w:pPr>
        <w:spacing w:after="140"/>
      </w:pPr>
      <w:r>
        <w:rPr>
          <w:rFonts w:ascii="Calibri" w:cs="Calibri" w:eastAsia="Malgun Gothic" w:hAnsi="Calibri"/>
          <w:sz w:val="19"/>
          <w:szCs w:val="19"/>
        </w:rPr>
        <w:t xml:space="preserve">Stage three is the placenta, within six to twelve hours.</w:t>
      </w:r>
    </w:p>
    <w:p>
      <w:pPr>
        <w:spacing w:after="140"/>
      </w:pPr>
      <w:r>
        <w:rPr>
          <w:rFonts w:ascii="Calibri" w:cs="Calibri" w:eastAsia="Malgun Gothic" w:hAnsi="Calibri"/>
          <w:sz w:val="19"/>
          <w:szCs w:val="19"/>
        </w:rPr>
        <w:t xml:space="preserve">And the modern intervention rule is on the last line, and it has changed: </w:t>
      </w:r>
      <w:r>
        <w:rPr>
          <w:rFonts w:ascii="Calibri" w:cs="Calibri" w:eastAsia="Malgun Gothic" w:hAnsi="Calibri"/>
          <w:b/>
          <w:bCs/>
          <w:sz w:val="19"/>
          <w:szCs w:val="19"/>
        </w:rPr>
        <w:t xml:space="preserve">examine early, intervene appropriately.</w:t>
      </w:r>
      <w:r>
        <w:rPr>
          <w:rFonts w:ascii="Calibri" w:cs="Calibri" w:eastAsia="Malgun Gothic" w:hAnsi="Calibri"/>
          <w:sz w:val="19"/>
          <w:szCs w:val="19"/>
        </w:rPr>
        <w:t xml:space="preserve"> Waiting six hours 'to let nature take its course' produces dead calves and damaged cows. But examining does not mean pulling."</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S31 · Dystocia — causes and epidemiology</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51"/>
        <w:gridCol w:w="5929"/>
      </w:tblGrid>
      <w:tr>
        <w:trPr>
          <w:tblHeader/>
        </w:trPr>
        <w:tc>
          <w:tcPr>
            <w:tcW w:type="dxa" w:w="4151"/>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Category</w:t>
            </w:r>
          </w:p>
        </w:tc>
        <w:tc>
          <w:tcPr>
            <w:tcW w:type="dxa" w:w="592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Examples</w:t>
            </w:r>
          </w:p>
        </w:tc>
      </w:tr>
      <w:tr>
        <w:tc>
          <w:tcPr>
            <w:tcW w:type="dxa" w:w="415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Fetal-maternal disproportion</w:t>
            </w:r>
          </w:p>
        </w:tc>
        <w:tc>
          <w:tcPr>
            <w:tcW w:type="dxa" w:w="592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Oversized calf; small/immature heifer; </w:t>
            </w:r>
            <w:r>
              <w:rPr>
                <w:rFonts w:ascii="Calibri" w:cs="Calibri" w:eastAsia="Malgun Gothic" w:hAnsi="Calibri"/>
                <w:b/>
                <w:bCs/>
                <w:color w:val="1B211D"/>
                <w:sz w:val="18"/>
                <w:szCs w:val="18"/>
              </w:rPr>
              <w:t xml:space="preserve">bred too young or too small</w:t>
            </w:r>
          </w:p>
        </w:tc>
      </w:tr>
      <w:tr>
        <w:tc>
          <w:tcPr>
            <w:tcW w:type="dxa" w:w="415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Abnormal presentation / position / posture</w:t>
            </w:r>
          </w:p>
        </w:tc>
        <w:tc>
          <w:tcPr>
            <w:tcW w:type="dxa" w:w="592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Posterior presentation; head turned back; carpal or shoulder flexion; breech</w:t>
            </w:r>
          </w:p>
        </w:tc>
      </w:tr>
      <w:tr>
        <w:tc>
          <w:tcPr>
            <w:tcW w:type="dxa" w:w="4151"/>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Maternal</w:t>
            </w:r>
          </w:p>
        </w:tc>
        <w:tc>
          <w:tcPr>
            <w:tcW w:type="dxa" w:w="592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Uterine inertia (frequently HYPOCALCAEMIA)</w:t>
            </w:r>
            <w:r>
              <w:rPr>
                <w:rFonts w:ascii="Calibri" w:cs="Calibri" w:eastAsia="Malgun Gothic" w:hAnsi="Calibri"/>
                <w:b w:val="false"/>
                <w:bCs w:val="false"/>
                <w:color w:val="1B211D"/>
                <w:sz w:val="18"/>
                <w:szCs w:val="18"/>
              </w:rPr>
              <w:t xml:space="preserve">; incomplete cervical dilation; </w:t>
            </w:r>
            <w:r>
              <w:rPr>
                <w:rFonts w:ascii="Calibri" w:cs="Calibri" w:eastAsia="Malgun Gothic" w:hAnsi="Calibri"/>
                <w:b/>
                <w:bCs/>
                <w:color w:val="1B211D"/>
                <w:sz w:val="18"/>
                <w:szCs w:val="18"/>
              </w:rPr>
              <w:t xml:space="preserve">uterine torsion</w:t>
            </w:r>
            <w:r>
              <w:rPr>
                <w:rFonts w:ascii="Calibri" w:cs="Calibri" w:eastAsia="Malgun Gothic" w:hAnsi="Calibri"/>
                <w:b w:val="false"/>
                <w:bCs w:val="false"/>
                <w:color w:val="1B211D"/>
                <w:sz w:val="18"/>
                <w:szCs w:val="18"/>
              </w:rPr>
              <w:t xml:space="preserve">; pelvic abnormality</w:t>
            </w:r>
          </w:p>
        </w:tc>
      </w:tr>
      <w:tr>
        <w:tc>
          <w:tcPr>
            <w:tcW w:type="dxa" w:w="4151"/>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Fetal</w:t>
            </w:r>
          </w:p>
        </w:tc>
        <w:tc>
          <w:tcPr>
            <w:tcW w:type="dxa" w:w="592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Twins entangled; fetal monsters; hydrocephalus; fetal death and emphysema</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Epidemiology:</w:t>
      </w:r>
      <w:r>
        <w:rPr>
          <w:rFonts w:ascii="Calibri" w:cs="Calibri" w:eastAsia="Malgun Gothic" w:hAnsi="Calibri"/>
          <w:sz w:val="19"/>
          <w:szCs w:val="19"/>
        </w:rPr>
        <w:t xml:space="preserve"> roughly </w:t>
      </w:r>
      <w:r>
        <w:rPr>
          <w:rFonts w:ascii="Calibri" w:cs="Calibri" w:eastAsia="Malgun Gothic" w:hAnsi="Calibri"/>
          <w:b/>
          <w:bCs/>
          <w:sz w:val="19"/>
          <w:szCs w:val="19"/>
        </w:rPr>
        <w:t xml:space="preserve">2–7% in cows, 10–25%+ in heifers</w:t>
      </w:r>
      <w:r>
        <w:rPr>
          <w:rFonts w:ascii="Calibri" w:cs="Calibri" w:eastAsia="Malgun Gothic" w:hAnsi="Calibri"/>
          <w:sz w:val="19"/>
          <w:szCs w:val="19"/>
        </w:rPr>
        <w:t xml:space="preserve">, herd-dependent </w:t>
      </w:r>
      <w:r>
        <w:rPr>
          <w:rFonts w:ascii="Calibri" w:cs="Calibri" w:eastAsia="Malgun Gothic" w:hAnsi="Calibri"/>
          <w:i/>
          <w:iCs/>
          <w:sz w:val="19"/>
          <w:szCs w:val="19"/>
        </w:rPr>
        <w:t xml:space="preserve">(published ranges)</w:t>
      </w:r>
      <w:r>
        <w:rPr>
          <w:rFonts w:ascii="Calibri" w:cs="Calibri" w:eastAsia="Malgun Gothic" w:hAnsi="Calibri"/>
          <w:sz w:val="19"/>
          <w:szCs w:val="19"/>
        </w:rPr>
        <w:t xml:space="preserve"> </w:t>
      </w:r>
      <w:r>
        <w:rPr>
          <w:rFonts w:ascii="Calibri" w:cs="Calibri" w:eastAsia="Malgun Gothic" w:hAnsi="Calibri"/>
          <w:b/>
          <w:bCs/>
          <w:sz w:val="19"/>
          <w:szCs w:val="19"/>
        </w:rPr>
        <w:t xml:space="preserve">Consequences:</w:t>
      </w:r>
      <w:r>
        <w:rPr>
          <w:rFonts w:ascii="Calibri" w:cs="Calibri" w:eastAsia="Malgun Gothic" w:hAnsi="Calibri"/>
          <w:sz w:val="19"/>
          <w:szCs w:val="19"/>
        </w:rPr>
        <w:t xml:space="preserve"> stillbirth, calf hypoxia, </w:t>
      </w:r>
      <w:r>
        <w:rPr>
          <w:rFonts w:ascii="Calibri" w:cs="Calibri" w:eastAsia="Malgun Gothic" w:hAnsi="Calibri"/>
          <w:b/>
          <w:bCs/>
          <w:sz w:val="19"/>
          <w:szCs w:val="19"/>
        </w:rPr>
        <w:t xml:space="preserve">retained placenta, metritis</w:t>
      </w:r>
      <w:r>
        <w:rPr>
          <w:rFonts w:ascii="Calibri" w:cs="Calibri" w:eastAsia="Malgun Gothic" w:hAnsi="Calibri"/>
          <w:sz w:val="19"/>
          <w:szCs w:val="19"/>
        </w:rPr>
        <w:t xml:space="preserve">, obturator nerve paralysis, uterine/cervical tears, </w:t>
      </w:r>
      <w:r>
        <w:rPr>
          <w:rFonts w:ascii="Calibri" w:cs="Calibri" w:eastAsia="Malgun Gothic" w:hAnsi="Calibri"/>
          <w:b/>
          <w:bCs/>
          <w:sz w:val="19"/>
          <w:szCs w:val="19"/>
        </w:rPr>
        <w:t xml:space="preserve">delayed conception, culling</w:t>
      </w:r>
      <w:r>
        <w:rPr>
          <w:rFonts w:ascii="Calibri" w:cs="Calibri" w:eastAsia="Malgun Gothic" w:hAnsi="Calibri"/>
          <w:sz w:val="19"/>
          <w:szCs w:val="19"/>
        </w:rPr>
        <w:t xml:space="preserve"> </w:t>
      </w:r>
      <w:r>
        <w:rPr>
          <w:rFonts w:ascii="Calibri" w:cs="Calibri" w:eastAsia="Malgun Gothic" w:hAnsi="Calibri"/>
          <w:b/>
          <w:bCs/>
          <w:sz w:val="19"/>
          <w:szCs w:val="19"/>
        </w:rPr>
        <w:t xml:space="preserve">SAY:</w:t>
      </w:r>
      <w:r>
        <w:rPr>
          <w:rFonts w:ascii="Calibri" w:cs="Calibri" w:eastAsia="Malgun Gothic" w:hAnsi="Calibri"/>
          <w:sz w:val="19"/>
          <w:szCs w:val="19"/>
        </w:rPr>
        <w:t xml:space="preserve"> "Three groups of causes, and you should classify every difficult calving you attend.</w:t>
      </w:r>
    </w:p>
    <w:p>
      <w:pPr>
        <w:spacing w:after="140"/>
      </w:pPr>
      <w:r>
        <w:rPr>
          <w:rFonts w:ascii="Calibri" w:cs="Calibri" w:eastAsia="Malgun Gothic" w:hAnsi="Calibri"/>
          <w:sz w:val="19"/>
          <w:szCs w:val="19"/>
        </w:rPr>
        <w:t xml:space="preserve">Disproportion — the calf is too big or the heifer is too small. This is a </w:t>
      </w:r>
      <w:r>
        <w:rPr>
          <w:rFonts w:ascii="Calibri" w:cs="Calibri" w:eastAsia="Malgun Gothic" w:hAnsi="Calibri"/>
          <w:b/>
          <w:bCs/>
          <w:sz w:val="19"/>
          <w:szCs w:val="19"/>
        </w:rPr>
        <w:t xml:space="preserve">breeding decision made twelve months earlier</w:t>
      </w:r>
      <w:r>
        <w:rPr>
          <w:rFonts w:ascii="Calibri" w:cs="Calibri" w:eastAsia="Malgun Gothic" w:hAnsi="Calibri"/>
          <w:sz w:val="19"/>
          <w:szCs w:val="19"/>
        </w:rPr>
        <w:t xml:space="preserve">, and it is why heifer size at first breeding and calving-ease sire selection are reproductive tools.</w:t>
      </w:r>
    </w:p>
    <w:p>
      <w:pPr>
        <w:spacing w:after="140"/>
      </w:pPr>
      <w:r>
        <w:rPr>
          <w:rFonts w:ascii="Calibri" w:cs="Calibri" w:eastAsia="Malgun Gothic" w:hAnsi="Calibri"/>
          <w:sz w:val="19"/>
          <w:szCs w:val="19"/>
        </w:rPr>
        <w:t xml:space="preserve">Malposture — the head is back, a leg is flexed, the calf is backwards. These are correctable by hand if you have space, lubricant and patience.</w:t>
      </w:r>
    </w:p>
    <w:p>
      <w:pPr>
        <w:spacing w:after="140"/>
      </w:pPr>
      <w:r>
        <w:rPr>
          <w:rFonts w:ascii="Calibri" w:cs="Calibri" w:eastAsia="Malgun Gothic" w:hAnsi="Calibri"/>
          <w:sz w:val="19"/>
          <w:szCs w:val="19"/>
        </w:rPr>
        <w:t xml:space="preserve">Maternal — and here is the link to the last section. </w:t>
      </w:r>
      <w:r>
        <w:rPr>
          <w:rFonts w:ascii="Calibri" w:cs="Calibri" w:eastAsia="Malgun Gothic" w:hAnsi="Calibri"/>
          <w:b/>
          <w:bCs/>
          <w:sz w:val="19"/>
          <w:szCs w:val="19"/>
        </w:rPr>
        <w:t xml:space="preserve">Uterine inertia is very often hypocalcaemia.</w:t>
      </w:r>
      <w:r>
        <w:rPr>
          <w:rFonts w:ascii="Calibri" w:cs="Calibri" w:eastAsia="Malgun Gothic" w:hAnsi="Calibri"/>
          <w:sz w:val="19"/>
          <w:szCs w:val="19"/>
        </w:rPr>
        <w:t xml:space="preserve"> A cow with subclinical milk fever cannot contract her uterus. So a proportion of what farms call dystocia is actually a calcium problem, and it is prevented in the dry pen with DCAD, not in the calving pen with a rope."</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S32 · Dystocia — examination and correction</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1.  </w:t>
      </w:r>
      <w:r>
        <w:rPr>
          <w:rFonts w:ascii="Calibri" w:cs="Calibri" w:eastAsia="Malgun Gothic" w:hAnsi="Calibri"/>
          <w:b/>
          <w:bCs/>
          <w:sz w:val="19"/>
          <w:szCs w:val="19"/>
        </w:rPr>
        <w:t xml:space="preserve">Restrain safely.</w:t>
      </w:r>
      <w:r>
        <w:rPr>
          <w:rFonts w:ascii="Calibri" w:cs="Calibri" w:eastAsia="Malgun Gothic" w:hAnsi="Calibri"/>
          <w:sz w:val="19"/>
          <w:szCs w:val="19"/>
        </w:rPr>
        <w:t xml:space="preserve"> Clean the perineum. </w:t>
      </w:r>
      <w:r>
        <w:rPr>
          <w:rFonts w:ascii="Calibri" w:cs="Calibri" w:eastAsia="Malgun Gothic" w:hAnsi="Calibri"/>
          <w:b/>
          <w:bCs/>
          <w:sz w:val="19"/>
          <w:szCs w:val="19"/>
        </w:rPr>
        <w:t xml:space="preserve">Wash hands and arms, use plenty of clean lubricant.</w:t>
      </w:r>
    </w:p>
    <w:p>
      <w:pPr>
        <w:spacing w:after="70"/>
        <w:ind w:left="360" w:hanging="240"/>
      </w:pPr>
      <w:r>
        <w:rPr>
          <w:rFonts w:ascii="Calibri" w:cs="Calibri" w:eastAsia="Malgun Gothic" w:hAnsi="Calibri"/>
          <w:b/>
          <w:bCs/>
          <w:color w:val="6FA368"/>
          <w:sz w:val="19"/>
          <w:szCs w:val="19"/>
        </w:rPr>
        <w:t xml:space="preserve">2.  </w:t>
      </w:r>
      <w:r>
        <w:rPr>
          <w:rFonts w:ascii="Calibri" w:cs="Calibri" w:eastAsia="Malgun Gothic" w:hAnsi="Calibri"/>
          <w:sz w:val="19"/>
          <w:szCs w:val="19"/>
        </w:rPr>
        <w:t xml:space="preserve">Determine: </w:t>
      </w:r>
      <w:r>
        <w:rPr>
          <w:rFonts w:ascii="Calibri" w:cs="Calibri" w:eastAsia="Malgun Gothic" w:hAnsi="Calibri"/>
          <w:b/>
          <w:bCs/>
          <w:sz w:val="19"/>
          <w:szCs w:val="19"/>
        </w:rPr>
        <w:t xml:space="preserve">presentation</w:t>
      </w:r>
      <w:r>
        <w:rPr>
          <w:rFonts w:ascii="Calibri" w:cs="Calibri" w:eastAsia="Malgun Gothic" w:hAnsi="Calibri"/>
          <w:sz w:val="19"/>
          <w:szCs w:val="19"/>
        </w:rPr>
        <w:t xml:space="preserve"> (anterior/posterior), </w:t>
      </w:r>
      <w:r>
        <w:rPr>
          <w:rFonts w:ascii="Calibri" w:cs="Calibri" w:eastAsia="Malgun Gothic" w:hAnsi="Calibri"/>
          <w:b/>
          <w:bCs/>
          <w:sz w:val="19"/>
          <w:szCs w:val="19"/>
        </w:rPr>
        <w:t xml:space="preserve">position</w:t>
      </w:r>
      <w:r>
        <w:rPr>
          <w:rFonts w:ascii="Calibri" w:cs="Calibri" w:eastAsia="Malgun Gothic" w:hAnsi="Calibri"/>
          <w:sz w:val="19"/>
          <w:szCs w:val="19"/>
        </w:rPr>
        <w:t xml:space="preserve"> (dorsosacral is normal), </w:t>
      </w:r>
      <w:r>
        <w:rPr>
          <w:rFonts w:ascii="Calibri" w:cs="Calibri" w:eastAsia="Malgun Gothic" w:hAnsi="Calibri"/>
          <w:b/>
          <w:bCs/>
          <w:sz w:val="19"/>
          <w:szCs w:val="19"/>
        </w:rPr>
        <w:t xml:space="preserve">posture</w:t>
      </w:r>
      <w:r>
        <w:rPr>
          <w:rFonts w:ascii="Calibri" w:cs="Calibri" w:eastAsia="Malgun Gothic" w:hAnsi="Calibri"/>
          <w:sz w:val="19"/>
          <w:szCs w:val="19"/>
        </w:rPr>
        <w:t xml:space="preserve"> (head and limbs extended)</w:t>
      </w:r>
    </w:p>
    <w:p>
      <w:pPr>
        <w:spacing w:after="70"/>
        <w:ind w:left="360" w:hanging="240"/>
      </w:pPr>
      <w:r>
        <w:rPr>
          <w:rFonts w:ascii="Calibri" w:cs="Calibri" w:eastAsia="Malgun Gothic" w:hAnsi="Calibri"/>
          <w:b/>
          <w:bCs/>
          <w:color w:val="6FA368"/>
          <w:sz w:val="19"/>
          <w:szCs w:val="19"/>
        </w:rPr>
        <w:t xml:space="preserve">3.  </w:t>
      </w:r>
      <w:r>
        <w:rPr>
          <w:rFonts w:ascii="Calibri" w:cs="Calibri" w:eastAsia="Malgun Gothic" w:hAnsi="Calibri"/>
          <w:b/>
          <w:bCs/>
          <w:sz w:val="19"/>
          <w:szCs w:val="19"/>
        </w:rPr>
        <w:t xml:space="preserve">Confirm the cervix is fully dilated</w:t>
      </w:r>
      <w:r>
        <w:rPr>
          <w:rFonts w:ascii="Calibri" w:cs="Calibri" w:eastAsia="Malgun Gothic" w:hAnsi="Calibri"/>
          <w:sz w:val="19"/>
          <w:szCs w:val="19"/>
        </w:rPr>
        <w:t xml:space="preserve"> before any traction</w:t>
      </w:r>
    </w:p>
    <w:p>
      <w:pPr>
        <w:spacing w:after="70"/>
        <w:ind w:left="360" w:hanging="240"/>
      </w:pPr>
      <w:r>
        <w:rPr>
          <w:rFonts w:ascii="Calibri" w:cs="Calibri" w:eastAsia="Malgun Gothic" w:hAnsi="Calibri"/>
          <w:b/>
          <w:bCs/>
          <w:color w:val="6FA368"/>
          <w:sz w:val="19"/>
          <w:szCs w:val="19"/>
        </w:rPr>
        <w:t xml:space="preserve">4.  </w:t>
      </w:r>
      <w:r>
        <w:rPr>
          <w:rFonts w:ascii="Calibri" w:cs="Calibri" w:eastAsia="Malgun Gothic" w:hAnsi="Calibri"/>
          <w:sz w:val="19"/>
          <w:szCs w:val="19"/>
        </w:rPr>
        <w:t xml:space="preserve">Correct malposture </w:t>
      </w:r>
      <w:r>
        <w:rPr>
          <w:rFonts w:ascii="Calibri" w:cs="Calibri" w:eastAsia="Malgun Gothic" w:hAnsi="Calibri"/>
          <w:b/>
          <w:bCs/>
          <w:sz w:val="19"/>
          <w:szCs w:val="19"/>
        </w:rPr>
        <w:t xml:space="preserve">in the uterus, with the calf repelled forward</w:t>
      </w:r>
      <w:r>
        <w:rPr>
          <w:rFonts w:ascii="Calibri" w:cs="Calibri" w:eastAsia="Malgun Gothic" w:hAnsi="Calibri"/>
          <w:sz w:val="19"/>
          <w:szCs w:val="19"/>
        </w:rPr>
        <w:t xml:space="preserve"> — never try to correct in the pelvis</w:t>
      </w:r>
    </w:p>
    <w:p>
      <w:pPr>
        <w:spacing w:after="70"/>
        <w:ind w:left="360" w:hanging="240"/>
      </w:pPr>
      <w:r>
        <w:rPr>
          <w:rFonts w:ascii="Calibri" w:cs="Calibri" w:eastAsia="Malgun Gothic" w:hAnsi="Calibri"/>
          <w:b/>
          <w:bCs/>
          <w:color w:val="6FA368"/>
          <w:sz w:val="19"/>
          <w:szCs w:val="19"/>
        </w:rPr>
        <w:t xml:space="preserve">5.  </w:t>
      </w:r>
      <w:r>
        <w:rPr>
          <w:rFonts w:ascii="Calibri" w:cs="Calibri" w:eastAsia="Malgun Gothic" w:hAnsi="Calibri"/>
          <w:b/>
          <w:bCs/>
          <w:sz w:val="19"/>
          <w:szCs w:val="19"/>
        </w:rPr>
        <w:t xml:space="preserve">Traction rules:</w:t>
      </w:r>
      <w:r>
        <w:rPr>
          <w:rFonts w:ascii="Calibri" w:cs="Calibri" w:eastAsia="Malgun Gothic" w:hAnsi="Calibri"/>
          <w:sz w:val="19"/>
          <w:szCs w:val="19"/>
        </w:rPr>
        <w:t xml:space="preserve"> apply </w:t>
      </w:r>
      <w:r>
        <w:rPr>
          <w:rFonts w:ascii="Calibri" w:cs="Calibri" w:eastAsia="Malgun Gothic" w:hAnsi="Calibri"/>
          <w:b/>
          <w:bCs/>
          <w:sz w:val="19"/>
          <w:szCs w:val="19"/>
        </w:rPr>
        <w:t xml:space="preserve">only during the cow's contractions</w:t>
      </w:r>
      <w:r>
        <w:rPr>
          <w:rFonts w:ascii="Calibri" w:cs="Calibri" w:eastAsia="Malgun Gothic" w:hAnsi="Calibri"/>
          <w:sz w:val="19"/>
          <w:szCs w:val="19"/>
        </w:rPr>
        <w:t xml:space="preserve">; </w:t>
      </w:r>
      <w:r>
        <w:rPr>
          <w:rFonts w:ascii="Calibri" w:cs="Calibri" w:eastAsia="Malgun Gothic" w:hAnsi="Calibri"/>
          <w:b/>
          <w:bCs/>
          <w:sz w:val="19"/>
          <w:szCs w:val="19"/>
        </w:rPr>
        <w:t xml:space="preserve">maximum two people</w:t>
      </w:r>
      <w:r>
        <w:rPr>
          <w:rFonts w:ascii="Calibri" w:cs="Calibri" w:eastAsia="Malgun Gothic" w:hAnsi="Calibri"/>
          <w:sz w:val="19"/>
          <w:szCs w:val="19"/>
        </w:rPr>
        <w:t xml:space="preserve"> (or a calving jack used with equivalent restraint); </w:t>
      </w:r>
      <w:r>
        <w:rPr>
          <w:rFonts w:ascii="Calibri" w:cs="Calibri" w:eastAsia="Malgun Gothic" w:hAnsi="Calibri"/>
          <w:b/>
          <w:bCs/>
          <w:sz w:val="19"/>
          <w:szCs w:val="19"/>
        </w:rPr>
        <w:t xml:space="preserve">alternate the legs</w:t>
      </w:r>
      <w:r>
        <w:rPr>
          <w:rFonts w:ascii="Calibri" w:cs="Calibri" w:eastAsia="Malgun Gothic" w:hAnsi="Calibri"/>
          <w:sz w:val="19"/>
          <w:szCs w:val="19"/>
        </w:rPr>
        <w:t xml:space="preserve"> to walk the shoulders through the pelvis; </w:t>
      </w:r>
      <w:r>
        <w:rPr>
          <w:rFonts w:ascii="Calibri" w:cs="Calibri" w:eastAsia="Malgun Gothic" w:hAnsi="Calibri"/>
          <w:b/>
          <w:bCs/>
          <w:sz w:val="19"/>
          <w:szCs w:val="19"/>
        </w:rPr>
        <w:t xml:space="preserve">rotate the calf ~45°</w:t>
      </w:r>
      <w:r>
        <w:rPr>
          <w:rFonts w:ascii="Calibri" w:cs="Calibri" w:eastAsia="Malgun Gothic" w:hAnsi="Calibri"/>
          <w:sz w:val="19"/>
          <w:szCs w:val="19"/>
        </w:rPr>
        <w:t xml:space="preserve"> for hip lock; </w:t>
      </w:r>
      <w:r>
        <w:rPr>
          <w:rFonts w:ascii="Calibri" w:cs="Calibri" w:eastAsia="Malgun Gothic" w:hAnsi="Calibri"/>
          <w:b/>
          <w:bCs/>
          <w:sz w:val="19"/>
          <w:szCs w:val="19"/>
        </w:rPr>
        <w:t xml:space="preserve">direct traction downward</w:t>
      </w:r>
      <w:r>
        <w:rPr>
          <w:rFonts w:ascii="Calibri" w:cs="Calibri" w:eastAsia="Malgun Gothic" w:hAnsi="Calibri"/>
          <w:sz w:val="19"/>
          <w:szCs w:val="19"/>
        </w:rPr>
        <w:t xml:space="preserve"> once the head is out</w:t>
      </w:r>
    </w:p>
    <w:p>
      <w:pPr>
        <w:spacing w:after="70"/>
        <w:ind w:left="360" w:hanging="240"/>
      </w:pPr>
      <w:r>
        <w:rPr>
          <w:rFonts w:ascii="Calibri" w:cs="Calibri" w:eastAsia="Malgun Gothic" w:hAnsi="Calibri"/>
          <w:b/>
          <w:bCs/>
          <w:color w:val="6FA368"/>
          <w:sz w:val="19"/>
          <w:szCs w:val="19"/>
        </w:rPr>
        <w:t xml:space="preserve">6.  </w:t>
      </w:r>
      <w:r>
        <w:rPr>
          <w:rFonts w:ascii="Calibri" w:cs="Calibri" w:eastAsia="Malgun Gothic" w:hAnsi="Calibri"/>
          <w:b/>
          <w:bCs/>
          <w:sz w:val="19"/>
          <w:szCs w:val="19"/>
        </w:rPr>
        <w:t xml:space="preserve">Stop and call the veterinarian</w:t>
      </w:r>
      <w:r>
        <w:rPr>
          <w:rFonts w:ascii="Calibri" w:cs="Calibri" w:eastAsia="Malgun Gothic" w:hAnsi="Calibri"/>
          <w:sz w:val="19"/>
          <w:szCs w:val="19"/>
        </w:rPr>
        <w:t xml:space="preserve"> if: no progress in </w:t>
      </w:r>
      <w:r>
        <w:rPr>
          <w:rFonts w:ascii="Calibri" w:cs="Calibri" w:eastAsia="Malgun Gothic" w:hAnsi="Calibri"/>
          <w:b/>
          <w:bCs/>
          <w:sz w:val="19"/>
          <w:szCs w:val="19"/>
        </w:rPr>
        <w:t xml:space="preserve">10–15 minutes</w:t>
      </w:r>
      <w:r>
        <w:rPr>
          <w:rFonts w:ascii="Calibri" w:cs="Calibri" w:eastAsia="Malgun Gothic" w:hAnsi="Calibri"/>
          <w:sz w:val="19"/>
          <w:szCs w:val="19"/>
        </w:rPr>
        <w:t xml:space="preserve"> of correct traction, cervix not dilated, irreducible malposture, </w:t>
      </w:r>
      <w:r>
        <w:rPr>
          <w:rFonts w:ascii="Calibri" w:cs="Calibri" w:eastAsia="Malgun Gothic" w:hAnsi="Calibri"/>
          <w:b/>
          <w:bCs/>
          <w:sz w:val="19"/>
          <w:szCs w:val="19"/>
        </w:rPr>
        <w:t xml:space="preserve">uterine torsion</w:t>
      </w:r>
      <w:r>
        <w:rPr>
          <w:rFonts w:ascii="Calibri" w:cs="Calibri" w:eastAsia="Malgun Gothic" w:hAnsi="Calibri"/>
          <w:sz w:val="19"/>
          <w:szCs w:val="19"/>
        </w:rPr>
        <w:t xml:space="preserve">, fetal oversize, emphysematous fetus → </w:t>
      </w:r>
      <w:r>
        <w:rPr>
          <w:rFonts w:ascii="Calibri" w:cs="Calibri" w:eastAsia="Malgun Gothic" w:hAnsi="Calibri"/>
          <w:b/>
          <w:bCs/>
          <w:sz w:val="19"/>
          <w:szCs w:val="19"/>
        </w:rPr>
        <w:t xml:space="preserve">caesarean or fetotomy</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"Rules that will save calves and cows.</w:t>
      </w:r>
    </w:p>
    <w:p>
      <w:pPr>
        <w:spacing w:after="140"/>
      </w:pPr>
      <w:r>
        <w:rPr>
          <w:rFonts w:ascii="Calibri" w:cs="Calibri" w:eastAsia="Malgun Gothic" w:hAnsi="Calibri"/>
          <w:sz w:val="19"/>
          <w:szCs w:val="19"/>
        </w:rPr>
        <w:t xml:space="preserve">Lubricant. Use far more than you think you need. Most field damage is friction damage.</w:t>
      </w:r>
    </w:p>
    <w:p>
      <w:pPr>
        <w:spacing w:after="140"/>
      </w:pPr>
      <w:r>
        <w:rPr>
          <w:rFonts w:ascii="Calibri" w:cs="Calibri" w:eastAsia="Malgun Gothic" w:hAnsi="Calibri"/>
          <w:sz w:val="19"/>
          <w:szCs w:val="19"/>
        </w:rPr>
        <w:t xml:space="preserve">Confirm the cervix is open before you pull anything. Put your hand around it. If you cannot get your hand past it, do not pull.</w:t>
      </w:r>
    </w:p>
    <w:p>
      <w:pPr>
        <w:spacing w:after="140"/>
      </w:pPr>
      <w:r>
        <w:rPr>
          <w:rFonts w:ascii="Calibri" w:cs="Calibri" w:eastAsia="Malgun Gothic" w:hAnsi="Calibri"/>
          <w:sz w:val="19"/>
          <w:szCs w:val="19"/>
        </w:rPr>
        <w:t xml:space="preserve">Correct malposture by pushing the calf forward into the uterus first, where there is room. Trying to straighten a leg while the calf is jammed in the pelvis tears the uterus.</w:t>
      </w:r>
    </w:p>
    <w:p>
      <w:pPr>
        <w:spacing w:after="140"/>
      </w:pPr>
      <w:r>
        <w:rPr>
          <w:rFonts w:ascii="Calibri" w:cs="Calibri" w:eastAsia="Malgun Gothic" w:hAnsi="Calibri"/>
          <w:sz w:val="19"/>
          <w:szCs w:val="19"/>
        </w:rPr>
        <w:t xml:space="preserve">Traction: pull only when she pushes, and pull with two people. A calving jack multiplies force enormously and can fracture the calf's ribs, tear the uterus, or cause obturator nerve paralysis so that the cow cannot stand afterwards. If two people and correct technique are not moving the calf in ten to fifteen minutes, the answer is not more force. The answer is a caesarean section.</w:t>
      </w:r>
    </w:p>
    <w:p>
      <w:pPr>
        <w:spacing w:after="140"/>
      </w:pPr>
      <w:r>
        <w:rPr>
          <w:rFonts w:ascii="Calibri" w:cs="Calibri" w:eastAsia="Malgun Gothic" w:hAnsi="Calibri"/>
          <w:sz w:val="19"/>
          <w:szCs w:val="19"/>
        </w:rPr>
        <w:t xml:space="preserve">And say this to farmers: </w:t>
      </w:r>
      <w:r>
        <w:rPr>
          <w:rFonts w:ascii="Calibri" w:cs="Calibri" w:eastAsia="Malgun Gothic" w:hAnsi="Calibri"/>
          <w:b/>
          <w:bCs/>
          <w:sz w:val="19"/>
          <w:szCs w:val="19"/>
        </w:rPr>
        <w:t xml:space="preserve">a live calf and a healthy cow from a caesarean is a better outcome than a dead calf and a paralysed cow from an hour of pulling.</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S33 · Uterine torsion and calf resuscitation</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w:t>
      </w:r>
      <w:r>
        <w:rPr>
          <w:rFonts w:ascii="Calibri" w:cs="Calibri" w:eastAsia="Malgun Gothic" w:hAnsi="Calibri"/>
          <w:b/>
          <w:bCs/>
          <w:sz w:val="19"/>
          <w:szCs w:val="19"/>
        </w:rPr>
        <w:t xml:space="preserve">Uterine torsion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Suspect when: stage II is prolonged with </w:t>
      </w:r>
      <w:r>
        <w:rPr>
          <w:rFonts w:ascii="Calibri" w:cs="Calibri" w:eastAsia="Malgun Gothic" w:hAnsi="Calibri"/>
          <w:b/>
          <w:bCs/>
          <w:sz w:val="19"/>
          <w:szCs w:val="19"/>
        </w:rPr>
        <w:t xml:space="preserve">no water bag</w:t>
      </w:r>
      <w:r>
        <w:rPr>
          <w:rFonts w:ascii="Calibri" w:cs="Calibri" w:eastAsia="Malgun Gothic" w:hAnsi="Calibri"/>
          <w:sz w:val="19"/>
          <w:szCs w:val="19"/>
        </w:rPr>
        <w:t xml:space="preserve">, and vaginal examination finds </w:t>
      </w:r>
      <w:r>
        <w:rPr>
          <w:rFonts w:ascii="Calibri" w:cs="Calibri" w:eastAsia="Malgun Gothic" w:hAnsi="Calibri"/>
          <w:b/>
          <w:bCs/>
          <w:sz w:val="19"/>
          <w:szCs w:val="19"/>
        </w:rPr>
        <w:t xml:space="preserve">spiral folds</w:t>
      </w:r>
      <w:r>
        <w:rPr>
          <w:rFonts w:ascii="Calibri" w:cs="Calibri" w:eastAsia="Malgun Gothic" w:hAnsi="Calibri"/>
          <w:sz w:val="19"/>
          <w:szCs w:val="19"/>
        </w:rPr>
        <w:t xml:space="preserve"> narrowing the passage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Correction: </w:t>
      </w:r>
      <w:r>
        <w:rPr>
          <w:rFonts w:ascii="Calibri" w:cs="Calibri" w:eastAsia="Malgun Gothic" w:hAnsi="Calibri"/>
          <w:b/>
          <w:bCs/>
          <w:sz w:val="19"/>
          <w:szCs w:val="19"/>
        </w:rPr>
        <w:t xml:space="preserve">rolling the cow</w:t>
      </w:r>
      <w:r>
        <w:rPr>
          <w:rFonts w:ascii="Calibri" w:cs="Calibri" w:eastAsia="Malgun Gothic" w:hAnsi="Calibri"/>
          <w:sz w:val="19"/>
          <w:szCs w:val="19"/>
        </w:rPr>
        <w:t xml:space="preserve"> (with a plank across the abdomen), </w:t>
      </w:r>
      <w:r>
        <w:rPr>
          <w:rFonts w:ascii="Calibri" w:cs="Calibri" w:eastAsia="Malgun Gothic" w:hAnsi="Calibri"/>
          <w:b/>
          <w:bCs/>
          <w:sz w:val="19"/>
          <w:szCs w:val="19"/>
        </w:rPr>
        <w:t xml:space="preserve">detorsion rod</w:t>
      </w:r>
      <w:r>
        <w:rPr>
          <w:rFonts w:ascii="Calibri" w:cs="Calibri" w:eastAsia="Malgun Gothic" w:hAnsi="Calibri"/>
          <w:sz w:val="19"/>
          <w:szCs w:val="19"/>
        </w:rPr>
        <w:t xml:space="preserve">, or </w:t>
      </w:r>
      <w:r>
        <w:rPr>
          <w:rFonts w:ascii="Calibri" w:cs="Calibri" w:eastAsia="Malgun Gothic" w:hAnsi="Calibri"/>
          <w:b/>
          <w:bCs/>
          <w:sz w:val="19"/>
          <w:szCs w:val="19"/>
        </w:rPr>
        <w:t xml:space="preserve">caesarean section</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Calf resuscitation</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Clear the airway</w:t>
      </w:r>
      <w:r>
        <w:rPr>
          <w:rFonts w:ascii="Calibri" w:cs="Calibri" w:eastAsia="Malgun Gothic" w:hAnsi="Calibri"/>
          <w:sz w:val="19"/>
          <w:szCs w:val="19"/>
        </w:rPr>
        <w:t xml:space="preserve"> (wipe nose and mouth; suction if available)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Do NOT hang the calf upside down for more than a few seconds</w:t>
      </w:r>
      <w:r>
        <w:rPr>
          <w:rFonts w:ascii="Calibri" w:cs="Calibri" w:eastAsia="Malgun Gothic" w:hAnsi="Calibri"/>
          <w:sz w:val="19"/>
          <w:szCs w:val="19"/>
        </w:rPr>
        <w:t xml:space="preserve"> — abdominal organs compress the diaphragm and worsen breathing</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Place in </w:t>
      </w:r>
      <w:r>
        <w:rPr>
          <w:rFonts w:ascii="Calibri" w:cs="Calibri" w:eastAsia="Malgun Gothic" w:hAnsi="Calibri"/>
          <w:b/>
          <w:bCs/>
          <w:sz w:val="19"/>
          <w:szCs w:val="19"/>
        </w:rPr>
        <w:t xml:space="preserve">sternal recumbency</w:t>
      </w:r>
      <w:r>
        <w:rPr>
          <w:rFonts w:ascii="Calibri" w:cs="Calibri" w:eastAsia="Malgun Gothic" w:hAnsi="Calibri"/>
          <w:sz w:val="19"/>
          <w:szCs w:val="19"/>
        </w:rPr>
        <w:t xml:space="preserve">; stimulate with vigorous rubbing, cold water on the head/ear, straw in the nostril</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Colostrum: 3–4 L of good quality within the first 2 hours</w:t>
      </w:r>
      <w:r>
        <w:rPr>
          <w:rFonts w:ascii="Calibri" w:cs="Calibri" w:eastAsia="Malgun Gothic" w:hAnsi="Calibri"/>
          <w:sz w:val="19"/>
          <w:szCs w:val="19"/>
        </w:rPr>
        <w:t xml:space="preserve">, by bottle or oesophageal tube</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"Two things that come up in every calving season.</w:t>
      </w:r>
    </w:p>
    <w:p>
      <w:pPr>
        <w:spacing w:after="140"/>
      </w:pPr>
      <w:r>
        <w:rPr>
          <w:rFonts w:ascii="Calibri" w:cs="Calibri" w:eastAsia="Malgun Gothic" w:hAnsi="Calibri"/>
          <w:sz w:val="19"/>
          <w:szCs w:val="19"/>
        </w:rPr>
        <w:t xml:space="preserve">Uterine torsion: the classic clue is a cow in second-stage labour with nothing appearing and no water bag. When you examine, the vagina spirals and narrows and you cannot reach the calf. Rolling the cow is a genuine field technique, but it must be done correctly and is a veterinary procedure.</w:t>
      </w:r>
    </w:p>
    <w:p>
      <w:pPr>
        <w:spacing w:after="140"/>
      </w:pPr>
      <w:r>
        <w:rPr>
          <w:rFonts w:ascii="Calibri" w:cs="Calibri" w:eastAsia="Malgun Gothic" w:hAnsi="Calibri"/>
          <w:sz w:val="19"/>
          <w:szCs w:val="19"/>
        </w:rPr>
        <w:t xml:space="preserve">And calf resuscitation. Please stop hanging calves upside down over a gate. It was standard for fifty years and it is wrong. A few seconds to drain the mouth is fine; hanging for a minute pushes the abdominal organs against the diaphragm and makes it </w:t>
      </w:r>
      <w:r>
        <w:rPr>
          <w:rFonts w:ascii="Calibri" w:cs="Calibri" w:eastAsia="Malgun Gothic" w:hAnsi="Calibri"/>
          <w:b/>
          <w:bCs/>
          <w:sz w:val="19"/>
          <w:szCs w:val="19"/>
        </w:rPr>
        <w:t xml:space="preserve">harder</w:t>
      </w:r>
      <w:r>
        <w:rPr>
          <w:rFonts w:ascii="Calibri" w:cs="Calibri" w:eastAsia="Malgun Gothic" w:hAnsi="Calibri"/>
          <w:sz w:val="19"/>
          <w:szCs w:val="19"/>
        </w:rPr>
        <w:t xml:space="preserve"> for the calf to breathe. Put the calf on its chest — sternal — because that position lets both lungs inflate. Then rub it hard, put cold water in its ear, and put straw up its nose.</w:t>
      </w:r>
    </w:p>
    <w:p>
      <w:pPr>
        <w:spacing w:after="140"/>
      </w:pPr>
      <w:r>
        <w:rPr>
          <w:rFonts w:ascii="Calibri" w:cs="Calibri" w:eastAsia="Malgun Gothic" w:hAnsi="Calibri"/>
          <w:sz w:val="19"/>
          <w:szCs w:val="19"/>
        </w:rPr>
        <w:t xml:space="preserve">Then colostrum. Three to four litres within two hours. Every hour of delay reduces absorption. This calf may be your imported embryo calf — a genetic investment that took a year and a laboratory to create. Do not lose it in the first two hours."</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S34 · Retained placenta — mechanism and epidemiology</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w:t>
      </w:r>
      <w:r>
        <w:rPr>
          <w:rFonts w:ascii="Calibri" w:cs="Calibri" w:eastAsia="Malgun Gothic" w:hAnsi="Calibri"/>
          <w:b/>
          <w:bCs/>
          <w:sz w:val="19"/>
          <w:szCs w:val="19"/>
        </w:rPr>
        <w:t xml:space="preserve">Definition:</w:t>
      </w:r>
      <w:r>
        <w:rPr>
          <w:rFonts w:ascii="Calibri" w:cs="Calibri" w:eastAsia="Malgun Gothic" w:hAnsi="Calibri"/>
          <w:sz w:val="19"/>
          <w:szCs w:val="19"/>
        </w:rPr>
        <w:t xml:space="preserve"> fetal membranes not expelled within </w:t>
      </w:r>
      <w:r>
        <w:rPr>
          <w:rFonts w:ascii="Calibri" w:cs="Calibri" w:eastAsia="Malgun Gothic" w:hAnsi="Calibri"/>
          <w:b/>
          <w:bCs/>
          <w:sz w:val="19"/>
          <w:szCs w:val="19"/>
        </w:rPr>
        <w:t xml:space="preserve">12–24 hours</w:t>
      </w:r>
      <w:r>
        <w:rPr>
          <w:rFonts w:ascii="Calibri" w:cs="Calibri" w:eastAsia="Malgun Gothic" w:hAnsi="Calibri"/>
          <w:sz w:val="19"/>
          <w:szCs w:val="19"/>
        </w:rPr>
        <w:t xml:space="preserve"> after calving </w:t>
      </w:r>
      <w:r>
        <w:rPr>
          <w:rFonts w:ascii="Calibri" w:cs="Calibri" w:eastAsia="Malgun Gothic" w:hAnsi="Calibri"/>
          <w:b/>
          <w:bCs/>
          <w:sz w:val="19"/>
          <w:szCs w:val="19"/>
        </w:rPr>
        <w:t xml:space="preserve">Mechanism:</w:t>
      </w:r>
    </w:p>
    <w:p>
      <w:pPr>
        <w:spacing w:after="70"/>
        <w:ind w:left="360" w:hanging="240"/>
      </w:pPr>
      <w:r>
        <w:rPr>
          <w:rFonts w:ascii="Calibri" w:cs="Calibri" w:eastAsia="Malgun Gothic" w:hAnsi="Calibri"/>
          <w:b/>
          <w:bCs/>
          <w:color w:val="6FA368"/>
          <w:sz w:val="19"/>
          <w:szCs w:val="19"/>
        </w:rPr>
        <w:t xml:space="preserve">1.  </w:t>
      </w:r>
      <w:r>
        <w:rPr>
          <w:rFonts w:ascii="Calibri" w:cs="Calibri" w:eastAsia="Malgun Gothic" w:hAnsi="Calibri"/>
          <w:b/>
          <w:bCs/>
          <w:sz w:val="19"/>
          <w:szCs w:val="19"/>
        </w:rPr>
        <w:t xml:space="preserve">Failure of placentome detachment</w:t>
      </w:r>
      <w:r>
        <w:rPr>
          <w:rFonts w:ascii="Calibri" w:cs="Calibri" w:eastAsia="Malgun Gothic" w:hAnsi="Calibri"/>
          <w:sz w:val="19"/>
          <w:szCs w:val="19"/>
        </w:rPr>
        <w:t xml:space="preserve"> — normally collagen in the caruncle–cotyledon attachment breaks down before calving</w:t>
      </w:r>
    </w:p>
    <w:p>
      <w:pPr>
        <w:spacing w:after="70"/>
        <w:ind w:left="360" w:hanging="240"/>
      </w:pPr>
      <w:r>
        <w:rPr>
          <w:rFonts w:ascii="Calibri" w:cs="Calibri" w:eastAsia="Malgun Gothic" w:hAnsi="Calibri"/>
          <w:b/>
          <w:bCs/>
          <w:color w:val="6FA368"/>
          <w:sz w:val="19"/>
          <w:szCs w:val="19"/>
        </w:rPr>
        <w:t xml:space="preserve">2.  </w:t>
      </w:r>
      <w:r>
        <w:rPr>
          <w:rFonts w:ascii="Calibri" w:cs="Calibri" w:eastAsia="Malgun Gothic" w:hAnsi="Calibri"/>
          <w:b/>
          <w:bCs/>
          <w:sz w:val="19"/>
          <w:szCs w:val="19"/>
        </w:rPr>
        <w:t xml:space="preserve">Immune failure</w:t>
      </w:r>
      <w:r>
        <w:rPr>
          <w:rFonts w:ascii="Calibri" w:cs="Calibri" w:eastAsia="Malgun Gothic" w:hAnsi="Calibri"/>
          <w:sz w:val="19"/>
          <w:szCs w:val="19"/>
        </w:rPr>
        <w:t xml:space="preserve"> — neutrophil (PMN) chemotaxis and function are suppressed around calving; leukocytes normally help release the membranes</w:t>
      </w:r>
    </w:p>
    <w:p>
      <w:pPr>
        <w:spacing w:after="70"/>
        <w:ind w:left="360" w:hanging="240"/>
      </w:pPr>
      <w:r>
        <w:rPr>
          <w:rFonts w:ascii="Calibri" w:cs="Calibri" w:eastAsia="Malgun Gothic" w:hAnsi="Calibri"/>
          <w:b/>
          <w:bCs/>
          <w:color w:val="6FA368"/>
          <w:sz w:val="19"/>
          <w:szCs w:val="19"/>
        </w:rPr>
        <w:t xml:space="preserve">3.  </w:t>
      </w:r>
      <w:r>
        <w:rPr>
          <w:rFonts w:ascii="Calibri" w:cs="Calibri" w:eastAsia="Malgun Gothic" w:hAnsi="Calibri"/>
          <w:b/>
          <w:bCs/>
          <w:sz w:val="19"/>
          <w:szCs w:val="19"/>
        </w:rPr>
        <w:t xml:space="preserve">Uterine inertia</w:t>
      </w:r>
      <w:r>
        <w:rPr>
          <w:rFonts w:ascii="Calibri" w:cs="Calibri" w:eastAsia="Malgun Gothic" w:hAnsi="Calibri"/>
          <w:sz w:val="19"/>
          <w:szCs w:val="19"/>
        </w:rPr>
        <w:t xml:space="preserve"> — poor contractions (hypocalcaemia)</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Risk factors:</w:t>
      </w:r>
      <w:r>
        <w:rPr>
          <w:rFonts w:ascii="Calibri" w:cs="Calibri" w:eastAsia="Malgun Gothic" w:hAnsi="Calibri"/>
          <w:sz w:val="19"/>
          <w:szCs w:val="19"/>
        </w:rPr>
        <w:t xml:space="preserve"> </w:t>
      </w:r>
      <w:r>
        <w:rPr>
          <w:rFonts w:ascii="Calibri" w:cs="Calibri" w:eastAsia="Malgun Gothic" w:hAnsi="Calibri"/>
          <w:b/>
          <w:bCs/>
          <w:sz w:val="19"/>
          <w:szCs w:val="19"/>
        </w:rPr>
        <w:t xml:space="preserve">dystocia · twins · abortion · stillbirth · induced parturition · milk fever/hypocalcaemia · short or long gestation · heat stress · selenium and vitamin E deficiency · vitamin A deficiency · over-conditioned cows</w:t>
      </w:r>
      <w:r>
        <w:rPr>
          <w:rFonts w:ascii="Calibri" w:cs="Calibri" w:eastAsia="Malgun Gothic" w:hAnsi="Calibri"/>
          <w:sz w:val="19"/>
          <w:szCs w:val="19"/>
        </w:rPr>
        <w:t xml:space="preserve"> </w:t>
      </w:r>
      <w:r>
        <w:rPr>
          <w:rFonts w:ascii="Calibri" w:cs="Calibri" w:eastAsia="Malgun Gothic" w:hAnsi="Calibri"/>
          <w:b/>
          <w:bCs/>
          <w:sz w:val="19"/>
          <w:szCs w:val="19"/>
        </w:rPr>
        <w:t xml:space="preserve">Epidemiology:</w:t>
      </w:r>
      <w:r>
        <w:rPr>
          <w:rFonts w:ascii="Calibri" w:cs="Calibri" w:eastAsia="Malgun Gothic" w:hAnsi="Calibri"/>
          <w:sz w:val="19"/>
          <w:szCs w:val="19"/>
        </w:rPr>
        <w:t xml:space="preserve"> normal </w:t>
      </w:r>
      <w:r>
        <w:rPr>
          <w:rFonts w:ascii="Calibri" w:cs="Calibri" w:eastAsia="Malgun Gothic" w:hAnsi="Calibri"/>
          <w:b/>
          <w:bCs/>
          <w:sz w:val="19"/>
          <w:szCs w:val="19"/>
        </w:rPr>
        <w:t xml:space="preserve">4–10%</w:t>
      </w:r>
      <w:r>
        <w:rPr>
          <w:rFonts w:ascii="Calibri" w:cs="Calibri" w:eastAsia="Malgun Gothic" w:hAnsi="Calibri"/>
          <w:sz w:val="19"/>
          <w:szCs w:val="19"/>
        </w:rPr>
        <w:t xml:space="preserve">; </w:t>
      </w:r>
      <w:r>
        <w:rPr>
          <w:rFonts w:ascii="Calibri" w:cs="Calibri" w:eastAsia="Malgun Gothic" w:hAnsi="Calibri"/>
          <w:b/>
          <w:bCs/>
          <w:sz w:val="19"/>
          <w:szCs w:val="19"/>
        </w:rPr>
        <w:t xml:space="preserve">&gt;10% = herd problem</w:t>
      </w:r>
      <w:r>
        <w:rPr>
          <w:rFonts w:ascii="Calibri" w:cs="Calibri" w:eastAsia="Malgun Gothic" w:hAnsi="Calibri"/>
          <w:sz w:val="19"/>
          <w:szCs w:val="19"/>
        </w:rPr>
        <w:t xml:space="preserve"> </w:t>
      </w:r>
      <w:r>
        <w:rPr>
          <w:rFonts w:ascii="Calibri" w:cs="Calibri" w:eastAsia="Malgun Gothic" w:hAnsi="Calibri"/>
          <w:i/>
          <w:iCs/>
          <w:sz w:val="19"/>
          <w:szCs w:val="19"/>
        </w:rPr>
        <w:t xml:space="preserve">(published ranges)</w:t>
      </w:r>
      <w:r>
        <w:rPr>
          <w:rFonts w:ascii="Calibri" w:cs="Calibri" w:eastAsia="Malgun Gothic" w:hAnsi="Calibri"/>
          <w:sz w:val="19"/>
          <w:szCs w:val="19"/>
        </w:rPr>
        <w:t xml:space="preserve"> </w:t>
      </w:r>
      <w:r>
        <w:rPr>
          <w:rFonts w:ascii="Calibri" w:cs="Calibri" w:eastAsia="Malgun Gothic" w:hAnsi="Calibri"/>
          <w:b/>
          <w:bCs/>
          <w:sz w:val="19"/>
          <w:szCs w:val="19"/>
        </w:rPr>
        <w:t xml:space="preserve">SAY:</w:t>
      </w:r>
      <w:r>
        <w:rPr>
          <w:rFonts w:ascii="Calibri" w:cs="Calibri" w:eastAsia="Malgun Gothic" w:hAnsi="Calibri"/>
          <w:sz w:val="19"/>
          <w:szCs w:val="19"/>
        </w:rPr>
        <w:t xml:space="preserve"> "Retained placenta looks like a mechanical problem and it is not. It is largely an </w:t>
      </w:r>
      <w:r>
        <w:rPr>
          <w:rFonts w:ascii="Calibri" w:cs="Calibri" w:eastAsia="Malgun Gothic" w:hAnsi="Calibri"/>
          <w:b/>
          <w:bCs/>
          <w:sz w:val="19"/>
          <w:szCs w:val="19"/>
        </w:rPr>
        <w:t xml:space="preserve">immune</w:t>
      </w:r>
      <w:r>
        <w:rPr>
          <w:rFonts w:ascii="Calibri" w:cs="Calibri" w:eastAsia="Malgun Gothic" w:hAnsi="Calibri"/>
          <w:sz w:val="19"/>
          <w:szCs w:val="19"/>
        </w:rPr>
        <w:t xml:space="preserve"> problem.</w:t>
      </w:r>
    </w:p>
    <w:p>
      <w:pPr>
        <w:spacing w:after="140"/>
      </w:pPr>
      <w:r>
        <w:rPr>
          <w:rFonts w:ascii="Calibri" w:cs="Calibri" w:eastAsia="Malgun Gothic" w:hAnsi="Calibri"/>
          <w:sz w:val="19"/>
          <w:szCs w:val="19"/>
        </w:rPr>
        <w:t xml:space="preserve">Around calving, the cow's neutrophils — her front-line white blood cells — become suppressed. That suppression is worsened by hypocalcaemia, by high NEFA from fat mobilisation, and by deficiency of selenium and vitamin E. Those white cells are part of how the placenta is released, so an immunosuppressed cow retains her membranes.</w:t>
      </w:r>
    </w:p>
    <w:p>
      <w:pPr>
        <w:spacing w:after="140"/>
      </w:pPr>
      <w:r>
        <w:rPr>
          <w:rFonts w:ascii="Calibri" w:cs="Calibri" w:eastAsia="Malgun Gothic" w:hAnsi="Calibri"/>
          <w:sz w:val="19"/>
          <w:szCs w:val="19"/>
        </w:rPr>
        <w:t xml:space="preserve">Look at the risk factor list again and count how many we have already covered today: dystocia, hypocalcaemia, heat stress, over-conditioning. Again — it is one disease with many names.</w:t>
      </w:r>
    </w:p>
    <w:p>
      <w:pPr>
        <w:spacing w:after="140"/>
      </w:pPr>
      <w:r>
        <w:rPr>
          <w:rFonts w:ascii="Calibri" w:cs="Calibri" w:eastAsia="Malgun Gothic" w:hAnsi="Calibri"/>
          <w:sz w:val="19"/>
          <w:szCs w:val="19"/>
        </w:rPr>
        <w:t xml:space="preserve">The herd threshold is important for your consulting work: above ten percent, that farm has a transition management problem, not a run of bad luck."</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S35 · Retained placenta — what to do and what NOT to do</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rPr>
          <w:tblHeader/>
        </w:trPr>
        <w:tc>
          <w:tcPr>
            <w:tcW w:type="dxa" w:w="504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DO NOT</w:t>
            </w:r>
          </w:p>
        </w:tc>
        <w:tc>
          <w:tcPr>
            <w:tcW w:type="dxa" w:w="504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DO</w:t>
            </w:r>
          </w:p>
        </w:tc>
      </w:tr>
      <w:tr>
        <w:tc>
          <w:tcPr>
            <w:tcW w:type="dxa" w:w="50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Do not manually remove the placenta</w:t>
            </w:r>
            <w:r>
              <w:rPr>
                <w:rFonts w:ascii="Calibri" w:cs="Calibri" w:eastAsia="Malgun Gothic" w:hAnsi="Calibri"/>
                <w:b w:val="false"/>
                <w:bCs w:val="false"/>
                <w:color w:val="1B211D"/>
                <w:sz w:val="18"/>
                <w:szCs w:val="18"/>
              </w:rPr>
              <w:t xml:space="preserve"> — it damages caruncles, causes bacteraemia, and </w:t>
            </w:r>
            <w:r>
              <w:rPr>
                <w:rFonts w:ascii="Calibri" w:cs="Calibri" w:eastAsia="Malgun Gothic" w:hAnsi="Calibri"/>
                <w:b/>
                <w:bCs/>
                <w:color w:val="1B211D"/>
                <w:sz w:val="18"/>
                <w:szCs w:val="18"/>
              </w:rPr>
              <w:t xml:space="preserve">increases metritis</w:t>
            </w:r>
          </w:p>
        </w:tc>
        <w:tc>
          <w:tcPr>
            <w:tcW w:type="dxa" w:w="50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Trim hanging membranes to prevent contamination</w:t>
            </w:r>
          </w:p>
        </w:tc>
      </w:tr>
      <w:tr>
        <w:tc>
          <w:tcPr>
            <w:tcW w:type="dxa" w:w="50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Do not routinely infuse intrauterine antibiotics or irritants</w:t>
            </w:r>
          </w:p>
        </w:tc>
        <w:tc>
          <w:tcPr>
            <w:tcW w:type="dxa" w:w="50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Monitor rectal temperature daily for 10 days</w:t>
            </w:r>
          </w:p>
        </w:tc>
      </w:tr>
      <w:tr>
        <w:tc>
          <w:tcPr>
            <w:tcW w:type="dxa" w:w="50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Do not treat every RP with systemic antibiotics</w:t>
            </w:r>
          </w:p>
        </w:tc>
        <w:tc>
          <w:tcPr>
            <w:tcW w:type="dxa" w:w="50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w:t>
            </w:r>
            <w:r>
              <w:rPr>
                <w:rFonts w:ascii="Calibri" w:cs="Calibri" w:eastAsia="Malgun Gothic" w:hAnsi="Calibri"/>
                <w:b/>
                <w:bCs/>
                <w:color w:val="1B211D"/>
                <w:sz w:val="18"/>
                <w:szCs w:val="18"/>
              </w:rPr>
              <w:t xml:space="preserve">Systemic antibiotics (veterinary) only if she is febrile / systemically ill</w:t>
            </w:r>
          </w:p>
        </w:tc>
      </w:tr>
      <w:tr>
        <w:tc>
          <w:tcPr>
            <w:tcW w:type="dxa" w:w="50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Do not ignore her</w:t>
            </w:r>
          </w:p>
        </w:tc>
        <w:tc>
          <w:tcPr>
            <w:tcW w:type="dxa" w:w="50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Support calcium and energy; ensure intake and water</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Prevention:</w:t>
      </w:r>
      <w:r>
        <w:rPr>
          <w:rFonts w:ascii="Calibri" w:cs="Calibri" w:eastAsia="Malgun Gothic" w:hAnsi="Calibri"/>
          <w:sz w:val="19"/>
          <w:szCs w:val="19"/>
        </w:rPr>
        <w:t xml:space="preserve"> DCAD/hypocalcaemia control · </w:t>
      </w:r>
      <w:r>
        <w:rPr>
          <w:rFonts w:ascii="Calibri" w:cs="Calibri" w:eastAsia="Malgun Gothic" w:hAnsi="Calibri"/>
          <w:b/>
          <w:bCs/>
          <w:sz w:val="19"/>
          <w:szCs w:val="19"/>
        </w:rPr>
        <w:t xml:space="preserve">selenium and vitamin E supplementation</w:t>
      </w:r>
      <w:r>
        <w:rPr>
          <w:rFonts w:ascii="Calibri" w:cs="Calibri" w:eastAsia="Malgun Gothic" w:hAnsi="Calibri"/>
          <w:sz w:val="19"/>
          <w:szCs w:val="19"/>
        </w:rPr>
        <w:t xml:space="preserve"> (essential in Se-deficient regions) · vitamin A/E · avoid dystocia · control heat stress · correct BCS · </w:t>
      </w:r>
      <w:r>
        <w:rPr>
          <w:rFonts w:ascii="Calibri" w:cs="Calibri" w:eastAsia="Malgun Gothic" w:hAnsi="Calibri"/>
          <w:b/>
          <w:bCs/>
          <w:sz w:val="19"/>
          <w:szCs w:val="19"/>
        </w:rPr>
        <w:t xml:space="preserve">clean, dry, individual calving area</w:t>
      </w:r>
      <w:r>
        <w:rPr>
          <w:rFonts w:ascii="Calibri" w:cs="Calibri" w:eastAsia="Malgun Gothic" w:hAnsi="Calibri"/>
          <w:sz w:val="19"/>
          <w:szCs w:val="19"/>
        </w:rPr>
        <w:t xml:space="preserve"> </w:t>
      </w:r>
      <w:r>
        <w:rPr>
          <w:rFonts w:ascii="Calibri" w:cs="Calibri" w:eastAsia="Malgun Gothic" w:hAnsi="Calibri"/>
          <w:b/>
          <w:bCs/>
          <w:sz w:val="19"/>
          <w:szCs w:val="19"/>
        </w:rPr>
        <w:t xml:space="preserve">SAY:</w:t>
      </w:r>
      <w:r>
        <w:rPr>
          <w:rFonts w:ascii="Calibri" w:cs="Calibri" w:eastAsia="Malgun Gothic" w:hAnsi="Calibri"/>
          <w:sz w:val="19"/>
          <w:szCs w:val="19"/>
        </w:rPr>
        <w:t xml:space="preserve"> "This slide is the one I most want you to carry away from this section, because the wrong practice is nearly universal.</w:t>
      </w:r>
    </w:p>
    <w:p>
      <w:pPr>
        <w:spacing w:after="140"/>
      </w:pPr>
      <w:r>
        <w:rPr>
          <w:rFonts w:ascii="Calibri" w:cs="Calibri" w:eastAsia="Malgun Gothic" w:hAnsi="Calibri"/>
          <w:b/>
          <w:bCs/>
          <w:sz w:val="19"/>
          <w:szCs w:val="19"/>
        </w:rPr>
        <w:t xml:space="preserve">Do not pull the placenta out.</w:t>
      </w:r>
      <w:r>
        <w:rPr>
          <w:rFonts w:ascii="Calibri" w:cs="Calibri" w:eastAsia="Malgun Gothic" w:hAnsi="Calibri"/>
          <w:sz w:val="19"/>
          <w:szCs w:val="19"/>
        </w:rPr>
        <w:t xml:space="preserve"> I know it is traditional. I know it looks better afterwards. But manual removal tears the caruncles, opens blood vessels to bacteria, and multiple studies show it </w:t>
      </w:r>
      <w:r>
        <w:rPr>
          <w:rFonts w:ascii="Calibri" w:cs="Calibri" w:eastAsia="Malgun Gothic" w:hAnsi="Calibri"/>
          <w:b/>
          <w:bCs/>
          <w:sz w:val="19"/>
          <w:szCs w:val="19"/>
        </w:rPr>
        <w:t xml:space="preserve">increases</w:t>
      </w:r>
      <w:r>
        <w:rPr>
          <w:rFonts w:ascii="Calibri" w:cs="Calibri" w:eastAsia="Malgun Gothic" w:hAnsi="Calibri"/>
          <w:sz w:val="19"/>
          <w:szCs w:val="19"/>
        </w:rPr>
        <w:t xml:space="preserve"> metritis and delays conception. The membranes will come away on their own in a few days.</w:t>
      </w:r>
    </w:p>
    <w:p>
      <w:pPr>
        <w:spacing w:after="140"/>
      </w:pPr>
      <w:r>
        <w:rPr>
          <w:rFonts w:ascii="Calibri" w:cs="Calibri" w:eastAsia="Malgun Gothic" w:hAnsi="Calibri"/>
          <w:sz w:val="19"/>
          <w:szCs w:val="19"/>
        </w:rPr>
        <w:t xml:space="preserve">What you do instead: trim what is hanging so it does not drag through manure, and then </w:t>
      </w:r>
      <w:r>
        <w:rPr>
          <w:rFonts w:ascii="Calibri" w:cs="Calibri" w:eastAsia="Malgun Gothic" w:hAnsi="Calibri"/>
          <w:b/>
          <w:bCs/>
          <w:sz w:val="19"/>
          <w:szCs w:val="19"/>
        </w:rPr>
        <w:t xml:space="preserve">take her temperature every day for ten days</w:t>
      </w:r>
      <w:r>
        <w:rPr>
          <w:rFonts w:ascii="Calibri" w:cs="Calibri" w:eastAsia="Malgun Gothic" w:hAnsi="Calibri"/>
          <w:sz w:val="19"/>
          <w:szCs w:val="19"/>
        </w:rPr>
        <w:t xml:space="preserve">. A retained placenta with a normal temperature and a cow that is eating needs supportive care, not antibiotics. A retained placenta with a fever above thirty-nine point five and a sick cow is metritis, and that needs veterinary treatment today.</w:t>
      </w:r>
    </w:p>
    <w:p>
      <w:pPr>
        <w:spacing w:after="140"/>
      </w:pPr>
      <w:r>
        <w:rPr>
          <w:rFonts w:ascii="Calibri" w:cs="Calibri" w:eastAsia="Malgun Gothic" w:hAnsi="Calibri"/>
          <w:sz w:val="19"/>
          <w:szCs w:val="19"/>
        </w:rPr>
        <w:t xml:space="preserve">That single change in practice — stop pulling, start taking temperatures — will improve the fertility of every farm you advise."</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S36 · Metritis</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19"/>
        <w:gridCol w:w="4688"/>
        <w:gridCol w:w="3673"/>
      </w:tblGrid>
      <w:tr>
        <w:trPr>
          <w:tblHeader/>
        </w:trPr>
        <w:tc>
          <w:tcPr>
            <w:tcW w:type="dxa" w:w="171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4688"/>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Puerperal metritis</w:t>
            </w:r>
          </w:p>
        </w:tc>
        <w:tc>
          <w:tcPr>
            <w:tcW w:type="dxa" w:w="3673"/>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Clinical metritis</w:t>
            </w:r>
          </w:p>
        </w:tc>
      </w:tr>
      <w:tr>
        <w:tc>
          <w:tcPr>
            <w:tcW w:type="dxa" w:w="171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Timing</w:t>
            </w:r>
          </w:p>
        </w:tc>
        <w:tc>
          <w:tcPr>
            <w:tcW w:type="dxa" w:w="468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 21 DIM</w:t>
            </w:r>
          </w:p>
        </w:tc>
        <w:tc>
          <w:tcPr>
            <w:tcW w:type="dxa" w:w="367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21 DIM</w:t>
            </w:r>
          </w:p>
        </w:tc>
      </w:tr>
      <w:tr>
        <w:tc>
          <w:tcPr>
            <w:tcW w:type="dxa" w:w="171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Uterus</w:t>
            </w:r>
          </w:p>
        </w:tc>
        <w:tc>
          <w:tcPr>
            <w:tcW w:type="dxa" w:w="4688"/>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Enlarged</w:t>
            </w:r>
          </w:p>
        </w:tc>
        <w:tc>
          <w:tcPr>
            <w:tcW w:type="dxa" w:w="367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Enlarged</w:t>
            </w:r>
          </w:p>
        </w:tc>
      </w:tr>
      <w:tr>
        <w:tc>
          <w:tcPr>
            <w:tcW w:type="dxa" w:w="171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Discharge</w:t>
            </w:r>
          </w:p>
        </w:tc>
        <w:tc>
          <w:tcPr>
            <w:tcW w:type="dxa" w:w="468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Fetid, watery, red-brown ("chocolate")</w:t>
            </w:r>
          </w:p>
        </w:tc>
        <w:tc>
          <w:tcPr>
            <w:tcW w:type="dxa" w:w="367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Same</w:t>
            </w:r>
          </w:p>
        </w:tc>
      </w:tr>
      <w:tr>
        <w:tc>
          <w:tcPr>
            <w:tcW w:type="dxa" w:w="171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Systemic signs</w:t>
            </w:r>
          </w:p>
        </w:tc>
        <w:tc>
          <w:tcPr>
            <w:tcW w:type="dxa" w:w="4688"/>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Fever ≥ 39.5 °C, dull, off feed, milk drop</w:t>
            </w:r>
          </w:p>
        </w:tc>
        <w:tc>
          <w:tcPr>
            <w:tcW w:type="dxa" w:w="3673"/>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Absent</w:t>
            </w:r>
          </w:p>
        </w:tc>
      </w:tr>
      <w:tr>
        <w:tc>
          <w:tcPr>
            <w:tcW w:type="dxa" w:w="171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Treatment (veterinary)</w:t>
            </w:r>
          </w:p>
        </w:tc>
        <w:tc>
          <w:tcPr>
            <w:tcW w:type="dxa" w:w="4688"/>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Systemic antibiotic (e.g. ceftiofur per label)</w:t>
            </w:r>
            <w:r>
              <w:rPr>
                <w:rFonts w:ascii="Calibri" w:cs="Calibri" w:eastAsia="Malgun Gothic" w:hAnsi="Calibri"/>
                <w:b w:val="false"/>
                <w:bCs w:val="false"/>
                <w:color w:val="1B211D"/>
                <w:sz w:val="18"/>
                <w:szCs w:val="18"/>
              </w:rPr>
              <w:t xml:space="preserve"> + NSAID + fluids/supportive care</w:t>
            </w:r>
          </w:p>
        </w:tc>
        <w:tc>
          <w:tcPr>
            <w:tcW w:type="dxa" w:w="367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Often monitored; treat per veterinary judgement</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Pathogens:</w:t>
      </w:r>
      <w:r>
        <w:rPr>
          <w:rFonts w:ascii="Calibri" w:cs="Calibri" w:eastAsia="Malgun Gothic" w:hAnsi="Calibri"/>
          <w:sz w:val="19"/>
          <w:szCs w:val="19"/>
        </w:rPr>
        <w:t xml:space="preserve"> </w:t>
      </w:r>
      <w:r>
        <w:rPr>
          <w:rFonts w:ascii="Calibri" w:cs="Calibri" w:eastAsia="Malgun Gothic" w:hAnsi="Calibri"/>
          <w:i/>
          <w:iCs/>
          <w:sz w:val="19"/>
          <w:szCs w:val="19"/>
        </w:rPr>
        <w:t xml:space="preserve">Escherichia coli</w:t>
      </w:r>
      <w:r>
        <w:rPr>
          <w:rFonts w:ascii="Calibri" w:cs="Calibri" w:eastAsia="Malgun Gothic" w:hAnsi="Calibri"/>
          <w:sz w:val="19"/>
          <w:szCs w:val="19"/>
        </w:rPr>
        <w:t xml:space="preserve"> (early) → *</w:t>
      </w:r>
      <w:r>
        <w:rPr>
          <w:rFonts w:ascii="Calibri" w:cs="Calibri" w:eastAsia="Malgun Gothic" w:hAnsi="Calibri"/>
          <w:b/>
          <w:bCs/>
          <w:sz w:val="19"/>
          <w:szCs w:val="19"/>
        </w:rPr>
        <w:t xml:space="preserve">Trueperella pyogenes</w:t>
      </w:r>
      <w:r>
        <w:rPr>
          <w:rFonts w:ascii="Calibri" w:cs="Calibri" w:eastAsia="Malgun Gothic" w:hAnsi="Calibri"/>
          <w:i/>
          <w:iCs/>
          <w:sz w:val="19"/>
          <w:szCs w:val="19"/>
        </w:rPr>
        <w:t xml:space="preserve"> + </w:t>
      </w:r>
      <w:r>
        <w:rPr>
          <w:rFonts w:ascii="Calibri" w:cs="Calibri" w:eastAsia="Malgun Gothic" w:hAnsi="Calibri"/>
          <w:b/>
          <w:bCs/>
          <w:sz w:val="19"/>
          <w:szCs w:val="19"/>
        </w:rPr>
        <w:t xml:space="preserve">Fusobacterium necrophorum</w:t>
      </w:r>
      <w:r>
        <w:rPr>
          <w:rFonts w:ascii="Calibri" w:cs="Calibri" w:eastAsia="Malgun Gothic" w:hAnsi="Calibri"/>
          <w:i/>
          <w:iCs/>
          <w:sz w:val="19"/>
          <w:szCs w:val="19"/>
        </w:rPr>
        <w:t xml:space="preserve"> + </w:t>
      </w:r>
      <w:r>
        <w:rPr>
          <w:rFonts w:ascii="Calibri" w:cs="Calibri" w:eastAsia="Malgun Gothic" w:hAnsi="Calibri"/>
          <w:sz w:val="19"/>
          <w:szCs w:val="19"/>
        </w:rPr>
        <w:t xml:space="preserve">Prevotella</w:t>
      </w:r>
      <w:r>
        <w:rPr>
          <w:rFonts w:ascii="Calibri" w:cs="Calibri" w:eastAsia="Malgun Gothic" w:hAnsi="Calibri"/>
          <w:i/>
          <w:iCs/>
          <w:sz w:val="19"/>
          <w:szCs w:val="19"/>
        </w:rPr>
        <w:t xml:space="preserve"> (synergistic; this combination causes the damage) </w:t>
      </w:r>
      <w:r>
        <w:rPr>
          <w:rFonts w:ascii="Calibri" w:cs="Calibri" w:eastAsia="Malgun Gothic" w:hAnsi="Calibri"/>
          <w:i/>
          <w:iCs/>
          <w:sz w:val="19"/>
          <w:szCs w:val="19"/>
        </w:rPr>
        <w:t xml:space="preserve">Epidemiology:</w:t>
      </w:r>
      <w:r>
        <w:rPr>
          <w:rFonts w:ascii="Calibri" w:cs="Calibri" w:eastAsia="Malgun Gothic" w:hAnsi="Calibri"/>
          <w:i/>
          <w:iCs/>
          <w:sz w:val="19"/>
          <w:szCs w:val="19"/>
        </w:rPr>
        <w:t xml:space="preserve"> ~</w:t>
      </w:r>
      <w:r>
        <w:rPr>
          <w:rFonts w:ascii="Calibri" w:cs="Calibri" w:eastAsia="Malgun Gothic" w:hAnsi="Calibri"/>
          <w:i/>
          <w:iCs/>
          <w:sz w:val="19"/>
          <w:szCs w:val="19"/>
        </w:rPr>
        <w:t xml:space="preserve">10–20%</w:t>
      </w:r>
      <w:r>
        <w:rPr>
          <w:rFonts w:ascii="Calibri" w:cs="Calibri" w:eastAsia="Malgun Gothic" w:hAnsi="Calibri"/>
          <w:i/>
          <w:iCs/>
          <w:sz w:val="19"/>
          <w:szCs w:val="19"/>
        </w:rPr>
        <w:t xml:space="preserve"> of calvings; higher after RP, dystocia, twins, stillbirth </w:t>
      </w:r>
      <w:r>
        <w:rPr>
          <w:rFonts w:ascii="Calibri" w:cs="Calibri" w:eastAsia="Malgun Gothic" w:hAnsi="Calibri"/>
          <w:sz w:val="19"/>
          <w:szCs w:val="19"/>
        </w:rPr>
        <w:t xml:space="preserve">(published ranges)</w:t>
      </w:r>
      <w:r>
        <w:rPr>
          <w:rFonts w:ascii="Calibri" w:cs="Calibri" w:eastAsia="Malgun Gothic" w:hAnsi="Calibri"/>
          <w:i/>
          <w:iCs/>
          <w:sz w:val="19"/>
          <w:szCs w:val="19"/>
        </w:rPr>
        <w:t xml:space="preserve"> </w:t>
      </w:r>
      <w:r>
        <w:rPr>
          <w:rFonts w:ascii="Calibri" w:cs="Calibri" w:eastAsia="Malgun Gothic" w:hAnsi="Calibri"/>
          <w:i/>
          <w:iCs/>
          <w:sz w:val="19"/>
          <w:szCs w:val="19"/>
        </w:rPr>
        <w:t xml:space="preserve">SAY:</w:t>
      </w:r>
      <w:r>
        <w:rPr>
          <w:rFonts w:ascii="Calibri" w:cs="Calibri" w:eastAsia="Malgun Gothic" w:hAnsi="Calibri"/>
          <w:sz w:val="19"/>
          <w:szCs w:val="19"/>
        </w:rPr>
        <w:t xml:space="preserve">* "Metritis is inflammation of the whole uterine wall in the first three weeks after calving, and the distinction that matters clinically is whether she is systemically sick.</w:t>
      </w:r>
    </w:p>
    <w:p>
      <w:pPr>
        <w:spacing w:after="140"/>
      </w:pPr>
      <w:r>
        <w:rPr>
          <w:rFonts w:ascii="Calibri" w:cs="Calibri" w:eastAsia="Malgun Gothic" w:hAnsi="Calibri"/>
          <w:sz w:val="19"/>
          <w:szCs w:val="19"/>
        </w:rPr>
        <w:t xml:space="preserve">Puerperal metritis — fever, dull, off feed, milk down, with that unmistakable watery red-brown fetid discharge — is a systemic illness and needs systemic antibiotic treatment by a veterinarian. Intrauterine infusions do not reach the deeper uterine layers where the infection is, and irritant infusions make it worse.</w:t>
      </w:r>
    </w:p>
    <w:p>
      <w:pPr>
        <w:spacing w:after="140"/>
      </w:pPr>
      <w:r>
        <w:rPr>
          <w:rFonts w:ascii="Calibri" w:cs="Calibri" w:eastAsia="Malgun Gothic" w:hAnsi="Calibri"/>
          <w:sz w:val="19"/>
          <w:szCs w:val="19"/>
        </w:rPr>
        <w:t xml:space="preserve">The microbiology is worth one sentence because it explains the smell and the damage: E. coli colonises first and prepares the ground, then Trueperella pyogenes and Fusobacterium necrophorum arrive and act synergistically. That combination produces the tissue destruction and the characteristic odour.</w:t>
      </w:r>
    </w:p>
    <w:p>
      <w:pPr>
        <w:spacing w:after="140"/>
      </w:pPr>
      <w:r>
        <w:rPr>
          <w:rFonts w:ascii="Calibri" w:cs="Calibri" w:eastAsia="Malgun Gothic" w:hAnsi="Calibri"/>
          <w:sz w:val="19"/>
          <w:szCs w:val="19"/>
        </w:rPr>
        <w:t xml:space="preserve">Your role: </w:t>
      </w:r>
      <w:r>
        <w:rPr>
          <w:rFonts w:ascii="Calibri" w:cs="Calibri" w:eastAsia="Malgun Gothic" w:hAnsi="Calibri"/>
          <w:b/>
          <w:bCs/>
          <w:sz w:val="19"/>
          <w:szCs w:val="19"/>
        </w:rPr>
        <w:t xml:space="preserve">temperature, discharge, appetite.</w:t>
      </w:r>
      <w:r>
        <w:rPr>
          <w:rFonts w:ascii="Calibri" w:cs="Calibri" w:eastAsia="Malgun Gothic" w:hAnsi="Calibri"/>
          <w:sz w:val="19"/>
          <w:szCs w:val="19"/>
        </w:rPr>
        <w:t xml:space="preserve"> Those three observations, recorded daily for the first ten days, catch nearly every case early."</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S37 · Endometritis — clinical and subclinical</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62"/>
        <w:gridCol w:w="4259"/>
        <w:gridCol w:w="4259"/>
      </w:tblGrid>
      <w:tr>
        <w:trPr>
          <w:tblHeader/>
        </w:trPr>
        <w:tc>
          <w:tcPr>
            <w:tcW w:type="dxa" w:w="1562"/>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 </w:t>
            </w:r>
          </w:p>
        </w:tc>
        <w:tc>
          <w:tcPr>
            <w:tcW w:type="dxa" w:w="425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Clinical endometritis</w:t>
            </w:r>
          </w:p>
        </w:tc>
        <w:tc>
          <w:tcPr>
            <w:tcW w:type="dxa" w:w="4259"/>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Subclinical endometritis</w:t>
            </w:r>
          </w:p>
        </w:tc>
      </w:tr>
      <w:tr>
        <w:tc>
          <w:tcPr>
            <w:tcW w:type="dxa" w:w="156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Timing</w:t>
            </w:r>
          </w:p>
        </w:tc>
        <w:tc>
          <w:tcPr>
            <w:tcW w:type="dxa" w:w="425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&gt; 21 DIM</w:t>
            </w:r>
          </w:p>
        </w:tc>
        <w:tc>
          <w:tcPr>
            <w:tcW w:type="dxa" w:w="425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21–33 DIM</w:t>
            </w:r>
          </w:p>
        </w:tc>
      </w:tr>
      <w:tr>
        <w:tc>
          <w:tcPr>
            <w:tcW w:type="dxa" w:w="1562"/>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Signs</w:t>
            </w:r>
          </w:p>
        </w:tc>
        <w:tc>
          <w:tcPr>
            <w:tcW w:type="dxa" w:w="425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Purulent (&gt;50% pus) discharge</w:t>
            </w:r>
            <w:r>
              <w:rPr>
                <w:rFonts w:ascii="Calibri" w:cs="Calibri" w:eastAsia="Malgun Gothic" w:hAnsi="Calibri"/>
                <w:b w:val="false"/>
                <w:bCs w:val="false"/>
                <w:color w:val="1B211D"/>
                <w:sz w:val="18"/>
                <w:szCs w:val="18"/>
              </w:rPr>
              <w:t xml:space="preserve">, or mucopurulent after 26 DIM. </w:t>
            </w:r>
            <w:r>
              <w:rPr>
                <w:rFonts w:ascii="Calibri" w:cs="Calibri" w:eastAsia="Malgun Gothic" w:hAnsi="Calibri"/>
                <w:b/>
                <w:bCs/>
                <w:color w:val="1B211D"/>
                <w:sz w:val="18"/>
                <w:szCs w:val="18"/>
              </w:rPr>
              <w:t xml:space="preserve">No systemic illness</w:t>
            </w:r>
          </w:p>
        </w:tc>
        <w:tc>
          <w:tcPr>
            <w:tcW w:type="dxa" w:w="4259"/>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No visible discharge</w:t>
            </w:r>
          </w:p>
        </w:tc>
      </w:tr>
      <w:tr>
        <w:tc>
          <w:tcPr>
            <w:tcW w:type="dxa" w:w="156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Diagnosis</w:t>
            </w:r>
          </w:p>
        </w:tc>
        <w:tc>
          <w:tcPr>
            <w:tcW w:type="dxa" w:w="425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Vaginoscopy or Metricheck device</w:t>
            </w:r>
            <w:r>
              <w:rPr>
                <w:rFonts w:ascii="Calibri" w:cs="Calibri" w:eastAsia="Malgun Gothic" w:hAnsi="Calibri"/>
                <w:b w:val="false"/>
                <w:bCs w:val="false"/>
                <w:color w:val="1B211D"/>
                <w:sz w:val="18"/>
                <w:szCs w:val="18"/>
              </w:rPr>
              <w:t xml:space="preserve">; vaginal mucus scoring</w:t>
            </w:r>
          </w:p>
        </w:tc>
        <w:tc>
          <w:tcPr>
            <w:tcW w:type="dxa" w:w="425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Endometrial cytology (cytobrush)</w:t>
            </w:r>
            <w:r>
              <w:rPr>
                <w:rFonts w:ascii="Calibri" w:cs="Calibri" w:eastAsia="Malgun Gothic" w:hAnsi="Calibri"/>
                <w:b w:val="false"/>
                <w:bCs w:val="false"/>
                <w:color w:val="1B211D"/>
                <w:sz w:val="18"/>
                <w:szCs w:val="18"/>
              </w:rPr>
              <w:t xml:space="preserve"> — elevated </w:t>
            </w:r>
            <w:r>
              <w:rPr>
                <w:rFonts w:ascii="Calibri" w:cs="Calibri" w:eastAsia="Malgun Gothic" w:hAnsi="Calibri"/>
                <w:b/>
                <w:bCs/>
                <w:color w:val="1B211D"/>
                <w:sz w:val="18"/>
                <w:szCs w:val="18"/>
              </w:rPr>
              <w:t xml:space="preserve">PMN %</w:t>
            </w:r>
            <w:r>
              <w:rPr>
                <w:rFonts w:ascii="Calibri" w:cs="Calibri" w:eastAsia="Malgun Gothic" w:hAnsi="Calibri"/>
                <w:b w:val="false"/>
                <w:bCs w:val="false"/>
                <w:color w:val="1B211D"/>
                <w:sz w:val="18"/>
                <w:szCs w:val="18"/>
              </w:rPr>
              <w:t xml:space="preserve"> (thresholds ~≥5–10% at 21–33 DIM, criteria vary)</w:t>
            </w:r>
          </w:p>
        </w:tc>
      </w:tr>
      <w:tr>
        <w:tc>
          <w:tcPr>
            <w:tcW w:type="dxa" w:w="1562"/>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Prevalence</w:t>
            </w:r>
          </w:p>
        </w:tc>
        <w:tc>
          <w:tcPr>
            <w:tcW w:type="dxa" w:w="425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t>
            </w:r>
            <w:r>
              <w:rPr>
                <w:rFonts w:ascii="Calibri" w:cs="Calibri" w:eastAsia="Malgun Gothic" w:hAnsi="Calibri"/>
                <w:b/>
                <w:bCs/>
                <w:color w:val="1B211D"/>
                <w:sz w:val="18"/>
                <w:szCs w:val="18"/>
              </w:rPr>
              <w:t xml:space="preserve">10–20%</w:t>
            </w:r>
          </w:p>
        </w:tc>
        <w:tc>
          <w:tcPr>
            <w:tcW w:type="dxa" w:w="4259"/>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w:t>
            </w:r>
            <w:r>
              <w:rPr>
                <w:rFonts w:ascii="Calibri" w:cs="Calibri" w:eastAsia="Malgun Gothic" w:hAnsi="Calibri"/>
                <w:b/>
                <w:bCs/>
                <w:color w:val="1B211D"/>
                <w:sz w:val="18"/>
                <w:szCs w:val="18"/>
              </w:rPr>
              <w:t xml:space="preserve">11–30%</w:t>
            </w:r>
            <w:r>
              <w:rPr>
                <w:rFonts w:ascii="Calibri" w:cs="Calibri" w:eastAsia="Malgun Gothic" w:hAnsi="Calibri"/>
                <w:b w:val="false"/>
                <w:bCs w:val="false"/>
                <w:color w:val="1B211D"/>
                <w:sz w:val="18"/>
                <w:szCs w:val="18"/>
              </w:rPr>
              <w:t xml:space="preserve"> </w:t>
            </w:r>
            <w:r>
              <w:rPr>
                <w:rFonts w:ascii="Calibri" w:cs="Calibri" w:eastAsia="Malgun Gothic" w:hAnsi="Calibri"/>
                <w:b w:val="false"/>
                <w:bCs w:val="false"/>
                <w:i/>
                <w:iCs/>
                <w:color w:val="1B211D"/>
                <w:sz w:val="18"/>
                <w:szCs w:val="18"/>
              </w:rPr>
              <w:t xml:space="preserve">(published ranges)</w:t>
            </w:r>
          </w:p>
        </w:tc>
      </w:tr>
      <w:tr>
        <w:tc>
          <w:tcPr>
            <w:tcW w:type="dxa" w:w="1562"/>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Treatment (veterinary)</w:t>
            </w:r>
          </w:p>
        </w:tc>
        <w:tc>
          <w:tcPr>
            <w:tcW w:type="dxa" w:w="4259"/>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Intrauterine cephapirin</w:t>
            </w:r>
            <w:r>
              <w:rPr>
                <w:rFonts w:ascii="Calibri" w:cs="Calibri" w:eastAsia="Malgun Gothic" w:hAnsi="Calibri"/>
                <w:b w:val="false"/>
                <w:bCs w:val="false"/>
                <w:color w:val="1B211D"/>
                <w:sz w:val="18"/>
                <w:szCs w:val="18"/>
              </w:rPr>
              <w:t xml:space="preserve"> (where licensed), or </w:t>
            </w:r>
            <w:r>
              <w:rPr>
                <w:rFonts w:ascii="Calibri" w:cs="Calibri" w:eastAsia="Malgun Gothic" w:hAnsi="Calibri"/>
                <w:b/>
                <w:bCs/>
                <w:color w:val="1B211D"/>
                <w:sz w:val="18"/>
                <w:szCs w:val="18"/>
              </w:rPr>
              <w:t xml:space="preserve">PGF2α if a CL is present</w:t>
            </w:r>
          </w:p>
        </w:tc>
        <w:tc>
          <w:tcPr>
            <w:tcW w:type="dxa" w:w="4259"/>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Often PGF2α-based; evidence varies</w:t>
            </w:r>
          </w:p>
        </w:tc>
      </w:tr>
    </w:tbl>
    <w:p>
      <w:pPr>
        <w:spacing w:after="120"/>
      </w:pPr>
      <w:r>
        <w:rPr>
          <w:rFonts w:ascii="Calibri" w:cs="Calibri" w:eastAsia="Malgun Gothic" w:hAnsi="Calibri"/>
          <w:sz w:val="8"/>
          <w:szCs w:val="8"/>
        </w:rPr>
        <w:t xml:space="preserve"/>
      </w:r>
    </w:p>
    <w:p>
      <w:pPr>
        <w:shd w:fill="E8F0E6" w:val="clear"/>
        <w:spacing w:after="140" w:before="120"/>
        <w:ind w:left="180" w:right="180"/>
      </w:pPr>
      <w:r>
        <w:rPr>
          <w:rFonts w:ascii="Calibri" w:cs="Calibri" w:eastAsia="Malgun Gothic" w:hAnsi="Calibri"/>
          <w:b/>
          <w:bCs/>
          <w:color w:val="1F4A2C"/>
          <w:sz w:val="19"/>
          <w:szCs w:val="19"/>
        </w:rPr>
        <w:t xml:space="preserve">Both reduce conception rate and increase days open — subclinical endometritis is invisible without a test.</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"After twenty-one days, we stop calling it metritis and call it endometritis — inflammation limited to the lining.</w:t>
      </w:r>
    </w:p>
    <w:p>
      <w:pPr>
        <w:spacing w:after="140"/>
      </w:pPr>
      <w:r>
        <w:rPr>
          <w:rFonts w:ascii="Calibri" w:cs="Calibri" w:eastAsia="Malgun Gothic" w:hAnsi="Calibri"/>
          <w:sz w:val="19"/>
          <w:szCs w:val="19"/>
        </w:rPr>
        <w:t xml:space="preserve">Clinical endometritis you can find with a simple device: a Metricheck, which is a stainless steel rod with a rubber cup that you insert and withdraw to retrieve vaginal mucus, and then you score it. Clear mucus is normal. Flecks of pus, or mucopurulent, or frankly purulent discharge, is disease. That examination takes thirty seconds and costs nothing per cow.</w:t>
      </w:r>
    </w:p>
    <w:p>
      <w:pPr>
        <w:spacing w:after="140"/>
      </w:pPr>
      <w:r>
        <w:rPr>
          <w:rFonts w:ascii="Calibri" w:cs="Calibri" w:eastAsia="Malgun Gothic" w:hAnsi="Calibri"/>
          <w:sz w:val="19"/>
          <w:szCs w:val="19"/>
        </w:rPr>
        <w:t xml:space="preserve">Subclinical endometritis is the invisible one. The cow looks completely normal, the discharge looks normal, and there are excessive white cells in her uterine lining. It affects between eleven and thirty percent of cows and it substantially reduces conception rate.</w:t>
      </w:r>
    </w:p>
    <w:p>
      <w:pPr>
        <w:spacing w:after="140"/>
      </w:pPr>
      <w:r>
        <w:rPr>
          <w:rFonts w:ascii="Calibri" w:cs="Calibri" w:eastAsia="Malgun Gothic" w:hAnsi="Calibri"/>
          <w:sz w:val="19"/>
          <w:szCs w:val="19"/>
        </w:rPr>
        <w:t xml:space="preserve">And here is the point for you: </w:t>
      </w:r>
      <w:r>
        <w:rPr>
          <w:rFonts w:ascii="Calibri" w:cs="Calibri" w:eastAsia="Malgun Gothic" w:hAnsi="Calibri"/>
          <w:b/>
          <w:bCs/>
          <w:sz w:val="19"/>
          <w:szCs w:val="19"/>
        </w:rPr>
        <w:t xml:space="preserve">this is a large part of your repeat breeders.</w:t>
      </w:r>
      <w:r>
        <w:rPr>
          <w:rFonts w:ascii="Calibri" w:cs="Calibri" w:eastAsia="Malgun Gothic" w:hAnsi="Calibri"/>
          <w:sz w:val="19"/>
          <w:szCs w:val="19"/>
        </w:rPr>
        <w:t xml:space="preserve"> When you have inseminated a cow three times with good timing and good semen and she will not conceive, the question is not 'should I use a different bull'. The question is 'has anyone examined her uterus'.</w:t>
      </w:r>
    </w:p>
    <w:p>
      <w:pPr>
        <w:spacing w:after="140"/>
      </w:pPr>
      <w:r>
        <w:rPr>
          <w:rFonts w:ascii="Calibri" w:cs="Calibri" w:eastAsia="Malgun Gothic" w:hAnsi="Calibri"/>
          <w:sz w:val="19"/>
          <w:szCs w:val="19"/>
        </w:rPr>
        <w:t xml:space="preserve">One important treatment note: prostaglandin is often used for endometritis, and it only works </w:t>
      </w:r>
      <w:r>
        <w:rPr>
          <w:rFonts w:ascii="Calibri" w:cs="Calibri" w:eastAsia="Malgun Gothic" w:hAnsi="Calibri"/>
          <w:b/>
          <w:bCs/>
          <w:sz w:val="19"/>
          <w:szCs w:val="19"/>
        </w:rPr>
        <w:t xml:space="preserve">if there is a corpus luteum.</w:t>
      </w:r>
      <w:r>
        <w:rPr>
          <w:rFonts w:ascii="Calibri" w:cs="Calibri" w:eastAsia="Malgun Gothic" w:hAnsi="Calibri"/>
          <w:sz w:val="19"/>
          <w:szCs w:val="19"/>
        </w:rPr>
        <w:t xml:space="preserve"> Same rule as Module Two. Everything connects."</w:t>
      </w:r>
    </w:p>
    <w:p>
      <w:pPr>
        <w:spacing w:after="140"/>
      </w:pPr>
      <w:r>
        <w:rPr>
          <w:rFonts w:ascii="Calibri" w:cs="Calibri" w:eastAsia="Malgun Gothic" w:hAnsi="Calibri"/>
          <w:b/>
          <w:bCs/>
          <w:sz w:val="19"/>
          <w:szCs w:val="19"/>
        </w:rPr>
        <w:t xml:space="preserve">⏱ 6'</w:t>
      </w:r>
    </w:p>
    <w:p>
      <w:pPr>
        <w:pStyle w:val="Heading2"/>
        <w:keepNext/>
        <w:spacing w:after="140" w:before="320"/>
      </w:pPr>
      <w:r>
        <w:rPr>
          <w:rFonts w:ascii="Cambria" w:cs="Cambria" w:eastAsia="Malgun Gothic" w:hAnsi="Cambria"/>
          <w:b/>
          <w:bCs/>
          <w:color w:val="1F4A2C"/>
          <w:sz w:val="26"/>
          <w:szCs w:val="26"/>
        </w:rPr>
        <w:t xml:space="preserve">S38 · Pyometra</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Definition:</w:t>
      </w:r>
      <w:r>
        <w:rPr>
          <w:rFonts w:ascii="Calibri" w:cs="Calibri" w:eastAsia="Malgun Gothic" w:hAnsi="Calibri"/>
          <w:sz w:val="19"/>
          <w:szCs w:val="19"/>
        </w:rPr>
        <w:t xml:space="preserve"> accumulation of </w:t>
      </w:r>
      <w:r>
        <w:rPr>
          <w:rFonts w:ascii="Calibri" w:cs="Calibri" w:eastAsia="Malgun Gothic" w:hAnsi="Calibri"/>
          <w:b/>
          <w:bCs/>
          <w:sz w:val="19"/>
          <w:szCs w:val="19"/>
        </w:rPr>
        <w:t xml:space="preserve">pus in the uterine lumen</w:t>
      </w:r>
      <w:r>
        <w:rPr>
          <w:rFonts w:ascii="Calibri" w:cs="Calibri" w:eastAsia="Malgun Gothic" w:hAnsi="Calibri"/>
          <w:sz w:val="19"/>
          <w:szCs w:val="19"/>
        </w:rPr>
        <w:t xml:space="preserve"> with a </w:t>
      </w:r>
      <w:r>
        <w:rPr>
          <w:rFonts w:ascii="Calibri" w:cs="Calibri" w:eastAsia="Malgun Gothic" w:hAnsi="Calibri"/>
          <w:b/>
          <w:bCs/>
          <w:sz w:val="19"/>
          <w:szCs w:val="19"/>
        </w:rPr>
        <w:t xml:space="preserve">persistent corpus luteum</w:t>
      </w:r>
      <w:r>
        <w:rPr>
          <w:rFonts w:ascii="Calibri" w:cs="Calibri" w:eastAsia="Malgun Gothic" w:hAnsi="Calibri"/>
          <w:sz w:val="19"/>
          <w:szCs w:val="19"/>
        </w:rPr>
        <w:t xml:space="preserve"> and a </w:t>
      </w:r>
      <w:r>
        <w:rPr>
          <w:rFonts w:ascii="Calibri" w:cs="Calibri" w:eastAsia="Malgun Gothic" w:hAnsi="Calibri"/>
          <w:b/>
          <w:bCs/>
          <w:sz w:val="19"/>
          <w:szCs w:val="19"/>
        </w:rPr>
        <w:t xml:space="preserve">closed cervix</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Typically </w:t>
      </w:r>
      <w:r>
        <w:rPr>
          <w:rFonts w:ascii="Calibri" w:cs="Calibri" w:eastAsia="Malgun Gothic" w:hAnsi="Calibri"/>
          <w:b/>
          <w:bCs/>
          <w:sz w:val="19"/>
          <w:szCs w:val="19"/>
        </w:rPr>
        <w:t xml:space="preserve">after 21 DIM</w:t>
      </w:r>
      <w:r>
        <w:rPr>
          <w:rFonts w:ascii="Calibri" w:cs="Calibri" w:eastAsia="Malgun Gothic" w:hAnsi="Calibri"/>
          <w:sz w:val="19"/>
          <w:szCs w:val="19"/>
        </w:rPr>
        <w:t xml:space="preserve">, often following metritis/endometritis; sometimes after early embryonic death</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The cow is NOT systemically ill</w:t>
      </w:r>
      <w:r>
        <w:rPr>
          <w:rFonts w:ascii="Calibri" w:cs="Calibri" w:eastAsia="Malgun Gothic" w:hAnsi="Calibri"/>
          <w:sz w:val="19"/>
          <w:szCs w:val="19"/>
        </w:rPr>
        <w:t xml:space="preserve"> — she simply does not return to estrus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Danger: an enlarged, fluid-filled uterus with a CL can be mistaken for PREGNANCY on palpation</w:t>
      </w:r>
      <w:r>
        <w:rPr>
          <w:rFonts w:ascii="Calibri" w:cs="Calibri" w:eastAsia="Malgun Gothic" w:hAnsi="Calibri"/>
          <w:sz w:val="19"/>
          <w:szCs w:val="19"/>
        </w:rPr>
        <w:t xml:space="preserve"> — ultrasound distinguishes them (pus is echogenic/"snowstorm"; no fetus, no placentomes, no heartbeat)</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Treatment (veterinary): PGF2α</w:t>
      </w:r>
      <w:r>
        <w:rPr>
          <w:rFonts w:ascii="Calibri" w:cs="Calibri" w:eastAsia="Malgun Gothic" w:hAnsi="Calibri"/>
          <w:sz w:val="19"/>
          <w:szCs w:val="19"/>
        </w:rPr>
        <w:t xml:space="preserve"> → luteolysis → cervix relaxes → drainage. Repeat in 10–14 days if needed.</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 </w:t>
      </w:r>
      <w:r>
        <w:rPr>
          <w:rFonts w:ascii="Calibri" w:cs="Calibri" w:eastAsia="Malgun Gothic" w:hAnsi="Calibri"/>
          <w:b/>
          <w:bCs/>
          <w:sz w:val="19"/>
          <w:szCs w:val="19"/>
        </w:rPr>
        <w:t xml:space="preserve">Confirm she is NOT pregnant before giving PGF2α.</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"Pyometra is the trap, and I want every one of you to remember the warning line.</w:t>
      </w:r>
    </w:p>
    <w:p>
      <w:pPr>
        <w:spacing w:after="140"/>
      </w:pPr>
      <w:r>
        <w:rPr>
          <w:rFonts w:ascii="Calibri" w:cs="Calibri" w:eastAsia="Malgun Gothic" w:hAnsi="Calibri"/>
          <w:sz w:val="19"/>
          <w:szCs w:val="19"/>
        </w:rPr>
        <w:t xml:space="preserve">The uterus is full of pus. The cervix is closed, so it cannot drain. And because there is pus in the uterus, the uterus never releases prostaglandin, so the corpus luteum persists — the cow stays in a permanent luteal phase and never comes into heat.</w:t>
      </w:r>
    </w:p>
    <w:p>
      <w:pPr>
        <w:spacing w:after="140"/>
      </w:pPr>
      <w:r>
        <w:rPr>
          <w:rFonts w:ascii="Calibri" w:cs="Calibri" w:eastAsia="Malgun Gothic" w:hAnsi="Calibri"/>
          <w:sz w:val="19"/>
          <w:szCs w:val="19"/>
        </w:rPr>
        <w:t xml:space="preserve">Now put yourself in the field. You palpate a cow that has not been seen in heat for two months. You feel an enlarged uterus with fluid, and a corpus luteum on the ovary. </w:t>
      </w:r>
      <w:r>
        <w:rPr>
          <w:rFonts w:ascii="Calibri" w:cs="Calibri" w:eastAsia="Malgun Gothic" w:hAnsi="Calibri"/>
          <w:b/>
          <w:bCs/>
          <w:sz w:val="19"/>
          <w:szCs w:val="19"/>
        </w:rPr>
        <w:t xml:space="preserve">What does that feel like? Pregnancy.</w:t>
      </w:r>
    </w:p>
    <w:p>
      <w:pPr>
        <w:spacing w:after="140"/>
      </w:pPr>
      <w:r>
        <w:rPr>
          <w:rFonts w:ascii="Calibri" w:cs="Calibri" w:eastAsia="Malgun Gothic" w:hAnsi="Calibri"/>
          <w:sz w:val="19"/>
          <w:szCs w:val="19"/>
        </w:rPr>
        <w:t xml:space="preserve">If you record her as pregnant, she is culled six months later as a phantom pregnancy. If you give prostaglandin without checking, and she actually </w:t>
      </w:r>
      <w:r>
        <w:rPr>
          <w:rFonts w:ascii="Calibri" w:cs="Calibri" w:eastAsia="Malgun Gothic" w:hAnsi="Calibri"/>
          <w:b/>
          <w:bCs/>
          <w:sz w:val="19"/>
          <w:szCs w:val="19"/>
        </w:rPr>
        <w:t xml:space="preserve">was</w:t>
      </w:r>
      <w:r>
        <w:rPr>
          <w:rFonts w:ascii="Calibri" w:cs="Calibri" w:eastAsia="Malgun Gothic" w:hAnsi="Calibri"/>
          <w:sz w:val="19"/>
          <w:szCs w:val="19"/>
        </w:rPr>
        <w:t xml:space="preserve"> pregnant, you abort her.</w:t>
      </w:r>
    </w:p>
    <w:p>
      <w:pPr>
        <w:spacing w:after="140"/>
      </w:pPr>
      <w:r>
        <w:rPr>
          <w:rFonts w:ascii="Calibri" w:cs="Calibri" w:eastAsia="Malgun Gothic" w:hAnsi="Calibri"/>
          <w:sz w:val="19"/>
          <w:szCs w:val="19"/>
        </w:rPr>
        <w:t xml:space="preserve">So the rule is absolute: an enlarged fluid-filled uterus with a CL requires </w:t>
      </w:r>
      <w:r>
        <w:rPr>
          <w:rFonts w:ascii="Calibri" w:cs="Calibri" w:eastAsia="Malgun Gothic" w:hAnsi="Calibri"/>
          <w:b/>
          <w:bCs/>
          <w:sz w:val="19"/>
          <w:szCs w:val="19"/>
        </w:rPr>
        <w:t xml:space="preserve">ultrasound</w:t>
      </w:r>
      <w:r>
        <w:rPr>
          <w:rFonts w:ascii="Calibri" w:cs="Calibri" w:eastAsia="Malgun Gothic" w:hAnsi="Calibri"/>
          <w:sz w:val="19"/>
          <w:szCs w:val="19"/>
        </w:rPr>
        <w:t xml:space="preserve"> before you do anything. Pus on ultrasound looks like a swirling snowstorm, with no fetus, no placentomes and no heartbeat.</w:t>
      </w:r>
    </w:p>
    <w:p>
      <w:pPr>
        <w:spacing w:after="140"/>
      </w:pPr>
      <w:r>
        <w:rPr>
          <w:rFonts w:ascii="Calibri" w:cs="Calibri" w:eastAsia="Malgun Gothic" w:hAnsi="Calibri"/>
          <w:sz w:val="19"/>
          <w:szCs w:val="19"/>
        </w:rPr>
        <w:t xml:space="preserve">Then treatment is straightforward and satisfying: prostaglandin removes the CL, the cervix opens, and she drains."</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S39 · Uterine disease — prevention programme</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tblHeader/>
        </w:trPr>
        <w:tc>
          <w:tcPr>
            <w:tcW w:type="dxa" w:w="144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Time</w:t>
            </w:r>
          </w:p>
        </w:tc>
        <w:tc>
          <w:tcPr>
            <w:tcW w:type="dxa" w:w="8640"/>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Measure</w:t>
            </w:r>
          </w:p>
        </w:tc>
      </w:tr>
      <w:tr>
        <w:tc>
          <w:tcPr>
            <w:tcW w:type="dxa" w:w="14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Dry period</w:t>
            </w:r>
          </w:p>
        </w:tc>
        <w:tc>
          <w:tcPr>
            <w:tcW w:type="dxa" w:w="86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BCS 3.0–3.5 · controlled energy · </w:t>
            </w:r>
            <w:r>
              <w:rPr>
                <w:rFonts w:ascii="Calibri" w:cs="Calibri" w:eastAsia="Malgun Gothic" w:hAnsi="Calibri"/>
                <w:b/>
                <w:bCs/>
                <w:color w:val="1B211D"/>
                <w:sz w:val="18"/>
                <w:szCs w:val="18"/>
              </w:rPr>
              <w:t xml:space="preserve">DCAD</w:t>
            </w:r>
            <w:r>
              <w:rPr>
                <w:rFonts w:ascii="Calibri" w:cs="Calibri" w:eastAsia="Malgun Gothic" w:hAnsi="Calibri"/>
                <w:b w:val="false"/>
                <w:bCs w:val="false"/>
                <w:color w:val="1B211D"/>
                <w:sz w:val="18"/>
                <w:szCs w:val="18"/>
              </w:rPr>
              <w:t xml:space="preserve"> · Se/vitamin E · </w:t>
            </w:r>
            <w:r>
              <w:rPr>
                <w:rFonts w:ascii="Calibri" w:cs="Calibri" w:eastAsia="Malgun Gothic" w:hAnsi="Calibri"/>
                <w:b/>
                <w:bCs/>
                <w:color w:val="1B211D"/>
                <w:sz w:val="18"/>
                <w:szCs w:val="18"/>
              </w:rPr>
              <w:t xml:space="preserve">no heat stress</w:t>
            </w:r>
          </w:p>
        </w:tc>
      </w:tr>
      <w:tr>
        <w:tc>
          <w:tcPr>
            <w:tcW w:type="dxa" w:w="14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Calving</w:t>
            </w:r>
          </w:p>
        </w:tc>
        <w:tc>
          <w:tcPr>
            <w:tcW w:type="dxa" w:w="864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Clean, dry, individual calving pen, cleaned between calvings</w:t>
            </w:r>
            <w:r>
              <w:rPr>
                <w:rFonts w:ascii="Calibri" w:cs="Calibri" w:eastAsia="Malgun Gothic" w:hAnsi="Calibri"/>
                <w:b w:val="false"/>
                <w:bCs w:val="false"/>
                <w:color w:val="1B211D"/>
                <w:sz w:val="18"/>
                <w:szCs w:val="18"/>
              </w:rPr>
              <w:t xml:space="preserve"> · </w:t>
            </w:r>
            <w:r>
              <w:rPr>
                <w:rFonts w:ascii="Calibri" w:cs="Calibri" w:eastAsia="Malgun Gothic" w:hAnsi="Calibri"/>
                <w:b/>
                <w:bCs/>
                <w:color w:val="1B211D"/>
                <w:sz w:val="18"/>
                <w:szCs w:val="18"/>
              </w:rPr>
              <w:t xml:space="preserve">hygiene during assistance</w:t>
            </w:r>
            <w:r>
              <w:rPr>
                <w:rFonts w:ascii="Calibri" w:cs="Calibri" w:eastAsia="Malgun Gothic" w:hAnsi="Calibri"/>
                <w:b w:val="false"/>
                <w:bCs w:val="false"/>
                <w:color w:val="1B211D"/>
                <w:sz w:val="18"/>
                <w:szCs w:val="18"/>
              </w:rPr>
              <w:t xml:space="preserve"> (wash, long sleeves, plenty of lubricant, disinfected equipment) · minimal, correct traction</w:t>
            </w:r>
          </w:p>
        </w:tc>
      </w:tr>
      <w:tr>
        <w:tc>
          <w:tcPr>
            <w:tcW w:type="dxa" w:w="14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0–10 DIM</w:t>
            </w:r>
          </w:p>
        </w:tc>
        <w:tc>
          <w:tcPr>
            <w:tcW w:type="dxa" w:w="8640"/>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Daily rectal temperature</w:t>
            </w:r>
            <w:r>
              <w:rPr>
                <w:rFonts w:ascii="Calibri" w:cs="Calibri" w:eastAsia="Malgun Gothic" w:hAnsi="Calibri"/>
                <w:b w:val="false"/>
                <w:bCs w:val="false"/>
                <w:color w:val="1B211D"/>
                <w:sz w:val="18"/>
                <w:szCs w:val="18"/>
              </w:rPr>
              <w:t xml:space="preserve"> · observe discharge and appetite · calcium and energy support</w:t>
            </w:r>
          </w:p>
        </w:tc>
      </w:tr>
      <w:tr>
        <w:tc>
          <w:tcPr>
            <w:tcW w:type="dxa" w:w="1440"/>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21–35 DIM</w:t>
            </w:r>
          </w:p>
        </w:tc>
        <w:tc>
          <w:tcPr>
            <w:tcW w:type="dxa" w:w="8640"/>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Metricheck / vaginal mucus scoring of every cow</w:t>
            </w:r>
            <w:r>
              <w:rPr>
                <w:rFonts w:ascii="Calibri" w:cs="Calibri" w:eastAsia="Malgun Gothic" w:hAnsi="Calibri"/>
                <w:b w:val="false"/>
                <w:bCs w:val="false"/>
                <w:color w:val="1B211D"/>
                <w:sz w:val="18"/>
                <w:szCs w:val="18"/>
              </w:rPr>
              <w:t xml:space="preserve">; treat clinical endometritis before first service</w:t>
            </w:r>
          </w:p>
        </w:tc>
      </w:tr>
      <w:tr>
        <w:tc>
          <w:tcPr>
            <w:tcW w:type="dxa" w:w="14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Always</w:t>
            </w:r>
          </w:p>
        </w:tc>
        <w:tc>
          <w:tcPr>
            <w:tcW w:type="dxa" w:w="8640"/>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Records: RP, metritis, endometritis rates by month → </w:t>
            </w:r>
            <w:r>
              <w:rPr>
                <w:rFonts w:ascii="Calibri" w:cs="Calibri" w:eastAsia="Malgun Gothic" w:hAnsi="Calibri"/>
                <w:b/>
                <w:bCs/>
                <w:color w:val="1B211D"/>
                <w:sz w:val="18"/>
                <w:szCs w:val="18"/>
              </w:rPr>
              <w:t xml:space="preserve">a rising rate is a management signal</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"Here is a complete uterine health programme, and every item is something you could implement on a farm this month.</w:t>
      </w:r>
    </w:p>
    <w:p>
      <w:pPr>
        <w:spacing w:after="140"/>
      </w:pPr>
      <w:r>
        <w:rPr>
          <w:rFonts w:ascii="Calibri" w:cs="Calibri" w:eastAsia="Malgun Gothic" w:hAnsi="Calibri"/>
          <w:sz w:val="19"/>
          <w:szCs w:val="19"/>
        </w:rPr>
        <w:t xml:space="preserve">Notice the two examinations that cost almost nothing and change everything.</w:t>
      </w:r>
    </w:p>
    <w:p>
      <w:pPr>
        <w:spacing w:after="140"/>
      </w:pPr>
      <w:r>
        <w:rPr>
          <w:rFonts w:ascii="Calibri" w:cs="Calibri" w:eastAsia="Malgun Gothic" w:hAnsi="Calibri"/>
          <w:sz w:val="19"/>
          <w:szCs w:val="19"/>
        </w:rPr>
        <w:t xml:space="preserve">First: a rectal thermometer, once a day, on every fresh cow for ten days. That finds metritis on day three instead of day ten.</w:t>
      </w:r>
    </w:p>
    <w:p>
      <w:pPr>
        <w:spacing w:after="140"/>
      </w:pPr>
      <w:r>
        <w:rPr>
          <w:rFonts w:ascii="Calibri" w:cs="Calibri" w:eastAsia="Malgun Gothic" w:hAnsi="Calibri"/>
          <w:sz w:val="19"/>
          <w:szCs w:val="19"/>
        </w:rPr>
        <w:t xml:space="preserve">Second: a Metricheck examination of every cow between twenty-one and thirty-five days in milk. That finds clinical endometritis </w:t>
      </w:r>
      <w:r>
        <w:rPr>
          <w:rFonts w:ascii="Calibri" w:cs="Calibri" w:eastAsia="Malgun Gothic" w:hAnsi="Calibri"/>
          <w:b/>
          <w:bCs/>
          <w:sz w:val="19"/>
          <w:szCs w:val="19"/>
        </w:rPr>
        <w:t xml:space="preserve">before</w:t>
      </w:r>
      <w:r>
        <w:rPr>
          <w:rFonts w:ascii="Calibri" w:cs="Calibri" w:eastAsia="Malgun Gothic" w:hAnsi="Calibri"/>
          <w:sz w:val="19"/>
          <w:szCs w:val="19"/>
        </w:rPr>
        <w:t xml:space="preserve"> you waste a straw of semen on her.</w:t>
      </w:r>
    </w:p>
    <w:p>
      <w:pPr>
        <w:spacing w:after="140"/>
      </w:pPr>
      <w:r>
        <w:rPr>
          <w:rFonts w:ascii="Calibri" w:cs="Calibri" w:eastAsia="Malgun Gothic" w:hAnsi="Calibri"/>
          <w:sz w:val="19"/>
          <w:szCs w:val="19"/>
        </w:rPr>
        <w:t xml:space="preserve">If you offer nothing else from this course to your farms, offer those two. They will do more for conception rate than any change of semen supplier."</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S40 · Heat stress — the multiplier on every disease above</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THI ≥ 72</w:t>
      </w:r>
      <w:r>
        <w:rPr>
          <w:rFonts w:ascii="Calibri" w:cs="Calibri" w:eastAsia="Malgun Gothic" w:hAnsi="Calibri"/>
          <w:sz w:val="19"/>
          <w:szCs w:val="19"/>
        </w:rPr>
        <w:t xml:space="preserve"> production losses begin; </w:t>
      </w:r>
      <w:r>
        <w:rPr>
          <w:rFonts w:ascii="Calibri" w:cs="Calibri" w:eastAsia="Malgun Gothic" w:hAnsi="Calibri"/>
          <w:b/>
          <w:bCs/>
          <w:sz w:val="19"/>
          <w:szCs w:val="19"/>
        </w:rPr>
        <w:t xml:space="preserve">THI ≥ 78</w:t>
      </w:r>
      <w:r>
        <w:rPr>
          <w:rFonts w:ascii="Calibri" w:cs="Calibri" w:eastAsia="Malgun Gothic" w:hAnsi="Calibri"/>
          <w:sz w:val="19"/>
          <w:szCs w:val="19"/>
        </w:rPr>
        <w:t xml:space="preserve"> severe reproductive effects </w:t>
      </w:r>
      <w:r>
        <w:rPr>
          <w:rFonts w:ascii="Calibri" w:cs="Calibri" w:eastAsia="Malgun Gothic" w:hAnsi="Calibri"/>
          <w:i/>
          <w:iCs/>
          <w:sz w:val="19"/>
          <w:szCs w:val="19"/>
        </w:rPr>
        <w:t xml:space="preserve">(published thresholds)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Effects: </w:t>
      </w:r>
      <w:r>
        <w:rPr>
          <w:rFonts w:ascii="Calibri" w:cs="Calibri" w:eastAsia="Malgun Gothic" w:hAnsi="Calibri"/>
          <w:b/>
          <w:bCs/>
          <w:sz w:val="19"/>
          <w:szCs w:val="19"/>
        </w:rPr>
        <w:t xml:space="preserve">DMI ↓ → NEB ↑ → ketosis ↑</w:t>
      </w:r>
      <w:r>
        <w:rPr>
          <w:rFonts w:ascii="Calibri" w:cs="Calibri" w:eastAsia="Malgun Gothic" w:hAnsi="Calibri"/>
          <w:sz w:val="19"/>
          <w:szCs w:val="19"/>
        </w:rPr>
        <w:t xml:space="preserve"> · rumen buffering ↓ (less rumination, more panting → respiratory alkalosis then compensatory bicarbonate loss in urine) → </w:t>
      </w:r>
      <w:r>
        <w:rPr>
          <w:rFonts w:ascii="Calibri" w:cs="Calibri" w:eastAsia="Malgun Gothic" w:hAnsi="Calibri"/>
          <w:b/>
          <w:bCs/>
          <w:sz w:val="19"/>
          <w:szCs w:val="19"/>
        </w:rPr>
        <w:t xml:space="preserve">SARA ↑</w:t>
      </w:r>
      <w:r>
        <w:rPr>
          <w:rFonts w:ascii="Calibri" w:cs="Calibri" w:eastAsia="Malgun Gothic" w:hAnsi="Calibri"/>
          <w:sz w:val="19"/>
          <w:szCs w:val="19"/>
        </w:rPr>
        <w:t xml:space="preserve"> · immune suppression → </w:t>
      </w:r>
      <w:r>
        <w:rPr>
          <w:rFonts w:ascii="Calibri" w:cs="Calibri" w:eastAsia="Malgun Gothic" w:hAnsi="Calibri"/>
          <w:b/>
          <w:bCs/>
          <w:sz w:val="19"/>
          <w:szCs w:val="19"/>
        </w:rPr>
        <w:t xml:space="preserve">metritis ↑</w:t>
      </w:r>
      <w:r>
        <w:rPr>
          <w:rFonts w:ascii="Calibri" w:cs="Calibri" w:eastAsia="Malgun Gothic" w:hAnsi="Calibri"/>
          <w:sz w:val="19"/>
          <w:szCs w:val="19"/>
        </w:rPr>
        <w:t xml:space="preserve"> · </w:t>
      </w:r>
      <w:r>
        <w:rPr>
          <w:rFonts w:ascii="Calibri" w:cs="Calibri" w:eastAsia="Malgun Gothic" w:hAnsi="Calibri"/>
          <w:b/>
          <w:bCs/>
          <w:sz w:val="19"/>
          <w:szCs w:val="19"/>
        </w:rPr>
        <w:t xml:space="preserve">estrus shorter and weaker</w:t>
      </w:r>
      <w:r>
        <w:rPr>
          <w:rFonts w:ascii="Calibri" w:cs="Calibri" w:eastAsia="Malgun Gothic" w:hAnsi="Calibri"/>
          <w:sz w:val="19"/>
          <w:szCs w:val="19"/>
        </w:rPr>
        <w:t xml:space="preserve"> · </w:t>
      </w:r>
      <w:r>
        <w:rPr>
          <w:rFonts w:ascii="Calibri" w:cs="Calibri" w:eastAsia="Malgun Gothic" w:hAnsi="Calibri"/>
          <w:b/>
          <w:bCs/>
          <w:sz w:val="19"/>
          <w:szCs w:val="19"/>
        </w:rPr>
        <w:t xml:space="preserve">oocyte damaged for 40–60 days</w:t>
      </w:r>
      <w:r>
        <w:rPr>
          <w:rFonts w:ascii="Calibri" w:cs="Calibri" w:eastAsia="Malgun Gothic" w:hAnsi="Calibri"/>
          <w:sz w:val="19"/>
          <w:szCs w:val="19"/>
        </w:rPr>
        <w:t xml:space="preserve"> · </w:t>
      </w:r>
      <w:r>
        <w:rPr>
          <w:rFonts w:ascii="Calibri" w:cs="Calibri" w:eastAsia="Malgun Gothic" w:hAnsi="Calibri"/>
          <w:b/>
          <w:bCs/>
          <w:sz w:val="19"/>
          <w:szCs w:val="19"/>
        </w:rPr>
        <w:t xml:space="preserve">early embryonic loss ↑</w:t>
      </w:r>
      <w:r>
        <w:rPr>
          <w:rFonts w:ascii="Calibri" w:cs="Calibri" w:eastAsia="Malgun Gothic" w:hAnsi="Calibri"/>
          <w:sz w:val="19"/>
          <w:szCs w:val="19"/>
        </w:rPr>
        <w:t xml:space="preserve"> · birth weight ↓</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Abatement in order of return:</w:t>
      </w:r>
      <w:r>
        <w:rPr>
          <w:rFonts w:ascii="Calibri" w:cs="Calibri" w:eastAsia="Malgun Gothic" w:hAnsi="Calibri"/>
          <w:sz w:val="19"/>
          <w:szCs w:val="19"/>
        </w:rPr>
        <w:t xml:space="preserve"> </w:t>
      </w:r>
      <w:r>
        <w:rPr>
          <w:rFonts w:ascii="Calibri" w:cs="Calibri" w:eastAsia="Malgun Gothic" w:hAnsi="Calibri"/>
          <w:b/>
          <w:bCs/>
          <w:sz w:val="19"/>
          <w:szCs w:val="19"/>
        </w:rPr>
        <w:t xml:space="preserve">water → shade → air movement (fans) → sprinkler + fan at the feed line → do all handling before 09:00</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"And here is why heat stress belongs at the end of this module rather than at the beginning: </w:t>
      </w:r>
      <w:r>
        <w:rPr>
          <w:rFonts w:ascii="Calibri" w:cs="Calibri" w:eastAsia="Malgun Gothic" w:hAnsi="Calibri"/>
          <w:b/>
          <w:bCs/>
          <w:sz w:val="19"/>
          <w:szCs w:val="19"/>
        </w:rPr>
        <w:t xml:space="preserve">it is a multiplier on everything we have discussed.</w:t>
      </w:r>
    </w:p>
    <w:p>
      <w:pPr>
        <w:spacing w:after="140"/>
      </w:pPr>
      <w:r>
        <w:rPr>
          <w:rFonts w:ascii="Calibri" w:cs="Calibri" w:eastAsia="Malgun Gothic" w:hAnsi="Calibri"/>
          <w:sz w:val="19"/>
          <w:szCs w:val="19"/>
        </w:rPr>
        <w:t xml:space="preserve">Heat reduces intake, which worsens negative energy balance, which causes ketosis. Panting causes respiratory alkalosis, and the cow compensates by dumping bicarbonate in her urine — so she has </w:t>
      </w:r>
      <w:r>
        <w:rPr>
          <w:rFonts w:ascii="Calibri" w:cs="Calibri" w:eastAsia="Malgun Gothic" w:hAnsi="Calibri"/>
          <w:b/>
          <w:bCs/>
          <w:sz w:val="19"/>
          <w:szCs w:val="19"/>
        </w:rPr>
        <w:t xml:space="preserve">less bicarbonate available to buffer her rumen</w:t>
      </w:r>
      <w:r>
        <w:rPr>
          <w:rFonts w:ascii="Calibri" w:cs="Calibri" w:eastAsia="Malgun Gothic" w:hAnsi="Calibri"/>
          <w:sz w:val="19"/>
          <w:szCs w:val="19"/>
        </w:rPr>
        <w:t xml:space="preserve">, which worsens SARA. Notice that: heat stress causes acidosis through a route most people never think about. Heat suppresses immunity, which worsens metritis. And it damages the oocyte for the forty to sixty days before ovulation.</w:t>
      </w:r>
    </w:p>
    <w:p>
      <w:pPr>
        <w:spacing w:after="140"/>
      </w:pPr>
      <w:r>
        <w:rPr>
          <w:rFonts w:ascii="Calibri" w:cs="Calibri" w:eastAsia="Malgun Gothic" w:hAnsi="Calibri"/>
          <w:sz w:val="19"/>
          <w:szCs w:val="19"/>
        </w:rPr>
        <w:t xml:space="preserve">The abatement list is in order of return on investment, and the first item is free: </w:t>
      </w:r>
      <w:r>
        <w:rPr>
          <w:rFonts w:ascii="Calibri" w:cs="Calibri" w:eastAsia="Malgun Gothic" w:hAnsi="Calibri"/>
          <w:b/>
          <w:bCs/>
          <w:sz w:val="19"/>
          <w:szCs w:val="19"/>
        </w:rPr>
        <w:t xml:space="preserve">water</w:t>
      </w:r>
      <w:r>
        <w:rPr>
          <w:rFonts w:ascii="Calibri" w:cs="Calibri" w:eastAsia="Malgun Gothic" w:hAnsi="Calibri"/>
          <w:sz w:val="19"/>
          <w:szCs w:val="19"/>
        </w:rPr>
        <w:t xml:space="preserve">. Enough clean water, in enough places, in the shade. Then shade. Then air movement. Then sprinklers at the feed line. And then the one that costs nothing at all — </w:t>
      </w:r>
      <w:r>
        <w:rPr>
          <w:rFonts w:ascii="Calibri" w:cs="Calibri" w:eastAsia="Malgun Gothic" w:hAnsi="Calibri"/>
          <w:b/>
          <w:bCs/>
          <w:sz w:val="19"/>
          <w:szCs w:val="19"/>
        </w:rPr>
        <w:t xml:space="preserve">do all your work before nine in the morning.</w:t>
      </w:r>
      <w:r>
        <w:rPr>
          <w:rFonts w:ascii="Calibri" w:cs="Calibri" w:eastAsia="Malgun Gothic" w:hAnsi="Calibri"/>
          <w:sz w:val="19"/>
          <w:szCs w:val="19"/>
        </w:rPr>
        <w:t xml:space="preserve">"</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S41 · Calf health — protecting the genetic investment</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b/>
          <w:bCs/>
          <w:sz w:val="19"/>
          <w:szCs w:val="19"/>
        </w:rPr>
        <w:t xml:space="preserve">Colostrum: 3–4 L of high-quality colostrum within 2 hours; total ~10–12% of body weight in 24 h</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Failure of passive transfer is the </w:t>
      </w:r>
      <w:r>
        <w:rPr>
          <w:rFonts w:ascii="Calibri" w:cs="Calibri" w:eastAsia="Malgun Gothic" w:hAnsi="Calibri"/>
          <w:b/>
          <w:bCs/>
          <w:sz w:val="19"/>
          <w:szCs w:val="19"/>
        </w:rPr>
        <w:t xml:space="preserve">single biggest determinant</w:t>
      </w:r>
      <w:r>
        <w:rPr>
          <w:rFonts w:ascii="Calibri" w:cs="Calibri" w:eastAsia="Malgun Gothic" w:hAnsi="Calibri"/>
          <w:sz w:val="19"/>
          <w:szCs w:val="19"/>
        </w:rPr>
        <w:t xml:space="preserve"> of calf survival and lifetime performance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Main killers: </w:t>
      </w:r>
      <w:r>
        <w:rPr>
          <w:rFonts w:ascii="Calibri" w:cs="Calibri" w:eastAsia="Malgun Gothic" w:hAnsi="Calibri"/>
          <w:b/>
          <w:bCs/>
          <w:sz w:val="19"/>
          <w:szCs w:val="19"/>
        </w:rPr>
        <w:t xml:space="preserve">diarrhoea (0–3 weeks)</w:t>
      </w:r>
      <w:r>
        <w:rPr>
          <w:rFonts w:ascii="Calibri" w:cs="Calibri" w:eastAsia="Malgun Gothic" w:hAnsi="Calibri"/>
          <w:sz w:val="19"/>
          <w:szCs w:val="19"/>
        </w:rPr>
        <w:t xml:space="preserve"> and </w:t>
      </w:r>
      <w:r>
        <w:rPr>
          <w:rFonts w:ascii="Calibri" w:cs="Calibri" w:eastAsia="Malgun Gothic" w:hAnsi="Calibri"/>
          <w:b/>
          <w:bCs/>
          <w:sz w:val="19"/>
          <w:szCs w:val="19"/>
        </w:rPr>
        <w:t xml:space="preserve">pneumonia (3 weeks – 4 months)</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Housing: clean, dry, well ventilated, individual in early weeks; navel dipping with iodine/chlorhexidine</w:t>
      </w:r>
    </w:p>
    <w:p>
      <w:pPr>
        <w:spacing w:after="70"/>
        <w:ind w:left="360" w:hanging="240"/>
      </w:pPr>
      <w:r>
        <w:rPr>
          <w:rFonts w:ascii="Calibri" w:cs="Calibri" w:eastAsia="Malgun Gothic" w:hAnsi="Calibri"/>
          <w:b/>
          <w:bCs/>
          <w:color w:val="6FA368"/>
          <w:sz w:val="19"/>
          <w:szCs w:val="19"/>
        </w:rPr>
        <w:t xml:space="preserve">•  </w:t>
      </w:r>
      <w:r>
        <w:rPr>
          <w:rFonts w:ascii="Calibri" w:cs="Calibri" w:eastAsia="Malgun Gothic" w:hAnsi="Calibri"/>
          <w:sz w:val="19"/>
          <w:szCs w:val="19"/>
        </w:rPr>
        <w:t xml:space="preserve">Every ET calf is a </w:t>
      </w:r>
      <w:r>
        <w:rPr>
          <w:rFonts w:ascii="Calibri" w:cs="Calibri" w:eastAsia="Malgun Gothic" w:hAnsi="Calibri"/>
          <w:b/>
          <w:bCs/>
          <w:sz w:val="19"/>
          <w:szCs w:val="19"/>
        </w:rPr>
        <w:t xml:space="preserve">year of work and a laboratory</w:t>
      </w:r>
      <w:r>
        <w:rPr>
          <w:rFonts w:ascii="Calibri" w:cs="Calibri" w:eastAsia="Malgun Gothic" w:hAnsi="Calibri"/>
          <w:sz w:val="19"/>
          <w:szCs w:val="19"/>
        </w:rPr>
        <w:t xml:space="preserve"> — losing one at three weeks loses the whole programme's value</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"I include this in a reproduction course deliberately.</w:t>
      </w:r>
    </w:p>
    <w:p>
      <w:pPr>
        <w:spacing w:after="140"/>
      </w:pPr>
      <w:r>
        <w:rPr>
          <w:rFonts w:ascii="Calibri" w:cs="Calibri" w:eastAsia="Malgun Gothic" w:hAnsi="Calibri"/>
          <w:sz w:val="19"/>
          <w:szCs w:val="19"/>
        </w:rPr>
        <w:t xml:space="preserve">You will spend a year producing an embryo calf: donor selection, laboratory, export documentation, recipient synchronization, transfer, nine months of pregnancy. And then that calf can die in three weeks from scours because nobody gave colostrum properly.</w:t>
      </w:r>
    </w:p>
    <w:p>
      <w:pPr>
        <w:spacing w:after="140"/>
      </w:pPr>
      <w:r>
        <w:rPr>
          <w:rFonts w:ascii="Calibri" w:cs="Calibri" w:eastAsia="Malgun Gothic" w:hAnsi="Calibri"/>
          <w:sz w:val="19"/>
          <w:szCs w:val="19"/>
        </w:rPr>
        <w:t xml:space="preserve">Three to four litres in the first two hours. Clean equipment. Dry, ventilated housing. Navel dipped.</w:t>
      </w:r>
    </w:p>
    <w:p>
      <w:pPr>
        <w:spacing w:after="140"/>
      </w:pPr>
      <w:r>
        <w:rPr>
          <w:rFonts w:ascii="Calibri" w:cs="Calibri" w:eastAsia="Malgun Gothic" w:hAnsi="Calibri"/>
          <w:sz w:val="19"/>
          <w:szCs w:val="19"/>
        </w:rPr>
        <w:t xml:space="preserve">Protect the investment."</w:t>
      </w:r>
    </w:p>
    <w:p>
      <w:pPr>
        <w:spacing w:after="140"/>
      </w:pPr>
      <w:r>
        <w:rPr>
          <w:rFonts w:ascii="Calibri" w:cs="Calibri" w:eastAsia="Malgun Gothic" w:hAnsi="Calibri"/>
          <w:b/>
          <w:bCs/>
          <w:sz w:val="19"/>
          <w:szCs w:val="19"/>
        </w:rPr>
        <w:t xml:space="preserve">⏱ 3'</w:t>
      </w:r>
    </w:p>
    <w:p>
      <w:pPr>
        <w:pStyle w:val="Heading2"/>
        <w:keepNext/>
        <w:spacing w:after="140" w:before="320"/>
      </w:pPr>
      <w:r>
        <w:rPr>
          <w:rFonts w:ascii="Cambria" w:cs="Cambria" w:eastAsia="Malgun Gothic" w:hAnsi="Cambria"/>
          <w:b/>
          <w:bCs/>
          <w:color w:val="1F4A2C"/>
          <w:sz w:val="26"/>
          <w:szCs w:val="26"/>
        </w:rPr>
        <w:t xml:space="preserve">S42 · ★ You are a biosecurity risk</w:t>
      </w:r>
    </w:p>
    <w:p>
      <w:pPr>
        <w:spacing w:after="140"/>
      </w:pPr>
      <w:r>
        <w:rPr>
          <w:rFonts w:ascii="Calibri" w:cs="Calibri" w:eastAsia="Malgun Gothic" w:hAnsi="Calibri"/>
          <w:b/>
          <w:bCs/>
          <w:sz w:val="19"/>
          <w:szCs w:val="19"/>
        </w:rPr>
        <w:t xml:space="preserve">SLIDE: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9164"/>
      </w:tblGrid>
      <w:tr>
        <w:trPr>
          <w:tblHeader/>
        </w:trPr>
        <w:tc>
          <w:tcPr>
            <w:tcW w:type="dxa" w:w="916"/>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w:t>
            </w:r>
          </w:p>
        </w:tc>
        <w:tc>
          <w:tcPr>
            <w:tcW w:type="dxa" w:w="9164"/>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Rule</w:t>
            </w:r>
          </w:p>
        </w:tc>
      </w:tr>
      <w:tr>
        <w:tc>
          <w:tcPr>
            <w:tcW w:type="dxa" w:w="9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w:t>
            </w:r>
          </w:p>
        </w:tc>
        <w:tc>
          <w:tcPr>
            <w:tcW w:type="dxa" w:w="91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New sleeve for every cow</w:t>
            </w:r>
          </w:p>
        </w:tc>
      </w:tr>
      <w:tr>
        <w:tc>
          <w:tcPr>
            <w:tcW w:type="dxa" w:w="9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2</w:t>
            </w:r>
          </w:p>
        </w:tc>
        <w:tc>
          <w:tcPr>
            <w:tcW w:type="dxa" w:w="916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New sanitary sheath for every embryo transfer</w:t>
            </w:r>
          </w:p>
        </w:tc>
      </w:tr>
      <w:tr>
        <w:tc>
          <w:tcPr>
            <w:tcW w:type="dxa" w:w="9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3</w:t>
            </w:r>
          </w:p>
        </w:tc>
        <w:tc>
          <w:tcPr>
            <w:tcW w:type="dxa" w:w="91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Clean and disinfect boots and coveralls between farms</w:t>
            </w:r>
            <w:r>
              <w:rPr>
                <w:rFonts w:ascii="Calibri" w:cs="Calibri" w:eastAsia="Malgun Gothic" w:hAnsi="Calibri"/>
                <w:b w:val="false"/>
                <w:bCs w:val="false"/>
                <w:color w:val="1B211D"/>
                <w:sz w:val="18"/>
                <w:szCs w:val="18"/>
              </w:rPr>
              <w:t xml:space="preserve"> — carry a brush, water and disinfectant</w:t>
            </w:r>
          </w:p>
        </w:tc>
      </w:tr>
      <w:tr>
        <w:tc>
          <w:tcPr>
            <w:tcW w:type="dxa" w:w="9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4</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Clean the AI/ET gun between animals; store in a closed clean case</w:t>
            </w:r>
          </w:p>
        </w:tc>
      </w:tr>
      <w:tr>
        <w:tc>
          <w:tcPr>
            <w:tcW w:type="dxa" w:w="9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5</w:t>
            </w:r>
          </w:p>
        </w:tc>
        <w:tc>
          <w:tcPr>
            <w:tcW w:type="dxa" w:w="9164"/>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Never carry manure, placenta or aborted material off a farm</w:t>
            </w:r>
          </w:p>
        </w:tc>
      </w:tr>
      <w:tr>
        <w:tc>
          <w:tcPr>
            <w:tcW w:type="dxa" w:w="9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6</w:t>
            </w:r>
          </w:p>
        </w:tc>
        <w:tc>
          <w:tcPr>
            <w:tcW w:type="dxa" w:w="9164"/>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Route: </w:t>
            </w:r>
            <w:r>
              <w:rPr>
                <w:rFonts w:ascii="Calibri" w:cs="Calibri" w:eastAsia="Malgun Gothic" w:hAnsi="Calibri"/>
                <w:b/>
                <w:bCs/>
                <w:color w:val="1B211D"/>
                <w:sz w:val="18"/>
                <w:szCs w:val="18"/>
              </w:rPr>
              <w:t xml:space="preserve">healthy and young herds first, problem herds last</w:t>
            </w:r>
          </w:p>
        </w:tc>
      </w:tr>
      <w:tr>
        <w:tc>
          <w:tcPr>
            <w:tcW w:type="dxa" w:w="916"/>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7</w:t>
            </w:r>
          </w:p>
        </w:tc>
        <w:tc>
          <w:tcPr>
            <w:tcW w:type="dxa" w:w="9164"/>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Gloves for all discharges</w:t>
            </w:r>
            <w:r>
              <w:rPr>
                <w:rFonts w:ascii="Calibri" w:cs="Calibri" w:eastAsia="Malgun Gothic" w:hAnsi="Calibri"/>
                <w:b w:val="false"/>
                <w:bCs w:val="false"/>
                <w:color w:val="1B211D"/>
                <w:sz w:val="18"/>
                <w:szCs w:val="18"/>
              </w:rPr>
              <w:t xml:space="preserve"> — </w:t>
            </w:r>
            <w:r>
              <w:rPr>
                <w:rFonts w:ascii="Calibri" w:cs="Calibri" w:eastAsia="Malgun Gothic" w:hAnsi="Calibri"/>
                <w:b/>
                <w:bCs/>
                <w:color w:val="1B211D"/>
                <w:sz w:val="18"/>
                <w:szCs w:val="18"/>
              </w:rPr>
              <w:t xml:space="preserve">leptospirosis and brucellosis are zoonotic</w:t>
            </w:r>
          </w:p>
        </w:tc>
      </w:tr>
      <w:tr>
        <w:tc>
          <w:tcPr>
            <w:tcW w:type="dxa" w:w="916"/>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8</w:t>
            </w:r>
          </w:p>
        </w:tc>
        <w:tc>
          <w:tcPr>
            <w:tcW w:type="dxa" w:w="9164"/>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Record every farm visit</w:t>
            </w:r>
            <w:r>
              <w:rPr>
                <w:rFonts w:ascii="Calibri" w:cs="Calibri" w:eastAsia="Malgun Gothic" w:hAnsi="Calibri"/>
                <w:b w:val="false"/>
                <w:bCs w:val="false"/>
                <w:color w:val="1B211D"/>
                <w:sz w:val="18"/>
                <w:szCs w:val="18"/>
              </w:rPr>
              <w:t xml:space="preserve"> — if disease breaks out, your records protect you</w:t>
            </w:r>
          </w:p>
        </w:tc>
      </w:tr>
    </w:tbl>
    <w:p>
      <w:pPr>
        <w:spacing w:after="120"/>
      </w:pPr>
      <w:r>
        <w:rPr>
          <w:rFonts w:ascii="Calibri" w:cs="Calibri" w:eastAsia="Malgun Gothic" w:hAnsi="Calibri"/>
          <w:sz w:val="8"/>
          <w:szCs w:val="8"/>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"And now the slide that is about you.</w:t>
      </w:r>
    </w:p>
    <w:p>
      <w:pPr>
        <w:spacing w:after="140"/>
      </w:pPr>
      <w:r>
        <w:rPr>
          <w:rFonts w:ascii="Calibri" w:cs="Calibri" w:eastAsia="Malgun Gothic" w:hAnsi="Calibri"/>
          <w:sz w:val="19"/>
          <w:szCs w:val="19"/>
        </w:rPr>
        <w:t xml:space="preserve">You visit five farms in a day. You put your arm inside cows on all five. If there is anything in this room that can move a disease across a district faster than a truck, it is us.</w:t>
      </w:r>
    </w:p>
    <w:p>
      <w:pPr>
        <w:spacing w:after="140"/>
      </w:pPr>
      <w:r>
        <w:rPr>
          <w:rFonts w:ascii="Calibri" w:cs="Calibri" w:eastAsia="Malgun Gothic" w:hAnsi="Calibri"/>
          <w:sz w:val="19"/>
          <w:szCs w:val="19"/>
        </w:rPr>
        <w:t xml:space="preserve">Eight rules. New sleeve, new sheath, boots and coveralls disinfected between farms, clean gun, nothing carried off the farm, healthy herds first and problem herds last, gloves for every discharge, and a written record of every visit.</w:t>
      </w:r>
    </w:p>
    <w:p>
      <w:pPr>
        <w:spacing w:after="140"/>
      </w:pPr>
      <w:r>
        <w:rPr>
          <w:rFonts w:ascii="Calibri" w:cs="Calibri" w:eastAsia="Malgun Gothic" w:hAnsi="Calibri"/>
          <w:sz w:val="19"/>
          <w:szCs w:val="19"/>
        </w:rPr>
        <w:t xml:space="preserve">Rule seven is for your own health, not the cow's. Leptospirosis and brucellosis are zoonotic. Brucellosis in a human is a serious, chronic, debilitating disease. When you handle an aborted fetus with a bare hand, you are taking a real personal risk.</w:t>
      </w:r>
    </w:p>
    <w:p>
      <w:pPr>
        <w:spacing w:after="140"/>
      </w:pPr>
      <w:r>
        <w:rPr>
          <w:rFonts w:ascii="Calibri" w:cs="Calibri" w:eastAsia="Malgun Gothic" w:hAnsi="Calibri"/>
          <w:sz w:val="19"/>
          <w:szCs w:val="19"/>
        </w:rPr>
        <w:t xml:space="preserve">And rule eight protects you professionally. If a farm breaks with disease and someone asks who visited, the technician with a complete visit record is a professional. The technician without one is a suspect."</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S43 · Photo quiz — 10 images</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Images to show, 30 seconds each: milk fever posture (S-curve) · retained placenta · metritis discharge · mastitic quarter and milk · manure with mucin casts and grain (SARA) · panting cow (heat stress) · BCS 2.0 vs BCS 3.25 · left flank ping location · normal Day-7 CL on ultrasound · scouring calf </w:t>
      </w:r>
      <w:r>
        <w:rPr>
          <w:rFonts w:ascii="Calibri" w:cs="Calibri" w:eastAsia="Malgun Gothic" w:hAnsi="Calibri"/>
          <w:b/>
          <w:bCs/>
          <w:sz w:val="19"/>
          <w:szCs w:val="19"/>
        </w:rPr>
        <w:t xml:space="preserve">SAY:</w:t>
      </w:r>
      <w:r>
        <w:rPr>
          <w:rFonts w:ascii="Calibri" w:cs="Calibri" w:eastAsia="Malgun Gothic" w:hAnsi="Calibri"/>
          <w:sz w:val="19"/>
          <w:szCs w:val="19"/>
        </w:rPr>
        <w:t xml:space="preserve"> "Ten pictures, thirty seconds each. Call out what you see. No wrong answers — say what you notice." </w:t>
      </w:r>
      <w:r>
        <w:rPr>
          <w:rFonts w:ascii="Calibri" w:cs="Calibri" w:eastAsia="Malgun Gothic" w:hAnsi="Calibri"/>
          <w:i/>
          <w:iCs/>
          <w:sz w:val="19"/>
          <w:szCs w:val="19"/>
        </w:rPr>
        <w:t xml:space="preserve">(Instructor note: record the group's accuracy for the post-course report.)</w:t>
      </w:r>
    </w:p>
    <w:p>
      <w:pPr>
        <w:spacing w:after="140"/>
      </w:pPr>
      <w:r>
        <w:rPr>
          <w:rFonts w:ascii="Calibri" w:cs="Calibri" w:eastAsia="Malgun Gothic" w:hAnsi="Calibri"/>
          <w:b/>
          <w:bCs/>
          <w:sz w:val="19"/>
          <w:szCs w:val="19"/>
        </w:rPr>
        <w:t xml:space="preserve">⏱ 5'</w:t>
      </w:r>
    </w:p>
    <w:p>
      <w:pPr>
        <w:pStyle w:val="Heading2"/>
        <w:keepNext/>
        <w:spacing w:after="140" w:before="320"/>
      </w:pPr>
      <w:r>
        <w:rPr>
          <w:rFonts w:ascii="Cambria" w:cs="Cambria" w:eastAsia="Malgun Gothic" w:hAnsi="Cambria"/>
          <w:b/>
          <w:bCs/>
          <w:color w:val="1F4A2C"/>
          <w:sz w:val="26"/>
          <w:szCs w:val="26"/>
        </w:rPr>
        <w:t xml:space="preserve">S44 · The field decision card — REFER / POSTPONE / PROCEED</w:t>
      </w:r>
    </w:p>
    <w:p>
      <w:pPr>
        <w:spacing w:after="140"/>
      </w:pPr>
      <w:r>
        <w:rPr>
          <w:rFonts w:ascii="Calibri" w:cs="Calibri" w:eastAsia="Malgun Gothic" w:hAnsi="Calibri"/>
          <w:b/>
          <w:bCs/>
          <w:sz w:val="19"/>
          <w:szCs w:val="19"/>
        </w:rPr>
        <w:t xml:space="preserve">SLIDE:</w:t>
      </w:r>
      <w:r>
        <w:rPr>
          <w:rFonts w:ascii="Calibri" w:cs="Calibri" w:eastAsia="Malgun Gothic" w:hAnsi="Calibri"/>
          <w:sz w:val="19"/>
          <w:szCs w:val="19"/>
        </w:rPr>
        <w:t xml:space="preserve"> </w:t>
      </w:r>
      <w:r>
        <w:rPr>
          <w:rFonts w:ascii="Calibri" w:cs="Calibri" w:eastAsia="Malgun Gothic" w:hAnsi="Calibri"/>
          <w:b/>
          <w:bCs/>
          <w:sz w:val="19"/>
          <w:szCs w:val="19"/>
        </w:rPr>
        <w:t xml:space="preserve">⛔ CALL THE VETERINARIAN — do nothing reproductive today</w:t>
      </w:r>
      <w:r>
        <w:rPr>
          <w:rFonts w:ascii="Calibri" w:cs="Calibri" w:eastAsia="Malgun Gothic" w:hAnsi="Calibri"/>
          <w:sz w:val="19"/>
          <w:szCs w:val="19"/>
        </w:rPr>
        <w:t xml:space="preserve"> Temperature ≥ 39.5 °C · fetid uterine discharge ≤21 DIM · down cow · severe lameness (score 4–5) · acute mastitis with systemic signs · abortion/stillbirth/abnormal membranes · suspected ovarian cyst &gt;25 mm · </w:t>
      </w:r>
      <w:r>
        <w:rPr>
          <w:rFonts w:ascii="Calibri" w:cs="Calibri" w:eastAsia="Malgun Gothic" w:hAnsi="Calibri"/>
          <w:b/>
          <w:bCs/>
          <w:sz w:val="19"/>
          <w:szCs w:val="19"/>
        </w:rPr>
        <w:t xml:space="preserve">left or right flank ping</w:t>
      </w:r>
      <w:r>
        <w:rPr>
          <w:rFonts w:ascii="Calibri" w:cs="Calibri" w:eastAsia="Malgun Gothic" w:hAnsi="Calibri"/>
          <w:sz w:val="19"/>
          <w:szCs w:val="19"/>
        </w:rPr>
        <w:t xml:space="preserve"> · severe bloat · suspected volvulus (HR &gt;100) </w:t>
      </w:r>
      <w:r>
        <w:rPr>
          <w:rFonts w:ascii="Calibri" w:cs="Calibri" w:eastAsia="Malgun Gothic" w:hAnsi="Calibri"/>
          <w:b/>
          <w:bCs/>
          <w:sz w:val="19"/>
          <w:szCs w:val="19"/>
        </w:rPr>
        <w:t xml:space="preserve">⏸ POSTPONE</w:t>
      </w:r>
      <w:r>
        <w:rPr>
          <w:rFonts w:ascii="Calibri" w:cs="Calibri" w:eastAsia="Malgun Gothic" w:hAnsi="Calibri"/>
          <w:sz w:val="19"/>
          <w:szCs w:val="19"/>
        </w:rPr>
        <w:t xml:space="preserve"> BCS &lt; 2.75 · &lt;50 DIM · in antibiotic withdrawal · no recorded estrus (anovular → put on a P4 protocol) · </w:t>
      </w:r>
      <w:r>
        <w:rPr>
          <w:rFonts w:ascii="Calibri" w:cs="Calibri" w:eastAsia="Malgun Gothic" w:hAnsi="Calibri"/>
          <w:b/>
          <w:bCs/>
          <w:sz w:val="19"/>
          <w:szCs w:val="19"/>
        </w:rPr>
        <w:t xml:space="preserve">BHB ≥ 1.2 mmol/L</w:t>
      </w:r>
      <w:r>
        <w:rPr>
          <w:rFonts w:ascii="Calibri" w:cs="Calibri" w:eastAsia="Malgun Gothic" w:hAnsi="Calibri"/>
          <w:sz w:val="19"/>
          <w:szCs w:val="19"/>
        </w:rPr>
        <w:t xml:space="preserve"> (treat ketosis first) </w:t>
      </w:r>
      <w:r>
        <w:rPr>
          <w:rFonts w:ascii="Calibri" w:cs="Calibri" w:eastAsia="Malgun Gothic" w:hAnsi="Calibri"/>
          <w:b/>
          <w:bCs/>
          <w:sz w:val="19"/>
          <w:szCs w:val="19"/>
        </w:rPr>
        <w:t xml:space="preserve">✅ PROCEED</w:t>
      </w:r>
      <w:r>
        <w:rPr>
          <w:rFonts w:ascii="Calibri" w:cs="Calibri" w:eastAsia="Malgun Gothic" w:hAnsi="Calibri"/>
          <w:sz w:val="19"/>
          <w:szCs w:val="19"/>
        </w:rPr>
        <w:t xml:space="preserve"> None of the above </w:t>
      </w:r>
      <w:r>
        <w:rPr>
          <w:rFonts w:ascii="Calibri" w:cs="Calibri" w:eastAsia="Malgun Gothic" w:hAnsi="Calibri"/>
          <w:b/>
          <w:bCs/>
          <w:sz w:val="19"/>
          <w:szCs w:val="19"/>
        </w:rPr>
        <w:t xml:space="preserve">AND</w:t>
      </w:r>
      <w:r>
        <w:rPr>
          <w:rFonts w:ascii="Calibri" w:cs="Calibri" w:eastAsia="Malgun Gothic" w:hAnsi="Calibri"/>
          <w:sz w:val="19"/>
          <w:szCs w:val="19"/>
        </w:rPr>
        <w:t xml:space="preserve"> (for ET) </w:t>
      </w:r>
      <w:r>
        <w:rPr>
          <w:rFonts w:ascii="Calibri" w:cs="Calibri" w:eastAsia="Malgun Gothic" w:hAnsi="Calibri"/>
          <w:b/>
          <w:bCs/>
          <w:sz w:val="19"/>
          <w:szCs w:val="19"/>
        </w:rPr>
        <w:t xml:space="preserve">Day-7 CL confirmed</w:t>
      </w:r>
      <w:r>
        <w:rPr>
          <w:rFonts w:ascii="Calibri" w:cs="Calibri" w:eastAsia="Malgun Gothic" w:hAnsi="Calibri"/>
          <w:sz w:val="19"/>
          <w:szCs w:val="19"/>
        </w:rPr>
        <w:t xml:space="preserve"> </w:t>
      </w:r>
      <w:r>
        <w:rPr>
          <w:rFonts w:ascii="Calibri" w:cs="Calibri" w:eastAsia="Malgun Gothic" w:hAnsi="Calibri"/>
          <w:b/>
          <w:bCs/>
          <w:sz w:val="19"/>
          <w:szCs w:val="19"/>
        </w:rPr>
        <w:t xml:space="preserve">SAY:</w:t>
      </w:r>
      <w:r>
        <w:rPr>
          <w:rFonts w:ascii="Calibri" w:cs="Calibri" w:eastAsia="Malgun Gothic" w:hAnsi="Calibri"/>
          <w:sz w:val="19"/>
          <w:szCs w:val="19"/>
        </w:rPr>
        <w:t xml:space="preserve"> "This card is the practical summary of two hours. Put it in your pocket and use it on every farm.</w:t>
      </w:r>
    </w:p>
    <w:p>
      <w:pPr>
        <w:spacing w:after="140"/>
      </w:pPr>
      <w:r>
        <w:rPr>
          <w:rFonts w:ascii="Calibri" w:cs="Calibri" w:eastAsia="Malgun Gothic" w:hAnsi="Calibri"/>
          <w:sz w:val="19"/>
          <w:szCs w:val="19"/>
        </w:rPr>
        <w:t xml:space="preserve">Three columns. Refer, postpone, proceed.</w:t>
      </w:r>
    </w:p>
    <w:p>
      <w:pPr>
        <w:spacing w:after="140"/>
      </w:pPr>
      <w:r>
        <w:rPr>
          <w:rFonts w:ascii="Calibri" w:cs="Calibri" w:eastAsia="Malgun Gothic" w:hAnsi="Calibri"/>
          <w:sz w:val="19"/>
          <w:szCs w:val="19"/>
        </w:rPr>
        <w:t xml:space="preserve">And notice one line in the postpone column that is new to most technicians: </w:t>
      </w:r>
      <w:r>
        <w:rPr>
          <w:rFonts w:ascii="Calibri" w:cs="Calibri" w:eastAsia="Malgun Gothic" w:hAnsi="Calibri"/>
          <w:b/>
          <w:bCs/>
          <w:sz w:val="19"/>
          <w:szCs w:val="19"/>
        </w:rPr>
        <w:t xml:space="preserve">a BHB of one point two or above</w:t>
      </w:r>
      <w:r>
        <w:rPr>
          <w:rFonts w:ascii="Calibri" w:cs="Calibri" w:eastAsia="Malgun Gothic" w:hAnsi="Calibri"/>
          <w:sz w:val="19"/>
          <w:szCs w:val="19"/>
        </w:rPr>
        <w:t xml:space="preserve">. If you have a meter, and the fresh cow you are about to enrol in a synchronization programme is ketotic, treat the ketosis first. You will get a better result four weeks later than you would today."</w:t>
      </w:r>
    </w:p>
    <w:p>
      <w:pPr>
        <w:spacing w:after="140"/>
      </w:pPr>
      <w:r>
        <w:rPr>
          <w:rFonts w:ascii="Calibri" w:cs="Calibri" w:eastAsia="Malgun Gothic" w:hAnsi="Calibri"/>
          <w:b/>
          <w:bCs/>
          <w:sz w:val="19"/>
          <w:szCs w:val="19"/>
        </w:rPr>
        <w:t xml:space="preserve">⏱ 4'</w:t>
      </w:r>
    </w:p>
    <w:p>
      <w:pPr>
        <w:pStyle w:val="Heading2"/>
        <w:keepNext/>
        <w:spacing w:after="140" w:before="320"/>
      </w:pPr>
      <w:r>
        <w:rPr>
          <w:rFonts w:ascii="Cambria" w:cs="Cambria" w:eastAsia="Malgun Gothic" w:hAnsi="Cambria"/>
          <w:b/>
          <w:bCs/>
          <w:color w:val="1F4A2C"/>
          <w:sz w:val="26"/>
          <w:szCs w:val="26"/>
        </w:rPr>
        <w:t xml:space="preserve">S45 · How this module connects back to Modules 1 and 2</w:t>
      </w:r>
    </w:p>
    <w:p>
      <w:pPr>
        <w:spacing w:after="140"/>
      </w:pPr>
      <w:r>
        <w:rPr>
          <w:rFonts w:ascii="Calibri" w:cs="Calibri" w:eastAsia="Malgun Gothic" w:hAnsi="Calibri"/>
          <w:b/>
          <w:bCs/>
          <w:sz w:val="19"/>
          <w:szCs w:val="19"/>
        </w:rPr>
        <w:t xml:space="preserve">SLIDE:</w:t>
      </w:r>
    </w:p>
    <w:p>
      <w:pPr>
        <w:shd w:fill="F3F6F2" w:val="clear"/>
        <w:spacing w:after="0" w:before="100"/>
        <w:ind w:left="120" w:right="120"/>
      </w:pPr>
      <w:r>
        <w:rPr>
          <w:rFonts w:ascii="Consolas" w:cs="Consolas" w:eastAsia="Malgun Gothic" w:hAnsi="Consolas"/>
          <w:color w:val="1F4A2C"/>
          <w:sz w:val="15"/>
          <w:szCs w:val="15"/>
        </w:rPr>
        <w:t xml:space="preserve">RUMEN (energy) → BODY CONDITION → OVULATION → CORPUS LUTEUM → PROGESTERONE</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0" w:before="0"/>
        <w:ind w:left="120" w:right="120"/>
      </w:pPr>
      <w:r>
        <w:rPr>
          <w:rFonts w:ascii="Consolas" w:cs="Consolas" w:eastAsia="Malgun Gothic" w:hAnsi="Consolas"/>
          <w:color w:val="1F4A2C"/>
          <w:sz w:val="15"/>
          <w:szCs w:val="15"/>
        </w:rPr>
        <w:t xml:space="preserve">CALCIUM → uterine contraction → placenta released → clean uterus → ENDOMETRIUM</w:t>
      </w:r>
    </w:p>
    <w:p>
      <w:pPr>
        <w:shd w:fill="F3F6F2" w:val="clear"/>
        <w:spacing w:after="0" w:before="0"/>
        <w:ind w:left="120" w:right="120"/>
      </w:pPr>
      <w:r>
        <w:rPr>
          <w:rFonts w:ascii="Consolas" w:cs="Consolas" w:eastAsia="Malgun Gothic" w:hAnsi="Consolas"/>
          <w:color w:val="1F4A2C"/>
          <w:sz w:val="15"/>
          <w:szCs w:val="15"/>
        </w:rPr>
        <w:t xml:space="preserve">                                                                      ↓</w:t>
      </w:r>
    </w:p>
    <w:p>
      <w:pPr>
        <w:shd w:fill="F3F6F2" w:val="clear"/>
        <w:spacing w:after="140" w:before="0"/>
        <w:ind w:left="120" w:right="120"/>
      </w:pPr>
      <w:r>
        <w:rPr>
          <w:rFonts w:ascii="Consolas" w:cs="Consolas" w:eastAsia="Malgun Gothic" w:hAnsi="Consolas"/>
          <w:color w:val="1F4A2C"/>
          <w:sz w:val="15"/>
          <w:szCs w:val="15"/>
        </w:rPr>
        <w:t xml:space="preserve">                                    EMBRYO SURVIVES → PREGNANCY</w:t>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"One diagram to connect the whole day.</w:t>
      </w:r>
    </w:p>
    <w:p>
      <w:pPr>
        <w:spacing w:after="140"/>
      </w:pPr>
      <w:r>
        <w:rPr>
          <w:rFonts w:ascii="Calibri" w:cs="Calibri" w:eastAsia="Malgun Gothic" w:hAnsi="Calibri"/>
          <w:sz w:val="19"/>
          <w:szCs w:val="19"/>
        </w:rPr>
        <w:t xml:space="preserve">The rumen supplies energy. Energy supports body condition. Body condition permits ovulation. Ovulation makes a corpus luteum. The corpus luteum makes progesterone — the progesterone that Module One told you must be there on day seven.</w:t>
      </w:r>
    </w:p>
    <w:p>
      <w:pPr>
        <w:spacing w:after="140"/>
      </w:pPr>
      <w:r>
        <w:rPr>
          <w:rFonts w:ascii="Calibri" w:cs="Calibri" w:eastAsia="Malgun Gothic" w:hAnsi="Calibri"/>
          <w:sz w:val="19"/>
          <w:szCs w:val="19"/>
        </w:rPr>
        <w:t xml:space="preserve">In parallel: calcium allows the uterus to contract. Contraction expels the placenta. A released placenta means a clean uterus. A clean endometrium accepts the embryo.</w:t>
      </w:r>
    </w:p>
    <w:p>
      <w:pPr>
        <w:spacing w:after="140"/>
      </w:pPr>
      <w:r>
        <w:rPr>
          <w:rFonts w:ascii="Calibri" w:cs="Calibri" w:eastAsia="Malgun Gothic" w:hAnsi="Calibri"/>
          <w:sz w:val="19"/>
          <w:szCs w:val="19"/>
        </w:rPr>
        <w:t xml:space="preserve">Every arrow in that diagram is a place where a disease we discussed today breaks the chain.</w:t>
      </w:r>
    </w:p>
    <w:p>
      <w:pPr>
        <w:spacing w:after="140"/>
      </w:pPr>
      <w:r>
        <w:rPr>
          <w:rFonts w:ascii="Calibri" w:cs="Calibri" w:eastAsia="Malgun Gothic" w:hAnsi="Calibri"/>
          <w:sz w:val="19"/>
          <w:szCs w:val="19"/>
        </w:rPr>
        <w:t xml:space="preserve">So when you cannot get a cow pregnant, do not start at the last arrow. Start at the first one."</w:t>
      </w:r>
    </w:p>
    <w:p>
      <w:pPr>
        <w:spacing w:after="140"/>
      </w:pPr>
      <w:r>
        <w:rPr>
          <w:rFonts w:ascii="Calibri" w:cs="Calibri" w:eastAsia="Malgun Gothic" w:hAnsi="Calibri"/>
          <w:b/>
          <w:bCs/>
          <w:sz w:val="19"/>
          <w:szCs w:val="19"/>
        </w:rPr>
        <w:t xml:space="preserve">⏱ 3'</w:t>
      </w:r>
    </w:p>
    <w:p>
      <w:pPr>
        <w:pStyle w:val="Heading2"/>
        <w:keepNext/>
        <w:spacing w:after="140" w:before="320"/>
      </w:pPr>
      <w:r>
        <w:rPr>
          <w:rFonts w:ascii="Cambria" w:cs="Cambria" w:eastAsia="Malgun Gothic" w:hAnsi="Cambria"/>
          <w:b/>
          <w:bCs/>
          <w:color w:val="1F4A2C"/>
          <w:sz w:val="26"/>
          <w:szCs w:val="26"/>
        </w:rPr>
        <w:t xml:space="preserve">S46 · Closing — three sentences</w:t>
      </w:r>
    </w:p>
    <w:p>
      <w:pPr>
        <w:spacing w:after="140"/>
      </w:pPr>
      <w:r>
        <w:rPr>
          <w:rFonts w:ascii="Calibri" w:cs="Calibri" w:eastAsia="Malgun Gothic" w:hAnsi="Calibri"/>
          <w:b/>
          <w:bCs/>
          <w:sz w:val="19"/>
          <w:szCs w:val="19"/>
        </w:rPr>
        <w:t xml:space="preserve">SLIDE:</w:t>
      </w:r>
    </w:p>
    <w:p>
      <w:pPr>
        <w:spacing w:after="70"/>
        <w:ind w:left="360" w:hanging="240"/>
      </w:pPr>
      <w:r>
        <w:rPr>
          <w:rFonts w:ascii="Calibri" w:cs="Calibri" w:eastAsia="Malgun Gothic" w:hAnsi="Calibri"/>
          <w:b/>
          <w:bCs/>
          <w:color w:val="6FA368"/>
          <w:sz w:val="19"/>
          <w:szCs w:val="19"/>
        </w:rPr>
        <w:t xml:space="preserve">1.  </w:t>
      </w:r>
      <w:r>
        <w:rPr>
          <w:rFonts w:ascii="Calibri" w:cs="Calibri" w:eastAsia="Malgun Gothic" w:hAnsi="Calibri"/>
          <w:b/>
          <w:bCs/>
          <w:sz w:val="19"/>
          <w:szCs w:val="19"/>
        </w:rPr>
        <w:t xml:space="preserve">A cow that will not conceive is telling you she is sick, hungry, or hot.</w:t>
      </w:r>
    </w:p>
    <w:p>
      <w:pPr>
        <w:spacing w:after="70"/>
        <w:ind w:left="360" w:hanging="240"/>
      </w:pPr>
      <w:r>
        <w:rPr>
          <w:rFonts w:ascii="Calibri" w:cs="Calibri" w:eastAsia="Malgun Gothic" w:hAnsi="Calibri"/>
          <w:b/>
          <w:bCs/>
          <w:color w:val="6FA368"/>
          <w:sz w:val="19"/>
          <w:szCs w:val="19"/>
        </w:rPr>
        <w:t xml:space="preserve">2.  </w:t>
      </w:r>
      <w:r>
        <w:rPr>
          <w:rFonts w:ascii="Calibri" w:cs="Calibri" w:eastAsia="Malgun Gothic" w:hAnsi="Calibri"/>
          <w:b/>
          <w:bCs/>
          <w:sz w:val="19"/>
          <w:szCs w:val="19"/>
        </w:rPr>
        <w:t xml:space="preserve">Your first tools are not a syringe and a straw — they are your eyes, a thermometer, and a record sheet.</w:t>
      </w:r>
    </w:p>
    <w:p>
      <w:pPr>
        <w:spacing w:after="70"/>
        <w:ind w:left="360" w:hanging="240"/>
      </w:pPr>
      <w:r>
        <w:rPr>
          <w:rFonts w:ascii="Calibri" w:cs="Calibri" w:eastAsia="Malgun Gothic" w:hAnsi="Calibri"/>
          <w:b/>
          <w:bCs/>
          <w:color w:val="6FA368"/>
          <w:sz w:val="19"/>
          <w:szCs w:val="19"/>
        </w:rPr>
        <w:t xml:space="preserve">3.  </w:t>
      </w:r>
      <w:r>
        <w:rPr>
          <w:rFonts w:ascii="Calibri" w:cs="Calibri" w:eastAsia="Malgun Gothic" w:hAnsi="Calibri"/>
          <w:b/>
          <w:bCs/>
          <w:sz w:val="19"/>
          <w:szCs w:val="19"/>
        </w:rPr>
        <w:t xml:space="preserve">Prevention is the only reproduction programme that works every time.</w:t>
      </w:r>
    </w:p>
    <w:p>
      <w:pPr>
        <w:spacing w:after="60"/>
      </w:pPr>
      <w:r>
        <w:rPr>
          <w:rFonts w:ascii="Calibri" w:cs="Calibri" w:eastAsia="Malgun Gothic" w:hAnsi="Calibri"/>
          <w:sz w:val="6"/>
          <w:szCs w:val="6"/>
        </w:rPr>
        <w:t xml:space="preserve"/>
      </w:r>
    </w:p>
    <w:p>
      <w:pPr>
        <w:spacing w:after="140"/>
      </w:pPr>
      <w:r>
        <w:rPr>
          <w:rFonts w:ascii="Calibri" w:cs="Calibri" w:eastAsia="Malgun Gothic" w:hAnsi="Calibri"/>
          <w:b/>
          <w:bCs/>
          <w:sz w:val="19"/>
          <w:szCs w:val="19"/>
        </w:rPr>
        <w:t xml:space="preserve">SAY:</w:t>
      </w:r>
      <w:r>
        <w:rPr>
          <w:rFonts w:ascii="Calibri" w:cs="Calibri" w:eastAsia="Malgun Gothic" w:hAnsi="Calibri"/>
          <w:sz w:val="19"/>
          <w:szCs w:val="19"/>
        </w:rPr>
        <w:t xml:space="preserve"> "Three sentences and then we finish.</w:t>
      </w:r>
    </w:p>
    <w:p>
      <w:pPr>
        <w:spacing w:after="140"/>
      </w:pPr>
      <w:r>
        <w:rPr>
          <w:rFonts w:ascii="Calibri" w:cs="Calibri" w:eastAsia="Malgun Gothic" w:hAnsi="Calibri"/>
          <w:sz w:val="19"/>
          <w:szCs w:val="19"/>
        </w:rPr>
        <w:t xml:space="preserve">A cow that will not conceive is telling you she is sick, hungry, or hot. Listen to her before you blame the semen.</w:t>
      </w:r>
    </w:p>
    <w:p>
      <w:pPr>
        <w:spacing w:after="140"/>
      </w:pPr>
      <w:r>
        <w:rPr>
          <w:rFonts w:ascii="Calibri" w:cs="Calibri" w:eastAsia="Malgun Gothic" w:hAnsi="Calibri"/>
          <w:sz w:val="19"/>
          <w:szCs w:val="19"/>
        </w:rPr>
        <w:t xml:space="preserve">Your first tools are not a syringe and a straw. They are your eyes, a thermometer, and a record sheet. Everything expensive comes after those three.</w:t>
      </w:r>
    </w:p>
    <w:p>
      <w:pPr>
        <w:spacing w:after="140"/>
      </w:pPr>
      <w:r>
        <w:rPr>
          <w:rFonts w:ascii="Calibri" w:cs="Calibri" w:eastAsia="Malgun Gothic" w:hAnsi="Calibri"/>
          <w:sz w:val="19"/>
          <w:szCs w:val="19"/>
        </w:rPr>
        <w:t xml:space="preserve">And prevention is the only reproduction programme that works every time.</w:t>
      </w:r>
    </w:p>
    <w:p>
      <w:pPr>
        <w:spacing w:after="140"/>
      </w:pPr>
      <w:r>
        <w:rPr>
          <w:rFonts w:ascii="Calibri" w:cs="Calibri" w:eastAsia="Malgun Gothic" w:hAnsi="Calibri"/>
          <w:sz w:val="19"/>
          <w:szCs w:val="19"/>
        </w:rPr>
        <w:t xml:space="preserve">Let me put the whole day into one line. </w:t>
      </w:r>
      <w:r>
        <w:rPr>
          <w:rFonts w:ascii="Calibri" w:cs="Calibri" w:eastAsia="Malgun Gothic" w:hAnsi="Calibri"/>
          <w:b/>
          <w:bCs/>
          <w:sz w:val="19"/>
          <w:szCs w:val="19"/>
        </w:rPr>
        <w:t xml:space="preserve">Good genetics — that was Module One. Correct timing — that was Module Two. A healthy cow — that was Module Three. Pregnancy is what happens when you have all three.</w:t>
      </w:r>
    </w:p>
    <w:p>
      <w:pPr>
        <w:spacing w:after="140"/>
      </w:pPr>
      <w:r>
        <w:rPr>
          <w:rFonts w:ascii="Calibri" w:cs="Calibri" w:eastAsia="Malgun Gothic" w:hAnsi="Calibri"/>
          <w:sz w:val="19"/>
          <w:szCs w:val="19"/>
        </w:rPr>
        <w:t xml:space="preserve">Thank you. Now let us do the post-test, and then I want to hear which of you want to receive embryos, because I would like to come back and see your calves."</w:t>
      </w:r>
    </w:p>
    <w:p>
      <w:pPr>
        <w:spacing w:after="140"/>
      </w:pPr>
      <w:r>
        <w:rPr>
          <w:rFonts w:ascii="Calibri" w:cs="Calibri" w:eastAsia="Malgun Gothic" w:hAnsi="Calibri"/>
          <w:b/>
          <w:bCs/>
          <w:sz w:val="19"/>
          <w:szCs w:val="19"/>
        </w:rPr>
        <w:t xml:space="preserve">⏱ 3'</w:t>
      </w:r>
    </w:p>
    <w:p>
      <w:pPr>
        <w:pBdr>
          <w:bottom w:val="single" w:color="D4DCD5" w:sz="6" w:space="6"/>
        </w:pBdr>
        <w:spacing w:after="160" w:before="80"/>
      </w:pPr>
    </w:p>
    <w:p>
      <w:pPr>
        <w:pStyle w:val="Heading2"/>
        <w:keepNext/>
        <w:spacing w:after="140" w:before="320"/>
      </w:pPr>
      <w:r>
        <w:rPr>
          <w:rFonts w:ascii="Cambria" w:cs="Cambria" w:eastAsia="Malgun Gothic" w:hAnsi="Cambria"/>
          <w:b/>
          <w:bCs/>
          <w:color w:val="1F4A2C"/>
          <w:sz w:val="26"/>
          <w:szCs w:val="26"/>
        </w:rPr>
        <w:t xml:space="preserve">APPENDIX A · Quick reference — key numbers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163"/>
        <w:gridCol w:w="5917"/>
      </w:tblGrid>
      <w:tr>
        <w:trPr>
          <w:tblHeader/>
        </w:trPr>
        <w:tc>
          <w:tcPr>
            <w:tcW w:type="dxa" w:w="4163"/>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Parameter</w:t>
            </w:r>
          </w:p>
        </w:tc>
        <w:tc>
          <w:tcPr>
            <w:tcW w:type="dxa" w:w="5917"/>
            <w:shd w:fill="1F4A2C" w:val="clear"/>
            <w:tcMar>
              <w:top w:type="dxa" w:w="70"/>
              <w:left w:type="dxa" w:w="110"/>
              <w:bottom w:type="dxa" w:w="70"/>
              <w:right w:type="dxa" w:w="110"/>
            </w:tcMar>
          </w:tcPr>
          <w:p>
            <w:r>
              <w:rPr>
                <w:rFonts w:ascii="Calibri" w:cs="Calibri" w:eastAsia="Malgun Gothic" w:hAnsi="Calibri"/>
                <w:b/>
                <w:bCs/>
                <w:color w:val="FFFFFF"/>
                <w:sz w:val="18"/>
                <w:szCs w:val="18"/>
              </w:rPr>
              <w:t xml:space="preserve">Value</w:t>
            </w:r>
          </w:p>
        </w:tc>
      </w:tr>
      <w:tr>
        <w:tc>
          <w:tcPr>
            <w:tcW w:type="dxa" w:w="416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Rumen contractions</w:t>
            </w:r>
          </w:p>
        </w:tc>
        <w:tc>
          <w:tcPr>
            <w:tcW w:type="dxa" w:w="591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1–3 / minute</w:t>
            </w:r>
          </w:p>
        </w:tc>
      </w:tr>
      <w:tr>
        <w:tc>
          <w:tcPr>
            <w:tcW w:type="dxa" w:w="416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Normal rumen pH</w:t>
            </w:r>
          </w:p>
        </w:tc>
        <w:tc>
          <w:tcPr>
            <w:tcW w:type="dxa" w:w="591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6.2–6.8</w:t>
            </w:r>
          </w:p>
        </w:tc>
      </w:tr>
      <w:tr>
        <w:tc>
          <w:tcPr>
            <w:tcW w:type="dxa" w:w="416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SARA</w:t>
            </w:r>
          </w:p>
        </w:tc>
        <w:tc>
          <w:tcPr>
            <w:tcW w:type="dxa" w:w="591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&lt; 5.6–5.8 for &gt; 3 h/day</w:t>
            </w:r>
          </w:p>
        </w:tc>
      </w:tr>
      <w:tr>
        <w:tc>
          <w:tcPr>
            <w:tcW w:type="dxa" w:w="416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Acute acidosis</w:t>
            </w:r>
          </w:p>
        </w:tc>
        <w:tc>
          <w:tcPr>
            <w:tcW w:type="dxa" w:w="591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&lt; 5.0–5.2</w:t>
            </w:r>
          </w:p>
        </w:tc>
      </w:tr>
      <w:tr>
        <w:tc>
          <w:tcPr>
            <w:tcW w:type="dxa" w:w="416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Rumination (healthy)</w:t>
            </w:r>
          </w:p>
        </w:tc>
        <w:tc>
          <w:tcPr>
            <w:tcW w:type="dxa" w:w="591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~450–500 min/day</w:t>
            </w:r>
          </w:p>
        </w:tc>
      </w:tr>
      <w:tr>
        <w:tc>
          <w:tcPr>
            <w:tcW w:type="dxa" w:w="416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peNDF</w:t>
            </w:r>
          </w:p>
        </w:tc>
        <w:tc>
          <w:tcPr>
            <w:tcW w:type="dxa" w:w="591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20–22% of DM</w:t>
            </w:r>
          </w:p>
        </w:tc>
      </w:tr>
      <w:tr>
        <w:tc>
          <w:tcPr>
            <w:tcW w:type="dxa" w:w="416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VFA proportions</w:t>
            </w:r>
          </w:p>
        </w:tc>
        <w:tc>
          <w:tcPr>
            <w:tcW w:type="dxa" w:w="591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acetate 60–70% · propionate 15–20% · butyrate 10–15%</w:t>
            </w:r>
          </w:p>
        </w:tc>
      </w:tr>
      <w:tr>
        <w:tc>
          <w:tcPr>
            <w:tcW w:type="dxa" w:w="4163"/>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Subclinical ketosis</w:t>
            </w:r>
          </w:p>
        </w:tc>
        <w:tc>
          <w:tcPr>
            <w:tcW w:type="dxa" w:w="5917"/>
            <w:shd w:fill="F3F6F2" w:val="clear"/>
            <w:tcMar>
              <w:top w:type="dxa" w:w="70"/>
              <w:left w:type="dxa" w:w="110"/>
              <w:bottom w:type="dxa" w:w="70"/>
              <w:right w:type="dxa" w:w="110"/>
            </w:tcMar>
          </w:tcPr>
          <w:p>
            <w:r>
              <w:rPr>
                <w:rFonts w:ascii="Calibri" w:cs="Calibri" w:eastAsia="Malgun Gothic" w:hAnsi="Calibri"/>
                <w:b/>
                <w:bCs/>
                <w:color w:val="1B211D"/>
                <w:sz w:val="18"/>
                <w:szCs w:val="18"/>
              </w:rPr>
              <w:t xml:space="preserve">blood BHB ≥ 1.2 mmol/L</w:t>
            </w:r>
          </w:p>
        </w:tc>
      </w:tr>
      <w:tr>
        <w:tc>
          <w:tcPr>
            <w:tcW w:type="dxa" w:w="416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Clinical ketosis</w:t>
            </w:r>
          </w:p>
        </w:tc>
        <w:tc>
          <w:tcPr>
            <w:tcW w:type="dxa" w:w="591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blood BHB ≥ 3.0 mmol/L</w:t>
            </w:r>
          </w:p>
        </w:tc>
      </w:tr>
      <w:tr>
        <w:tc>
          <w:tcPr>
            <w:tcW w:type="dxa" w:w="416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Ketosis test window</w:t>
            </w:r>
          </w:p>
        </w:tc>
        <w:tc>
          <w:tcPr>
            <w:tcW w:type="dxa" w:w="591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3–14 DIM</w:t>
            </w:r>
          </w:p>
        </w:tc>
      </w:tr>
      <w:tr>
        <w:tc>
          <w:tcPr>
            <w:tcW w:type="dxa" w:w="416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Fat:protein — SARA</w:t>
            </w:r>
          </w:p>
        </w:tc>
        <w:tc>
          <w:tcPr>
            <w:tcW w:type="dxa" w:w="591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&lt; 1.0–1.05</w:t>
            </w:r>
          </w:p>
        </w:tc>
      </w:tr>
      <w:tr>
        <w:tc>
          <w:tcPr>
            <w:tcW w:type="dxa" w:w="416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Fat:protein — ketosis/fat mobilisation</w:t>
            </w:r>
          </w:p>
        </w:tc>
        <w:tc>
          <w:tcPr>
            <w:tcW w:type="dxa" w:w="591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&gt; 1.4</w:t>
            </w:r>
          </w:p>
        </w:tc>
      </w:tr>
      <w:tr>
        <w:tc>
          <w:tcPr>
            <w:tcW w:type="dxa" w:w="4163"/>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Prepartum urine pH (DCAD working)</w:t>
            </w:r>
          </w:p>
        </w:tc>
        <w:tc>
          <w:tcPr>
            <w:tcW w:type="dxa" w:w="5917"/>
            <w:shd w:fill="FFFFFF" w:val="clear"/>
            <w:tcMar>
              <w:top w:type="dxa" w:w="70"/>
              <w:left w:type="dxa" w:w="110"/>
              <w:bottom w:type="dxa" w:w="70"/>
              <w:right w:type="dxa" w:w="110"/>
            </w:tcMar>
          </w:tcPr>
          <w:p>
            <w:r>
              <w:rPr>
                <w:rFonts w:ascii="Calibri" w:cs="Calibri" w:eastAsia="Malgun Gothic" w:hAnsi="Calibri"/>
                <w:b/>
                <w:bCs/>
                <w:color w:val="1B211D"/>
                <w:sz w:val="18"/>
                <w:szCs w:val="18"/>
              </w:rPr>
              <w:t xml:space="preserve">Holstein 6.0–6.5 · Jersey 5.5–6.0</w:t>
            </w:r>
          </w:p>
        </w:tc>
      </w:tr>
      <w:tr>
        <w:tc>
          <w:tcPr>
            <w:tcW w:type="dxa" w:w="416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Prepartum DCAD target</w:t>
            </w:r>
          </w:p>
        </w:tc>
        <w:tc>
          <w:tcPr>
            <w:tcW w:type="dxa" w:w="591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−100 to −150 mEq/kg DM</w:t>
            </w:r>
          </w:p>
        </w:tc>
      </w:tr>
      <w:tr>
        <w:tc>
          <w:tcPr>
            <w:tcW w:type="dxa" w:w="416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Dietary Mg (dry cow)</w:t>
            </w:r>
          </w:p>
        </w:tc>
        <w:tc>
          <w:tcPr>
            <w:tcW w:type="dxa" w:w="591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~0.4% of DM</w:t>
            </w:r>
          </w:p>
        </w:tc>
      </w:tr>
      <w:tr>
        <w:tc>
          <w:tcPr>
            <w:tcW w:type="dxa" w:w="416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BCS at calving</w:t>
            </w:r>
          </w:p>
        </w:tc>
        <w:tc>
          <w:tcPr>
            <w:tcW w:type="dxa" w:w="591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3.0–3.5 (never &gt; 3.75)</w:t>
            </w:r>
          </w:p>
        </w:tc>
      </w:tr>
      <w:tr>
        <w:tc>
          <w:tcPr>
            <w:tcW w:type="dxa" w:w="416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Retained placenta definition</w:t>
            </w:r>
          </w:p>
        </w:tc>
        <w:tc>
          <w:tcPr>
            <w:tcW w:type="dxa" w:w="591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&gt; 12–24 h</w:t>
            </w:r>
          </w:p>
        </w:tc>
      </w:tr>
      <w:tr>
        <w:tc>
          <w:tcPr>
            <w:tcW w:type="dxa" w:w="416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RP herd threshold</w:t>
            </w:r>
          </w:p>
        </w:tc>
        <w:tc>
          <w:tcPr>
            <w:tcW w:type="dxa" w:w="591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&gt; 10% = problem</w:t>
            </w:r>
          </w:p>
        </w:tc>
      </w:tr>
      <w:tr>
        <w:tc>
          <w:tcPr>
            <w:tcW w:type="dxa" w:w="416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Fever threshold (fresh cow)</w:t>
            </w:r>
          </w:p>
        </w:tc>
        <w:tc>
          <w:tcPr>
            <w:tcW w:type="dxa" w:w="591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39.5 °C</w:t>
            </w:r>
          </w:p>
        </w:tc>
      </w:tr>
      <w:tr>
        <w:tc>
          <w:tcPr>
            <w:tcW w:type="dxa" w:w="416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Colostrum</w:t>
            </w:r>
          </w:p>
        </w:tc>
        <w:tc>
          <w:tcPr>
            <w:tcW w:type="dxa" w:w="591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3–4 L within 2 h</w:t>
            </w:r>
          </w:p>
        </w:tc>
      </w:tr>
      <w:tr>
        <w:tc>
          <w:tcPr>
            <w:tcW w:type="dxa" w:w="4163"/>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Bunk space</w:t>
            </w:r>
          </w:p>
        </w:tc>
        <w:tc>
          <w:tcPr>
            <w:tcW w:type="dxa" w:w="5917"/>
            <w:shd w:fill="FFFFFF"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~76 cm/cow; stocking &lt; 80–85% prefresh</w:t>
            </w:r>
          </w:p>
        </w:tc>
      </w:tr>
      <w:tr>
        <w:tc>
          <w:tcPr>
            <w:tcW w:type="dxa" w:w="4163"/>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THI thresholds</w:t>
            </w:r>
          </w:p>
        </w:tc>
        <w:tc>
          <w:tcPr>
            <w:tcW w:type="dxa" w:w="5917"/>
            <w:shd w:fill="F3F6F2" w:val="clear"/>
            <w:tcMar>
              <w:top w:type="dxa" w:w="70"/>
              <w:left w:type="dxa" w:w="110"/>
              <w:bottom w:type="dxa" w:w="70"/>
              <w:right w:type="dxa" w:w="110"/>
            </w:tcMar>
          </w:tcPr>
          <w:p>
            <w:r>
              <w:rPr>
                <w:rFonts w:ascii="Calibri" w:cs="Calibri" w:eastAsia="Malgun Gothic" w:hAnsi="Calibri"/>
                <w:b w:val="false"/>
                <w:bCs w:val="false"/>
                <w:color w:val="1B211D"/>
                <w:sz w:val="18"/>
                <w:szCs w:val="18"/>
              </w:rPr>
              <w:t xml:space="preserve">≥ 72 production loss · ≥ 78 severe reproductive effect</w:t>
            </w:r>
          </w:p>
        </w:tc>
      </w:tr>
    </w:tbl>
    <w:p>
      <w:pPr>
        <w:spacing w:after="120"/>
      </w:pPr>
      <w:r>
        <w:rPr>
          <w:rFonts w:ascii="Calibri" w:cs="Calibri" w:eastAsia="Malgun Gothic" w:hAnsi="Calibri"/>
          <w:sz w:val="8"/>
          <w:szCs w:val="8"/>
        </w:rPr>
        <w:t xml:space="preserve"/>
      </w:r>
    </w:p>
    <w:p>
      <w:pPr>
        <w:pStyle w:val="Heading2"/>
        <w:keepNext/>
        <w:spacing w:after="140" w:before="320"/>
      </w:pPr>
      <w:r>
        <w:rPr>
          <w:rFonts w:ascii="Cambria" w:cs="Cambria" w:eastAsia="Malgun Gothic" w:hAnsi="Cambria"/>
          <w:b/>
          <w:bCs/>
          <w:color w:val="1F4A2C"/>
          <w:sz w:val="26"/>
          <w:szCs w:val="26"/>
        </w:rPr>
        <w:t xml:space="preserve">APPENDIX B · Anticipated questions</w:t>
      </w:r>
    </w:p>
    <w:p>
      <w:pPr>
        <w:spacing w:after="140"/>
      </w:pPr>
      <w:r>
        <w:rPr>
          <w:rFonts w:ascii="Calibri" w:cs="Calibri" w:eastAsia="Malgun Gothic" w:hAnsi="Calibri"/>
          <w:b/>
          <w:bCs/>
          <w:sz w:val="19"/>
          <w:szCs w:val="19"/>
        </w:rPr>
        <w:t xml:space="preserve">Q. "Can I just give calcium to every cow at calving?"</w:t>
      </w:r>
      <w:r>
        <w:rPr>
          <w:rFonts w:ascii="Calibri" w:cs="Calibri" w:eastAsia="Malgun Gothic" w:hAnsi="Calibri"/>
          <w:sz w:val="19"/>
          <w:szCs w:val="19"/>
        </w:rPr>
        <w:t xml:space="preserve"> "Oral calcium boluses at calving are widely used for cows at higher risk — third lactation and above, high producers, and cows with a history. Blanket intravenous calcium is not appropriate and carries cardiac risk. And oral calcium does not replace a prepartum DCAD programme; it supplements it. Discuss the protocol with your veterinarian."</w:t>
      </w:r>
    </w:p>
    <w:p>
      <w:pPr>
        <w:spacing w:after="140"/>
      </w:pPr>
      <w:r>
        <w:rPr>
          <w:rFonts w:ascii="Calibri" w:cs="Calibri" w:eastAsia="Malgun Gothic" w:hAnsi="Calibri"/>
          <w:b/>
          <w:bCs/>
          <w:sz w:val="19"/>
          <w:szCs w:val="19"/>
        </w:rPr>
        <w:t xml:space="preserve">Q. "How do I know if my ration has enough effective fibre without a laboratory?"</w:t>
      </w:r>
      <w:r>
        <w:rPr>
          <w:rFonts w:ascii="Calibri" w:cs="Calibri" w:eastAsia="Malgun Gothic" w:hAnsi="Calibri"/>
          <w:sz w:val="19"/>
          <w:szCs w:val="19"/>
        </w:rPr>
        <w:t xml:space="preserve"> "Two field tests. First, count cud chewing: more than sixty to seventy percent of resting cows should be chewing. Second, look at manure consistency and screen it — long undigested fibre plus whole grain means the ration is passing through too fast. Both cost nothing."</w:t>
      </w:r>
    </w:p>
    <w:p>
      <w:pPr>
        <w:spacing w:after="140"/>
      </w:pPr>
      <w:r>
        <w:rPr>
          <w:rFonts w:ascii="Calibri" w:cs="Calibri" w:eastAsia="Malgun Gothic" w:hAnsi="Calibri"/>
          <w:b/>
          <w:bCs/>
          <w:sz w:val="19"/>
          <w:szCs w:val="19"/>
        </w:rPr>
        <w:t xml:space="preserve">Q. "Is propylene glycol better than dextrose?"</w:t>
      </w:r>
      <w:r>
        <w:rPr>
          <w:rFonts w:ascii="Calibri" w:cs="Calibri" w:eastAsia="Malgun Gothic" w:hAnsi="Calibri"/>
          <w:sz w:val="19"/>
          <w:szCs w:val="19"/>
        </w:rPr>
        <w:t xml:space="preserve"> "For treatment of ketosis, yes — propylene glycol given orally once daily for three to five days is the evidence-based standard because it is converted to glucose over hours. Intravenous dextrose gives a rapid but short-lived rise and is best reserved for the down or nervous cow, given together with propylene glycol."</w:t>
      </w:r>
    </w:p>
    <w:p>
      <w:pPr>
        <w:spacing w:after="140"/>
      </w:pPr>
      <w:r>
        <w:rPr>
          <w:rFonts w:ascii="Calibri" w:cs="Calibri" w:eastAsia="Malgun Gothic" w:hAnsi="Calibri"/>
          <w:b/>
          <w:bCs/>
          <w:sz w:val="19"/>
          <w:szCs w:val="19"/>
        </w:rPr>
        <w:t xml:space="preserve">Q. "Should we pull retained placentas? Everyone here does it."</w:t>
      </w:r>
      <w:r>
        <w:rPr>
          <w:rFonts w:ascii="Calibri" w:cs="Calibri" w:eastAsia="Malgun Gothic" w:hAnsi="Calibri"/>
          <w:sz w:val="19"/>
          <w:szCs w:val="19"/>
        </w:rPr>
        <w:t xml:space="preserve"> "No. I know it is universal, and I know it looks better afterwards. But manual removal damages the caruncles, opens blood vessels to bacteria, and multiple studies show it increases metritis and delays conception. Trim what hangs, take her temperature daily for ten days, and treat only if she is febrile or systemically ill."</w:t>
      </w:r>
    </w:p>
    <w:p>
      <w:pPr>
        <w:spacing w:after="140"/>
      </w:pPr>
      <w:r>
        <w:rPr>
          <w:rFonts w:ascii="Calibri" w:cs="Calibri" w:eastAsia="Malgun Gothic" w:hAnsi="Calibri"/>
          <w:b/>
          <w:bCs/>
          <w:sz w:val="19"/>
          <w:szCs w:val="19"/>
        </w:rPr>
        <w:t xml:space="preserve">Q. "My farm has many repeat breeders. What is the first thing to check?"</w:t>
      </w:r>
      <w:r>
        <w:rPr>
          <w:rFonts w:ascii="Calibri" w:cs="Calibri" w:eastAsia="Malgun Gothic" w:hAnsi="Calibri"/>
          <w:sz w:val="19"/>
          <w:szCs w:val="19"/>
        </w:rPr>
        <w:t xml:space="preserve"> "In this order: insemination timing and semen handling; then subclinical endometritis by Metricheck or cytology; then energy balance and BHB; then heat stress; then infectious causes such as BVD, IBR, leptospirosis and neosporosis. Most repeat breeders in tropical smallholder herds are found in the first three."</w:t>
      </w:r>
    </w:p>
    <w:p>
      <w:pPr>
        <w:spacing w:after="140"/>
      </w:pPr>
      <w:r>
        <w:rPr>
          <w:rFonts w:ascii="Calibri" w:cs="Calibri" w:eastAsia="Malgun Gothic" w:hAnsi="Calibri"/>
          <w:b/>
          <w:bCs/>
          <w:sz w:val="19"/>
          <w:szCs w:val="19"/>
        </w:rPr>
        <w:t xml:space="preserve">Q. "Can sensors detect these diseases?"</w:t>
      </w:r>
      <w:r>
        <w:rPr>
          <w:rFonts w:ascii="Calibri" w:cs="Calibri" w:eastAsia="Malgun Gothic" w:hAnsi="Calibri"/>
          <w:sz w:val="19"/>
          <w:szCs w:val="19"/>
        </w:rPr>
        <w:t xml:space="preserve"> "They detect </w:t>
      </w:r>
      <w:r>
        <w:rPr>
          <w:rFonts w:ascii="Calibri" w:cs="Calibri" w:eastAsia="Malgun Gothic" w:hAnsi="Calibri"/>
          <w:b/>
          <w:bCs/>
          <w:sz w:val="19"/>
          <w:szCs w:val="19"/>
        </w:rPr>
        <w:t xml:space="preserve">deviations</w:t>
      </w:r>
      <w:r>
        <w:rPr>
          <w:rFonts w:ascii="Calibri" w:cs="Calibri" w:eastAsia="Malgun Gothic" w:hAnsi="Calibri"/>
          <w:sz w:val="19"/>
          <w:szCs w:val="19"/>
        </w:rPr>
        <w:t xml:space="preserve"> that precede them — a fall in rumination, a rise or fall in temperature, changes in activity and drinking — often before the animal looks sick. Rumen pH boluses genuinely change SARA diagnosis, because SARA is defined by time spent below a pH threshold and that is exactly what continuous measurement captures. But no sensor gives a diagnosis. It tells you which cow to walk to. Validate any system in your own herd before you scale it."</w:t>
      </w:r>
    </w:p>
    <w:sectPr>
      <w:footerReference w:type="default" r:id="rId7"/>
      <w:pgSz w:w="12240" w:h="15840" w:orient="portrait"/>
      <w:pgMar w:top="108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Malgun Gothic" w:hAnsi="Calibri"/>
        <w:color w:val="5C665F"/>
        <w:sz w:val="14"/>
        <w:szCs w:val="14"/>
      </w:rPr>
      <w:t xml:space="preserve">M3 EN     </w:t>
    </w:r>
    <w:r>
      <w:rPr>
        <w:rFonts w:ascii="Calibri" w:cs="Calibri" w:eastAsia="Malgun Gothic" w:hAnsi="Calibri"/>
        <w:color w:val="5C665F"/>
        <w:sz w:val="14"/>
        <w:szCs w:val="14"/>
      </w:rPr>
      <w:t xml:space="preserve">Page </w:t>
    </w:r>
    <w:r>
      <w:rPr>
        <w:rFonts w:ascii="Calibri" w:cs="Calibri" w:eastAsia="Malgun Gothic" w:hAnsi="Calibri"/>
        <w:color w:val="5C665F"/>
        <w:sz w:val="14"/>
        <w:szCs w:val="14"/>
      </w:rPr>
      <w:fldChar w:fldCharType="begin"/>
      <w:instrText xml:space="preserve">PAGE</w:instrText>
      <w:fldChar w:fldCharType="separate"/>
      <w:fldChar w:fldCharType="end"/>
    </w:r>
    <w:r>
      <w:rPr>
        <w:rFonts w:ascii="Calibri" w:cs="Calibri" w:eastAsia="Malgun Gothic" w:hAnsi="Calibri"/>
        <w:color w:val="5C665F"/>
        <w:sz w:val="14"/>
        <w:szCs w:val="14"/>
      </w:rPr>
      <w:t xml:space="preserve"> / </w:t>
    </w:r>
    <w:r>
      <w:rPr>
        <w:rFonts w:ascii="Calibri" w:cs="Calibri" w:eastAsia="Malgun Gothic" w:hAnsi="Calibri"/>
        <w:color w:val="5C665F"/>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3 — Rumen Physiology and Diseases (English script)</dc:title>
  <dc:creator>Dr. Hyunje Ha, DVM — Genetics Co., Ltd.</dc:creator>
  <cp:lastModifiedBy>Un-named</cp:lastModifiedBy>
  <cp:revision>1</cp:revision>
  <dcterms:created xsi:type="dcterms:W3CDTF">2026-09-12T15:48:54.043Z</dcterms:created>
  <dcterms:modified xsi:type="dcterms:W3CDTF">2026-09-12T15:48:54.043Z</dcterms:modified>
</cp:coreProperties>
</file>

<file path=docProps/custom.xml><?xml version="1.0" encoding="utf-8"?>
<Properties xmlns="http://schemas.openxmlformats.org/officeDocument/2006/custom-properties" xmlns:vt="http://schemas.openxmlformats.org/officeDocument/2006/docPropsVTypes"/>
</file>