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06 · INSTRUCTOR &amp; LOGISTICS KIT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준비물 · 교보재 · 통역 · D-day 체크리스트</w:t>
      </w:r>
    </w:p>
    <w:p>
      <w:pPr>
        <w:shd w:fill="E8F0E6" w:val="clear"/>
        <w:spacing w:after="140" w:before="120"/>
        <w:ind w:left="180" w:right="180"/>
      </w:pP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이론 강의 전용. 실습 장비·생체·표본·액체질소 일체 불필요.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A. 인쇄물 발주 (출국 전 한국에서 완료 권장)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6"/>
        <w:gridCol w:w="1186"/>
        <w:gridCol w:w="3558"/>
      </w:tblGrid>
      <w:tr>
        <w:trPr>
          <w:tblHeader/>
        </w:trPr>
        <w:tc>
          <w:tcPr>
            <w:tcW w:type="dxa" w:w="533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18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수량</w:t>
            </w:r>
          </w:p>
        </w:tc>
        <w:tc>
          <w:tcPr>
            <w:tcW w:type="dxa" w:w="3558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3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슬라이드 핸드아웃 (3모듈, 6-up 흑백)</w:t>
            </w:r>
          </w:p>
        </w:tc>
        <w:tc>
          <w:tcPr>
            <w:tcW w:type="dxa" w:w="1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25부</w:t>
            </w:r>
          </w:p>
        </w:tc>
        <w:tc>
          <w:tcPr>
            <w:tcW w:type="dxa" w:w="35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예비 5부</w:t>
            </w:r>
          </w:p>
        </w:tc>
      </w:tr>
      <w:tr>
        <w:tc>
          <w:tcPr>
            <w:tcW w:type="dxa" w:w="533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포켓카드 세트 (A5 3장, 코팅, 링)</w:t>
            </w:r>
          </w:p>
        </w:tc>
        <w:tc>
          <w:tcPr>
            <w:tcW w:type="dxa" w:w="118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30세트</w:t>
            </w:r>
          </w:p>
        </w:tc>
        <w:tc>
          <w:tcPr>
            <w:tcW w:type="dxa" w:w="355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참가자 20 + 예비 10</w:t>
            </w:r>
          </w:p>
        </w:tc>
      </w:tr>
      <w:tr>
        <w:tc>
          <w:tcPr>
            <w:tcW w:type="dxa" w:w="53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프로토콜 요약표 A4 (</w:t>
            </w:r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02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 부록 A)</w:t>
            </w:r>
          </w:p>
        </w:tc>
        <w:tc>
          <w:tcPr>
            <w:tcW w:type="dxa" w:w="1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25장</w:t>
            </w:r>
          </w:p>
        </w:tc>
        <w:tc>
          <w:tcPr>
            <w:tcW w:type="dxa" w:w="35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벽 부착용 A2 확대본 1장 추가</w:t>
            </w:r>
          </w:p>
        </w:tc>
      </w:tr>
      <w:tr>
        <w:tc>
          <w:tcPr>
            <w:tcW w:type="dxa" w:w="533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이식 기록지 양식</w:t>
            </w:r>
          </w:p>
        </w:tc>
        <w:tc>
          <w:tcPr>
            <w:tcW w:type="dxa" w:w="118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60장</w:t>
            </w:r>
          </w:p>
        </w:tc>
        <w:tc>
          <w:tcPr>
            <w:tcW w:type="dxa" w:w="355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1인 3장</w:t>
            </w:r>
          </w:p>
        </w:tc>
      </w:tr>
      <w:tr>
        <w:tc>
          <w:tcPr>
            <w:tcW w:type="dxa" w:w="53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Pre-test / Post-test 시험지</w:t>
            </w:r>
          </w:p>
        </w:tc>
        <w:tc>
          <w:tcPr>
            <w:tcW w:type="dxa" w:w="1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각 25부</w:t>
            </w:r>
          </w:p>
        </w:tc>
        <w:tc>
          <w:tcPr>
            <w:tcW w:type="dxa" w:w="35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33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만족도 설문지</w:t>
            </w:r>
          </w:p>
        </w:tc>
        <w:tc>
          <w:tcPr>
            <w:tcW w:type="dxa" w:w="118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25부</w:t>
            </w:r>
          </w:p>
        </w:tc>
        <w:tc>
          <w:tcPr>
            <w:tcW w:type="dxa" w:w="355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3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수료증 (서명·직인 완료 상태)</w:t>
            </w:r>
          </w:p>
        </w:tc>
        <w:tc>
          <w:tcPr>
            <w:tcW w:type="dxa" w:w="1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25장</w:t>
            </w:r>
          </w:p>
        </w:tc>
        <w:tc>
          <w:tcPr>
            <w:tcW w:type="dxa" w:w="35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이름란 공란, 현장 기입</w:t>
            </w:r>
          </w:p>
        </w:tc>
      </w:tr>
      <w:tr>
        <w:tc>
          <w:tcPr>
            <w:tcW w:type="dxa" w:w="533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명찰 + 출석부</w:t>
            </w:r>
          </w:p>
        </w:tc>
        <w:tc>
          <w:tcPr>
            <w:tcW w:type="dxa" w:w="118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25 / 1</w:t>
            </w:r>
          </w:p>
        </w:tc>
        <w:tc>
          <w:tcPr>
            <w:tcW w:type="dxa" w:w="355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3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시범농장 신청서</w:t>
            </w:r>
          </w:p>
        </w:tc>
        <w:tc>
          <w:tcPr>
            <w:tcW w:type="dxa" w:w="1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25장</w:t>
            </w:r>
          </w:p>
        </w:tc>
        <w:tc>
          <w:tcPr>
            <w:tcW w:type="dxa" w:w="35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★ 사업 연결 핵심</w:t>
            </w:r>
          </w:p>
        </w:tc>
      </w:tr>
      <w:tr>
        <w:tc>
          <w:tcPr>
            <w:tcW w:type="dxa" w:w="533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참가자 정보 수집표 (소속·지역·담당두수·연락처)</w:t>
            </w:r>
          </w:p>
        </w:tc>
        <w:tc>
          <w:tcPr>
            <w:tcW w:type="dxa" w:w="118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1</w:t>
            </w:r>
          </w:p>
        </w:tc>
        <w:tc>
          <w:tcPr>
            <w:tcW w:type="dxa" w:w="355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점심시간 활용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B. 교보재 (이론 강의용 — 실습 장비 없음)</w:t>
      </w:r>
    </w:p>
    <w:p>
      <w:pPr>
        <w:shd w:fill="E8F0E6" w:val="clear"/>
        <w:spacing w:after="40" w:before="120"/>
        <w:ind w:left="180" w:right="180"/>
      </w:pP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불필요: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 생체 실습용 소, 도축장 생식기 표본, 액체질소 탱크, 37 °C 수조, 이식총, 위생시스, 스트로</w:t>
      </w:r>
    </w:p>
    <w:p>
      <w:pPr>
        <w:shd w:fill="E8F0E6" w:val="clear"/>
        <w:spacing w:after="140" w:before="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—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이론 강의 전용이므로 일체 준비하지 않습니다.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 검역 대상 생물학적 재료도 반입하지 않습니다.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강사 지참 (한국에서)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슬라이드 최종본 PDF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2벌</w:t>
      </w:r>
      <w:r>
        <w:rPr>
          <w:rFonts w:ascii="Calibri" w:cs="Calibri" w:eastAsia="Malgun Gothic" w:hAnsi="Calibri"/>
          <w:sz w:val="19"/>
          <w:szCs w:val="19"/>
        </w:rPr>
        <w:t xml:space="preserve"> (노트북 + USB) + 클라우드 백업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강의 원고 인쇄본</w:t>
      </w:r>
      <w:r>
        <w:rPr>
          <w:rFonts w:ascii="Calibri" w:cs="Calibri" w:eastAsia="Malgun Gothic" w:hAnsi="Calibri"/>
          <w:sz w:val="19"/>
          <w:szCs w:val="19"/>
        </w:rPr>
        <w:t xml:space="preserve"> (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M1/M2/M3-EN.md</w:t>
      </w:r>
      <w:r>
        <w:rPr>
          <w:rFonts w:ascii="Calibri" w:cs="Calibri" w:eastAsia="Malgun Gothic" w:hAnsi="Calibri"/>
          <w:sz w:val="19"/>
          <w:szCs w:val="19"/>
        </w:rPr>
        <w:t xml:space="preserve">) — 프로젝터 고장 대비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임상 사진 10장</w:t>
      </w:r>
      <w:r>
        <w:rPr>
          <w:rFonts w:ascii="Calibri" w:cs="Calibri" w:eastAsia="Malgun Gothic" w:hAnsi="Calibri"/>
          <w:sz w:val="19"/>
          <w:szCs w:val="19"/>
        </w:rPr>
        <w:t xml:space="preserve"> (M3 S43 사진퀴즈용) — 강사 보유 임상사진 우선, 없으면 공개 교재 인용 및 출처 표기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초음파 이미지 자료 — 정상 D7 황체 · 난포 · 낭종 · 임신 28일 (사진/영상)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도해 자료 — 난포파 곡선, 프로토콜 타임라인, IETS 단계·등급 도판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레이저 포인터, 백업 배터리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현지 준비 요청 (주최측)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프로젝터 + 스크린 + 마이크 + 연장선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백업 전원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화이트보드 + 마커 (판서를 많이 사용하므로 필수)</w:t>
      </w:r>
      <w:r>
        <w:rPr>
          <w:rFonts w:ascii="Calibri" w:cs="Calibri" w:eastAsia="Malgun Gothic" w:hAnsi="Calibri"/>
          <w:sz w:val="19"/>
          <w:szCs w:val="19"/>
        </w:rPr>
        <w:t xml:space="preserve"> — 최소 A0급, 마커 4색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좌석 배치: 4조 원형 또는 U자 (케이스 토론 대비)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음료·간식 (오후 집중력 유지)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C. 통역 운영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순차통역 1명 (축산·수의 용어 사전 브리핑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필수 — 최소 30분</w:t>
      </w:r>
      <w:r>
        <w:rPr>
          <w:rFonts w:ascii="Calibri" w:cs="Calibri" w:eastAsia="Malgun Gothic" w:hAnsi="Calibri"/>
          <w:sz w:val="19"/>
          <w:szCs w:val="19"/>
        </w:rPr>
        <w:t xml:space="preserve">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통역사 사전 제공 자료: 용어집(아래), 프로토콜 표, 슬라이드 PDF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통역 필수 구간: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M1 S10 (수란우 기준), M1 S14/S16 (해동·술기), M2 S13–S18 (프로토콜 전부), M3 S16 (방역수칙)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핵심 용어집 (통역사 배포용)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9"/>
        <w:gridCol w:w="7115"/>
        <w:gridCol w:w="1186"/>
      </w:tblGrid>
      <w:tr>
        <w:trPr>
          <w:tblHeader/>
        </w:trPr>
        <w:tc>
          <w:tcPr>
            <w:tcW w:type="dxa" w:w="1779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7115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EN</w:t>
            </w:r>
          </w:p>
        </w:tc>
        <w:tc>
          <w:tcPr>
            <w:tcW w:type="dxa" w:w="118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수정란이식</w:t>
            </w:r>
          </w:p>
        </w:tc>
        <w:tc>
          <w:tcPr>
            <w:tcW w:type="dxa" w:w="71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Embryo Transfer (ET)</w:t>
            </w:r>
          </w:p>
        </w:tc>
        <w:tc>
          <w:tcPr>
            <w:tcW w:type="dxa" w:w="1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수란우</w:t>
            </w:r>
          </w:p>
        </w:tc>
        <w:tc>
          <w:tcPr>
            <w:tcW w:type="dxa" w:w="711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Recipient (cow)</w:t>
            </w:r>
          </w:p>
        </w:tc>
        <w:tc>
          <w:tcPr>
            <w:tcW w:type="dxa" w:w="118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공란우</w:t>
            </w:r>
          </w:p>
        </w:tc>
        <w:tc>
          <w:tcPr>
            <w:tcW w:type="dxa" w:w="71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Donor (cow)</w:t>
            </w:r>
          </w:p>
        </w:tc>
        <w:tc>
          <w:tcPr>
            <w:tcW w:type="dxa" w:w="1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황체</w:t>
            </w:r>
          </w:p>
        </w:tc>
        <w:tc>
          <w:tcPr>
            <w:tcW w:type="dxa" w:w="711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Corpus Luteum (CL)</w:t>
            </w:r>
          </w:p>
        </w:tc>
        <w:tc>
          <w:tcPr>
            <w:tcW w:type="dxa" w:w="118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발정동기화</w:t>
            </w:r>
          </w:p>
        </w:tc>
        <w:tc>
          <w:tcPr>
            <w:tcW w:type="dxa" w:w="71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Estrus Synchronization</w:t>
            </w:r>
          </w:p>
        </w:tc>
        <w:tc>
          <w:tcPr>
            <w:tcW w:type="dxa" w:w="1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정시인공수정</w:t>
            </w:r>
          </w:p>
        </w:tc>
        <w:tc>
          <w:tcPr>
            <w:tcW w:type="dxa" w:w="711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Fixed-Time AI (FTAI)</w:t>
            </w:r>
          </w:p>
        </w:tc>
        <w:tc>
          <w:tcPr>
            <w:tcW w:type="dxa" w:w="118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정시수정란이식</w:t>
            </w:r>
          </w:p>
        </w:tc>
        <w:tc>
          <w:tcPr>
            <w:tcW w:type="dxa" w:w="71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Fixed-Time ET (FTET)</w:t>
            </w:r>
          </w:p>
        </w:tc>
        <w:tc>
          <w:tcPr>
            <w:tcW w:type="dxa" w:w="1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무발정</w:t>
            </w:r>
          </w:p>
        </w:tc>
        <w:tc>
          <w:tcPr>
            <w:tcW w:type="dxa" w:w="711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Anestrus</w:t>
            </w:r>
          </w:p>
        </w:tc>
        <w:tc>
          <w:tcPr>
            <w:tcW w:type="dxa" w:w="118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미약발정/잠복발정</w:t>
            </w:r>
          </w:p>
        </w:tc>
        <w:tc>
          <w:tcPr>
            <w:tcW w:type="dxa" w:w="71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Silent heat</w:t>
            </w:r>
          </w:p>
        </w:tc>
        <w:tc>
          <w:tcPr>
            <w:tcW w:type="dxa" w:w="1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신체충실지수</w:t>
            </w:r>
          </w:p>
        </w:tc>
        <w:tc>
          <w:tcPr>
            <w:tcW w:type="dxa" w:w="711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Body Condition Score (BCS)</w:t>
            </w:r>
          </w:p>
        </w:tc>
        <w:tc>
          <w:tcPr>
            <w:tcW w:type="dxa" w:w="118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산후일수</w:t>
            </w:r>
          </w:p>
        </w:tc>
        <w:tc>
          <w:tcPr>
            <w:tcW w:type="dxa" w:w="71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Days in Milk (DIM) / days postpartum</w:t>
            </w:r>
          </w:p>
        </w:tc>
        <w:tc>
          <w:tcPr>
            <w:tcW w:type="dxa" w:w="1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후산정체</w:t>
            </w:r>
          </w:p>
        </w:tc>
        <w:tc>
          <w:tcPr>
            <w:tcW w:type="dxa" w:w="711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Retained placenta</w:t>
            </w:r>
          </w:p>
        </w:tc>
        <w:tc>
          <w:tcPr>
            <w:tcW w:type="dxa" w:w="118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자궁내막염</w:t>
            </w:r>
          </w:p>
        </w:tc>
        <w:tc>
          <w:tcPr>
            <w:tcW w:type="dxa" w:w="71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Endometritis</w:t>
            </w:r>
          </w:p>
        </w:tc>
        <w:tc>
          <w:tcPr>
            <w:tcW w:type="dxa" w:w="1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난소낭종</w:t>
            </w:r>
          </w:p>
        </w:tc>
        <w:tc>
          <w:tcPr>
            <w:tcW w:type="dxa" w:w="711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Ovarian cyst</w:t>
            </w:r>
          </w:p>
        </w:tc>
        <w:tc>
          <w:tcPr>
            <w:tcW w:type="dxa" w:w="118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유열</w:t>
            </w:r>
          </w:p>
        </w:tc>
        <w:tc>
          <w:tcPr>
            <w:tcW w:type="dxa" w:w="71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Milk fever / hypocalcemia</w:t>
            </w:r>
          </w:p>
        </w:tc>
        <w:tc>
          <w:tcPr>
            <w:tcW w:type="dxa" w:w="1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케톤증</w:t>
            </w:r>
          </w:p>
        </w:tc>
        <w:tc>
          <w:tcPr>
            <w:tcW w:type="dxa" w:w="711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Ketosis</w:t>
            </w:r>
          </w:p>
        </w:tc>
        <w:tc>
          <w:tcPr>
            <w:tcW w:type="dxa" w:w="118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열스트레스</w:t>
            </w:r>
          </w:p>
        </w:tc>
        <w:tc>
          <w:tcPr>
            <w:tcW w:type="dxa" w:w="71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Heat stress</w:t>
            </w:r>
          </w:p>
        </w:tc>
        <w:tc>
          <w:tcPr>
            <w:tcW w:type="dxa" w:w="1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반복수정우</w:t>
            </w:r>
          </w:p>
        </w:tc>
        <w:tc>
          <w:tcPr>
            <w:tcW w:type="dxa" w:w="711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Repeat breeder</w:t>
            </w:r>
          </w:p>
        </w:tc>
        <w:tc>
          <w:tcPr>
            <w:tcW w:type="dxa" w:w="118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직접이식(동결법)</w:t>
            </w:r>
          </w:p>
        </w:tc>
        <w:tc>
          <w:tcPr>
            <w:tcW w:type="dxa" w:w="71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Direct Transfer (DT)</w:t>
            </w:r>
          </w:p>
        </w:tc>
        <w:tc>
          <w:tcPr>
            <w:tcW w:type="dxa" w:w="1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77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유리화동결</w:t>
            </w:r>
          </w:p>
        </w:tc>
        <w:tc>
          <w:tcPr>
            <w:tcW w:type="dxa" w:w="711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Vitrification</w:t>
            </w:r>
          </w:p>
        </w:tc>
        <w:tc>
          <w:tcPr>
            <w:tcW w:type="dxa" w:w="118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D. D-day 체크리스트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D-14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참가자 명단·경력 수준 사전 확보 (조 편성 자료)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현지 준비물 확인서 회신 수령 (수조·질소탱크·표본·프로젝터)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통역사 확정 및 용어집 송부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인쇄물 발주 완료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D-3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슬라이드 최종본 PDF 2벌 (노트북 + USB + 클라우드)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인쇄물 전량 포장·수량 확인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장비 반입 목록 확인 (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생물학적 재료 없음</w:t>
      </w:r>
      <w:r>
        <w:rPr>
          <w:rFonts w:ascii="Calibri" w:cs="Calibri" w:eastAsia="Malgun Gothic" w:hAnsi="Calibri"/>
          <w:sz w:val="19"/>
          <w:szCs w:val="19"/>
        </w:rPr>
        <w:t xml:space="preserve"> 재확인)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D-1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강의장 답사: 전원·프로젝터·음향·좌석 배치(4조 원형 테이블)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좌석 배치(4조 원형/U자) 및 화이트보드 위치 확인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통역사 리허설 30분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D-day 08:00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자료 배포 세트 20 + 예비 5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시험지·설문지·수료증 분리 보관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사진·영상 촬영 담당 지정 (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실적 자료용 — 단체사진 필수</w:t>
      </w:r>
      <w:r>
        <w:rPr>
          <w:rFonts w:ascii="Calibri" w:cs="Calibri" w:eastAsia="Malgun Gothic" w:hAnsi="Calibri"/>
          <w:sz w:val="19"/>
          <w:szCs w:val="19"/>
        </w:rPr>
        <w:t xml:space="preserve">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Q&amp;A 채널 QR 코드 게시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D+1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채점·수료증 발급·발송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참가자 DB 정리 (20명 전원)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시범농장 신청서 집계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교육결과 요약 1p 작성 (Pre/Post 점수, 만족도, 사진) → PCC/BAI 제안서 및 국제협력 실적 첨부용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E. 강사 운영 팁 (7시간 체력 배분)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1238"/>
        <w:gridCol w:w="5836"/>
      </w:tblGrid>
      <w:tr>
        <w:trPr>
          <w:tblHeader/>
        </w:trPr>
        <w:tc>
          <w:tcPr>
            <w:tcW w:type="dxa" w:w="300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구간</w:t>
            </w:r>
          </w:p>
        </w:tc>
        <w:tc>
          <w:tcPr>
            <w:tcW w:type="dxa" w:w="1238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에너지</w:t>
            </w:r>
          </w:p>
        </w:tc>
        <w:tc>
          <w:tcPr>
            <w:tcW w:type="dxa" w:w="583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</w:tr>
      <w:tr>
        <w:tc>
          <w:tcPr>
            <w:tcW w:type="dxa" w:w="30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M1 (09:00)</w:t>
            </w:r>
          </w:p>
        </w:tc>
        <w:tc>
          <w:tcPr>
            <w:tcW w:type="dxa" w:w="12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최고</w:t>
            </w:r>
          </w:p>
        </w:tc>
        <w:tc>
          <w:tcPr>
            <w:tcW w:type="dxa" w:w="58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가장 어려운 개념(수란우 기준) 배치 —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집중력 최고 시간대</w:t>
            </w:r>
          </w:p>
        </w:tc>
      </w:tr>
      <w:tr>
        <w:tc>
          <w:tcPr>
            <w:tcW w:type="dxa" w:w="300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M1-C/1-D (10:00~)</w:t>
            </w:r>
          </w:p>
        </w:tc>
        <w:tc>
          <w:tcPr>
            <w:tcW w:type="dxa" w:w="123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높음</w:t>
            </w:r>
          </w:p>
        </w:tc>
        <w:tc>
          <w:tcPr>
            <w:tcW w:type="dxa" w:w="583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판서(난포·동결)로 시선 이동, 질문 삽입</w:t>
            </w:r>
          </w:p>
        </w:tc>
      </w:tr>
      <w:tr>
        <w:tc>
          <w:tcPr>
            <w:tcW w:type="dxa" w:w="30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M3 (14:00)</w:t>
            </w:r>
          </w:p>
        </w:tc>
        <w:tc>
          <w:tcPr>
            <w:tcW w:type="dxa" w:w="12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최저(식곤증)</w:t>
            </w:r>
          </w:p>
        </w:tc>
        <w:tc>
          <w:tcPr>
            <w:tcW w:type="dxa" w:w="58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질문·거수·판서로 계속 개입.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강의만 하면 무조건 진다</w:t>
            </w:r>
          </w:p>
        </w:tc>
      </w:tr>
      <w:tr>
        <w:tc>
          <w:tcPr>
            <w:tcW w:type="dxa" w:w="300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M2-C 프로토콜 (12:00)</w:t>
            </w:r>
          </w:p>
        </w:tc>
        <w:tc>
          <w:tcPr>
            <w:tcW w:type="dxa" w:w="123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회복</w:t>
            </w:r>
          </w:p>
        </w:tc>
        <w:tc>
          <w:tcPr>
            <w:tcW w:type="dxa" w:w="583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워크숍 — 참가자가 말하게 함</w:t>
            </w:r>
          </w:p>
        </w:tc>
      </w:tr>
      <w:tr>
        <w:tc>
          <w:tcPr>
            <w:tcW w:type="dxa" w:w="30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M3-E 자궁질환 (15:35)</w:t>
            </w:r>
          </w:p>
        </w:tc>
        <w:tc>
          <w:tcPr>
            <w:tcW w:type="dxa" w:w="12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중간</w:t>
            </w:r>
          </w:p>
        </w:tc>
        <w:tc>
          <w:tcPr>
            <w:tcW w:type="dxa" w:w="58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사진퀴즈로 각성 유지</w:t>
            </w:r>
          </w:p>
        </w:tc>
      </w:tr>
      <w:tr>
        <w:tc>
          <w:tcPr>
            <w:tcW w:type="dxa" w:w="300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마무리 (16:00)</w:t>
            </w:r>
          </w:p>
        </w:tc>
        <w:tc>
          <w:tcPr>
            <w:tcW w:type="dxa" w:w="123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—</w:t>
            </w:r>
          </w:p>
        </w:tc>
        <w:tc>
          <w:tcPr>
            <w:tcW w:type="dxa" w:w="583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짧고 강하게. 3문장으로 끝냄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절대 하지 말 것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슬라이드를 읽지 말 것 (통역이 있으므로 더 치명적)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실습이 없으므로 판서를 아끼지 말 것</w:t>
      </w:r>
      <w:r>
        <w:rPr>
          <w:rFonts w:ascii="Calibri" w:cs="Calibri" w:eastAsia="Malgun Gothic" w:hAnsi="Calibri"/>
          <w:sz w:val="19"/>
          <w:szCs w:val="19"/>
        </w:rPr>
        <w:t xml:space="preserve"> — 각 모듈 3~5회는 반드시 그린다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한 슬라이드 5분 초과 금지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세일즈 슬라이드 2장 이상 금지 (교육 신뢰도 붕괴)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검증되지 않은 성적을 단정적으로 말하지 말 것 → 반드시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target / expected / pilot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F. 후속 사업화 연결 (하실장 메모)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 교육의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진짜 산출물은 슬라이드가 아니라 3개의 리스트</w:t>
      </w:r>
      <w:r>
        <w:rPr>
          <w:rFonts w:ascii="Calibri" w:cs="Calibri" w:eastAsia="Malgun Gothic" w:hAnsi="Calibri"/>
          <w:sz w:val="19"/>
          <w:szCs w:val="19"/>
        </w:rPr>
        <w:t xml:space="preserve">입니다.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참가자 20명 DB</w:t>
      </w:r>
      <w:r>
        <w:rPr>
          <w:rFonts w:ascii="Calibri" w:cs="Calibri" w:eastAsia="Malgun Gothic" w:hAnsi="Calibri"/>
          <w:sz w:val="19"/>
          <w:szCs w:val="19"/>
        </w:rPr>
        <w:t xml:space="preserve"> → 필리핀 현지 이식 실행 인력 풀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2.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시범농장 신청서 3~5곳</w:t>
      </w:r>
      <w:r>
        <w:rPr>
          <w:rFonts w:ascii="Calibri" w:cs="Calibri" w:eastAsia="Malgun Gothic" w:hAnsi="Calibri"/>
          <w:sz w:val="19"/>
          <w:szCs w:val="19"/>
        </w:rPr>
        <w:t xml:space="preserve"> → 1차 수정란 배치의 수요처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3.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심화교육 수요(설문 5번)</w:t>
      </w:r>
      <w:r>
        <w:rPr>
          <w:rFonts w:ascii="Calibri" w:cs="Calibri" w:eastAsia="Malgun Gothic" w:hAnsi="Calibri"/>
          <w:sz w:val="19"/>
          <w:szCs w:val="19"/>
        </w:rPr>
        <w:t xml:space="preserve">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실기 포함 심화과정</w:t>
      </w:r>
      <w:r>
        <w:rPr>
          <w:rFonts w:ascii="Calibri" w:cs="Calibri" w:eastAsia="Malgun Gothic" w:hAnsi="Calibri"/>
          <w:sz w:val="19"/>
          <w:szCs w:val="19"/>
        </w:rPr>
        <w:t xml:space="preserve"> = 반복 매출 + 현지 파트너십 명분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 3개를 확보하지 못하면, 7시간을 쓰고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교육만 하고 온 것</w:t>
      </w:r>
      <w:r>
        <w:rPr>
          <w:rFonts w:ascii="Calibri" w:cs="Calibri" w:eastAsia="Malgun Gothic" w:hAnsi="Calibri"/>
          <w:sz w:val="19"/>
          <w:szCs w:val="19"/>
        </w:rPr>
        <w:t xml:space="preserve">입니다. 확보하면, 필리핀 시장의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문을 열고 온 것</w:t>
      </w:r>
      <w:r>
        <w:rPr>
          <w:rFonts w:ascii="Calibri" w:cs="Calibri" w:eastAsia="Malgun Gothic" w:hAnsi="Calibri"/>
          <w:sz w:val="19"/>
          <w:szCs w:val="19"/>
        </w:rPr>
        <w:t xml:space="preserve">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후속 담당: Global Embryo Export Operations (파트너·검역·배치) · Genetics Lab Operations (수정란 생산·배정) · CEO Strategy (PCC/BAI 협력 구조).</w:t>
      </w:r>
    </w:p>
    <w:sectPr>
      <w:footerReference w:type="default" r:id="rId7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Malgun Gothic" w:hAnsi="Calibri"/>
        <w:color w:val="5C665F"/>
        <w:sz w:val="14"/>
        <w:szCs w:val="14"/>
      </w:rPr>
      <w:t xml:space="preserve">운영 준비     </w:t>
    </w:r>
    <w:r>
      <w:rPr>
        <w:rFonts w:ascii="Calibri" w:cs="Calibri" w:eastAsia="Malgun Gothic" w:hAnsi="Calibri"/>
        <w:color w:val="5C665F"/>
        <w:sz w:val="14"/>
        <w:szCs w:val="14"/>
      </w:rPr>
      <w:t xml:space="preserve">Page </w:t>
    </w:r>
    <w:r>
      <w:rPr>
        <w:rFonts w:ascii="Calibri" w:cs="Calibri" w:eastAsia="Malgun Gothic" w:hAnsi="Calibri"/>
        <w:color w:val="5C665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algun Gothic" w:hAnsi="Calibri"/>
        <w:color w:val="5C665F"/>
        <w:sz w:val="14"/>
        <w:szCs w:val="14"/>
      </w:rPr>
      <w:t xml:space="preserve"> / </w:t>
    </w:r>
    <w:r>
      <w:rPr>
        <w:rFonts w:ascii="Calibri" w:cs="Calibri" w:eastAsia="Malgun Gothic" w:hAnsi="Calibri"/>
        <w:color w:val="5C665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강사·운영 준비물 및 체크리스트</dc:title>
  <dc:creator>Dr. Hyunje Ha, DVM — Genetics Co., Ltd.</dc:creator>
  <cp:lastModifiedBy>Un-named</cp:lastModifiedBy>
  <cp:revision>1</cp:revision>
  <dcterms:created xsi:type="dcterms:W3CDTF">2026-09-12T15:48:54.467Z</dcterms:created>
  <dcterms:modified xsi:type="dcterms:W3CDTF">2026-09-12T15:48:54.467Z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