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300"/>
        <w:jc w:val="center"/>
      </w:pPr>
      <w:r>
        <w:rPr>
          <w:rFonts w:ascii="맑은 고딕" w:cs="맑은 고딕" w:eastAsia="맑은 고딕" w:hAnsi="맑은 고딕"/>
          <w:b/>
          <w:bCs/>
          <w:sz w:val="34"/>
          <w:szCs w:val="34"/>
        </w:rPr>
        <w:t xml:space="preserve">수정란 이식 용역 수행실적 확인서</w:t>
      </w:r>
    </w:p>
    <w:p>
      <w:pPr>
        <w:spacing w:after="300" w:before="0" w:line="300"/>
        <w:jc w:val="center"/>
      </w:pPr>
      <w:r>
        <w:rPr>
          <w:rFonts w:ascii="맑은 고딕" w:cs="맑은 고딕" w:eastAsia="맑은 고딕" w:hAnsi="맑은 고딕"/>
          <w:color w:val="555555"/>
          <w:sz w:val="20"/>
          <w:szCs w:val="20"/>
        </w:rPr>
        <w:t xml:space="preserve">[첨부2-2] 기관·조합·업체 위탁 수행실적 증빙용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수행업체(자)</w:t>
            </w:r>
          </w:p>
        </w:tc>
        <w:tc>
          <w:tcPr>
            <w:tcW w:type="dxa" w:w="7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㈜제네틱스</w:t>
            </w:r>
          </w:p>
        </w:tc>
      </w:tr>
      <w:t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이식담당자</w:t>
            </w:r>
          </w:p>
        </w:tc>
        <w:tc>
          <w:tcPr>
            <w:tcW w:type="dxa" w:w="7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발주·위탁기관</w:t>
            </w:r>
          </w:p>
        </w:tc>
        <w:tc>
          <w:tcPr>
            <w:tcW w:type="dxa" w:w="7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담당자/연락처</w:t>
            </w:r>
          </w:p>
        </w:tc>
        <w:tc>
          <w:tcPr>
            <w:tcW w:type="dxa" w:w="7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용역명</w:t>
            </w:r>
          </w:p>
        </w:tc>
        <w:tc>
          <w:tcPr>
            <w:tcW w:type="dxa" w:w="7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수행기간</w:t>
            </w:r>
          </w:p>
        </w:tc>
        <w:tc>
          <w:tcPr>
            <w:tcW w:type="dxa" w:w="7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20    .     .     .  ~  20    .     .     .</w:t>
            </w:r>
          </w:p>
        </w:tc>
      </w:tr>
      <w:t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이식 수행 농가 수</w:t>
            </w:r>
          </w:p>
        </w:tc>
        <w:tc>
          <w:tcPr>
            <w:tcW w:type="dxa" w:w="7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                    호</w:t>
            </w:r>
          </w:p>
        </w:tc>
      </w:tr>
      <w:t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이식건수</w:t>
            </w:r>
          </w:p>
        </w:tc>
        <w:tc>
          <w:tcPr>
            <w:tcW w:type="dxa" w:w="7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                    건</w:t>
            </w:r>
          </w:p>
        </w:tc>
      </w:tr>
      <w:t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수행 농가명</w:t>
            </w:r>
          </w:p>
        </w:tc>
        <w:tc>
          <w:tcPr>
            <w:tcW w:type="dxa" w:w="7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주요 수행내용</w:t>
            </w:r>
          </w:p>
        </w:tc>
        <w:tc>
          <w:tcPr>
            <w:tcW w:type="dxa" w:w="7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</w:tr>
    </w:tbl>
    <w:p>
      <w:pPr>
        <w:spacing w:after="0" w:before="0" w:line="300"/>
        <w:jc w:val="left"/>
      </w:pPr>
      <w:r>
        <w:rPr>
          <w:rFonts w:ascii="맑은 고딕" w:cs="맑은 고딕" w:eastAsia="맑은 고딕" w:hAnsi="맑은 고딕"/>
          <w:sz w:val="21"/>
          <w:szCs w:val="21"/>
        </w:rPr>
        <w:t xml:space="preserve"/>
      </w:r>
    </w:p>
    <w:p>
      <w:pPr>
        <w:spacing w:after="100" w:before="0" w:line="300"/>
        <w:jc w:val="center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상기 업체(또는 수행자)가 위와 같이 수정란 이식 관련 용역을 수행하였음을 확인합니다.</w:t>
      </w:r>
    </w:p>
    <w:p>
      <w:pPr>
        <w:spacing w:after="0" w:before="0" w:line="300"/>
        <w:jc w:val="left"/>
      </w:pPr>
      <w:r>
        <w:rPr>
          <w:rFonts w:ascii="맑은 고딕" w:cs="맑은 고딕" w:eastAsia="맑은 고딕" w:hAnsi="맑은 고딕"/>
          <w:sz w:val="21"/>
          <w:szCs w:val="21"/>
        </w:rPr>
        <w:t xml:space="preserve"/>
      </w:r>
    </w:p>
    <w:p>
      <w:pPr>
        <w:spacing w:after="80" w:before="0" w:line="300"/>
        <w:jc w:val="right"/>
      </w:pPr>
      <w:r>
        <w:rPr>
          <w:rFonts w:ascii="맑은 고딕" w:cs="맑은 고딕" w:eastAsia="맑은 고딕" w:hAnsi="맑은 고딕"/>
          <w:sz w:val="21"/>
          <w:szCs w:val="21"/>
        </w:rPr>
        <w:t xml:space="preserve">20      년      월      일</w:t>
      </w:r>
    </w:p>
    <w:p>
      <w:pPr>
        <w:spacing w:after="80" w:before="0" w:line="300"/>
        <w:jc w:val="right"/>
      </w:pPr>
      <w:r>
        <w:rPr>
          <w:rFonts w:ascii="맑은 고딕" w:cs="맑은 고딕" w:eastAsia="맑은 고딕" w:hAnsi="맑은 고딕"/>
          <w:sz w:val="21"/>
          <w:szCs w:val="21"/>
        </w:rPr>
        <w:t xml:space="preserve">기관명 :                                  (직인)</w:t>
      </w:r>
    </w:p>
    <w:p>
      <w:pPr>
        <w:spacing w:after="0" w:before="0" w:line="300"/>
        <w:jc w:val="left"/>
      </w:pPr>
      <w:r>
        <w:rPr>
          <w:rFonts w:ascii="맑은 고딕" w:cs="맑은 고딕" w:eastAsia="맑은 고딕" w:hAnsi="맑은 고딕"/>
          <w:sz w:val="21"/>
          <w:szCs w:val="21"/>
        </w:rPr>
        <w:t xml:space="preserve"/>
      </w:r>
    </w:p>
    <w:p>
      <w:pPr>
        <w:spacing w:after="60" w:before="0" w:line="300"/>
        <w:jc w:val="left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수행기간, 이식 수행 농가명, 농가 수, 수행자가 반드시 포함되어야 합니다.</w:t>
      </w:r>
    </w:p>
    <w:p>
      <w:pPr>
        <w:spacing w:after="60" w:before="0" w:line="300"/>
        <w:jc w:val="left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발주기관은 필요 시 계약서, 세금계산서 등 추가 증빙자료를 요구할 수 있습니다.</w:t>
      </w:r>
    </w:p>
    <w:p>
      <w:pPr>
        <w:spacing w:after="60" w:before="0" w:line="300"/>
        <w:jc w:val="left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실적 인정기간: 2024. 1. 1. ~ 2026. 8. 31.  /  동일 농가는 직접·위탁 수행 여부와 관계없이 1호로 산정합니다.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88888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2026-09-30T07:45:26.395Z</dcterms:created>
  <dcterms:modified xsi:type="dcterms:W3CDTF">2026-09-30T07:45:26.395Z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