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400"/>
        <w:jc w:val="center"/>
      </w:pPr>
      <w:r>
        <w:rPr>
          <w:rFonts w:ascii="맑은 고딕" w:hAnsi="맑은 고딕" w:eastAsia="맑은 고딕"/>
          <w:b/>
          <w:sz w:val="40"/>
        </w:rPr>
        <w:t>외부 전문가 자문회의 운영계획</w:t>
      </w:r>
    </w:p>
    <w:p>
      <w:pPr>
        <w:spacing w:after="240" w:before="0"/>
        <w:jc w:val="center"/>
      </w:pPr>
      <w:r>
        <w:rPr>
          <w:rFonts w:ascii="맑은 고딕" w:hAnsi="맑은 고딕" w:eastAsia="맑은 고딕"/>
          <w:b w:val="0"/>
          <w:sz w:val="22"/>
        </w:rPr>
        <w:t>(1차년도 회의비 집행계획 · 회의록 양식 · 식비 집행 원칙)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 축사 환경 개선을 위한 자율주행 깔개 관리 축산 로봇 개발 및 사업화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기관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㈜디투오(D2O) — 공동연구개발기관(수요기관), 연구책임자 하현제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(내부결재용 계획서 겸 현장점검 제시용)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예산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연구활동비 중 2,000천원 (1차년도 집행계획 '회의비' 편성분) — 외부 전문가 6인 초청, 2회 개최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맑은 고딕" w:hAnsi="맑은 고딕" w:eastAsia="맑은 고딕"/>
          <w:b/>
          <w:sz w:val="24"/>
        </w:rPr>
        <w:t>목 차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1. 기본 방침</w:t>
        <w:tab/>
        <w:t>1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2. 예산 구성 (2,000천원)</w:t>
        <w:tab/>
        <w:t>1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3. 회차별 운영안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4. 초청 전문가 구성 (산·학·관 6인)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5. 집행 요건 및 증빙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6. 직원 식비 집행 원칙 (결정안)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1. 회의록 양식</w:t>
        <w:tab/>
        <w:t>4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2. 자문의견서 · 수당 수령 확인서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3. 참석자 서명부</w:t>
        <w:tab/>
        <w:t>6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1. 기본 방침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회의비는 우리 직원끼리의 내부 회의가 아니라, 과제에 참여하지 않는 외부 전문가(교수·산업 전문가·공공기관)를 초청해 실증 설계와 결과를 검증받는 '전문가 자문회의'에 집행한다.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목적: ① 1일 2회 수동 교반 기준선 실증(마스터 연구노트 No.2)의 측정 설계 검증 ② 로봇 요구사항 정의서 v1 외부 검토 ③ 정책·보급 확산 연계 — 과제 평가 시 '외부 검증을 거친 실증 설계'라는 근거가 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규모: 1인당 약 30만원(자문 수당 + 식비·다과·자료 분담) × 6인 = 연구활동비 2,000천원 범위 내. 2회 × 3인(산·학·관 각 1인)으로 나누어 11월·12월 집행계획과 일치시킨다.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장소: 실증지 송영신목장 현장 확인(우사·교반 시연 30분) + 회의(90분). 현장을 직접 보는 것이 자문의 핵심이다.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2. 예산 구성 (2,000천원)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430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 근거</w:t>
            </w:r>
          </w:p>
        </w:tc>
        <w:tc>
          <w:tcPr>
            <w:tcW w:type="dxa" w:w="107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1차 (11월)</w:t>
            </w:r>
          </w:p>
        </w:tc>
        <w:tc>
          <w:tcPr>
            <w:tcW w:type="dxa" w:w="107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2차 (12월)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전문가 자문 수당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250천원 × 3인 × 2회 (기타소득 원천징수 8.8% 후 지급)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750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750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1,500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회의 식비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3인 + 내부 참석 3인 = 6인 × 35천원 × 2회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420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다과·자료 인쇄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40천원 × 2회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합계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1인당 약 30만원 수준 (수당 250 + 식비·다과·자료 분담)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1,000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1,000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 xml:space="preserve">※ 세목 정리: 집행계획상 '회의비 2,000천원'을 '외부 전문가 자문 수당 1,500(외부 전문가 활용비) + 회의비(식비·다과) 500'으로 나누어 기재한다. 둘 다 연구활동비 비목 안의 세목이므로 비목 총액(9,000천원)은 변하지 않는다. 자문 수당을 회의비로 볼지 전문가 활용비로 볼지는 전문기관(KIAT)·주관기관(GMW) 정산 기준을 </w:t>
      </w:r>
      <w:r>
        <w:rPr>
          <w:rFonts w:ascii="맑은 고딕" w:hAnsi="맑은 고딕" w:eastAsia="맑은 고딕"/>
          <w:b w:val="0"/>
          <w:color w:val="C00000"/>
          <w:sz w:val="17"/>
        </w:rPr>
        <w:t>〔확인일〕</w:t>
      </w:r>
      <w:r>
        <w:rPr>
          <w:rFonts w:ascii="맑은 고딕" w:hAnsi="맑은 고딕" w:eastAsia="맑은 고딕"/>
          <w:b w:val="0"/>
          <w:sz w:val="17"/>
        </w:rPr>
        <w:t>에 확인한다.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식비 단가 35천원은 청탁금지법 음식물 가액 기준(현행 5만원) 이내로 잡은 값이다. 주류는 집행 불가.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3. 회차별 운영안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413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제1차 자문회의</w:t>
            </w:r>
          </w:p>
        </w:tc>
        <w:tc>
          <w:tcPr>
            <w:tcW w:type="dxa" w:w="413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제2차 자문회의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일시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2026. 11.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(11월 3주 권장 — 일지 개시 1주 후)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2026. 12.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(12월 3주 권장)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주제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1일 2회 수동 교반 기준선 실증 설계 검증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기준선 데이터 검토 및 로봇 요구사항 정의서 v1 자문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주요 안건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실증 우사 제원·평면도 v3, 교반 경로 설명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② SOP-M1(1일 2회) 및 측정 항목·주기 적정성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③ 수분·암모니아·온도 측정법 표준화(장비·지점·높이)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④ 비교 지표(작업능률·미작업률·깊이 편차) 산식 검토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11~12월 기준선 데이터 요약(평균·범위)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② 요구사항 정의서 v1 (가축 회피·기둥·지오펜스·작업기 부하 30HP)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③ 2차년도 로봇 비교실증 시나리오·안전 기준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④ 정책·보급 연계(지자체 축산환경 사업, 확산 경로)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현장 시연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트랙터 교반 1회차 시연·측정 시연 (30분)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상태·측정 지점 현장 확인 (30분)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산출물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회의록, 자문의견서 3부 → 마스터 연구노트 v1.1 개정 반영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회의록, 자문의견서 3부 → 요구사항 정의서 v1 확정, 연차보고서 인용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 참석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하현제(연구책임자), 송영신(대표), 과장(기록)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4. 초청 전문가 구성 (산·학·관 6인)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제1차 (실증 설계)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제2차 (데이터·요구사항·정책)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섭외 시 유의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학 (교수)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농업기계·정밀농업/자율주행 분야 교수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축산환경(악취·암모니아)·가축관리시설 분야 교수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충남대 참여연구진 제외(과제 참여자는 외부 인원 아님). 건국대 등 겸임 관계 교수는 이해관계 여부 기록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 (산업)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농기계·농업로봇 업체 제품개발·안전 담당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 컨설턴트 또는 깔짚·퇴비·축산환경 업계 전문가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GMW 및 납품 거래처 임직원 제외 권장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 (공공)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지자체 축산부서·농업기술센터(경기도·안성시)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국립축산과학원 축산환경 분야·축산환경관리원·낙농진흥회 등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공무원은 수당 지급 가능 여부 사전 확인(5장)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명단은 섭외 확정 후 기재. 특정 인물은 본 계획서에 사전 기재하지 않는다.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5. 집행 요건 및 증빙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45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필요 서류·조치</w:t>
            </w:r>
          </w:p>
        </w:tc>
        <w:tc>
          <w:tcPr>
            <w:tcW w:type="dxa" w:w="36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자문회의 개최 내부결재(목적·일시·장소·안건·참석 예정자·예산)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식비 포함 회의는 사전결재 권장. 2026년 완화 개정 여부와 무관하게 작성해 두면 안전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전문가 섭외 공문/메일, 개인정보 수집·이용 동의서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수당 지급용 주민번호·계좌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당일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참석자 서명부(부록 3), 사진(회의·현장), 발표·배포 자료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참석자 서명 필수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당일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식비 법인카드(연구비 카드) 결제, 영수증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참석 인원 × 단가 ≤ 식비 계획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사후 (1주 내)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회의록(부록 1), 전문가별 자문의견서(부록 2)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 실적 증빙의 핵심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 수당 계좌이체 + 기타소득 원천징수(8.8%) 신고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현금 지급 금지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공무원 초청 시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소속기관 외부강의등 신고 여부 확인. 공무(출장)로 참석하면 수당 지급하지 않고 식비만 집행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남는 수당은 산·학 전문가 추가 초청 또는 다른 세목으로 조정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6. 직원 식비 집행 원칙 (결정안)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9"/>
        </w:rPr>
        <w:t>국가연구개발사업 연구개발비 사용기준상 회의비 중 식비는 외부 인원이 참석하는 회의에서만 인정되고, 참여연구자만 참석하는 회의에는 식비를 계상할 수 없다. 이에 따라 우리 직원 식비는 아래와 같이 나누어 집행한다.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94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집행처</w:t>
            </w:r>
          </w:p>
        </w:tc>
        <w:tc>
          <w:tcPr>
            <w:tcW w:type="dxa" w:w="408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근거·조건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전문가 자문회의에 동석한 직원 식비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연구비 — 회의비(식비)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인원이 참석하는 회의이므로 인정. 참석자 서명부에 직원도 서명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직원끼리만 하는 내부 회의·업무 식사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 (연구비 불가)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참여연구자만 참석한 회의의 식비는 불인정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평일 점심 등 일상 식대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 (복리후생비)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인건비에 포함된 것으로 보아 연구비 집행 대상 아님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참여연구원의 야근·특근 식대 (저녁 2회차 교반·기록이 정규 근무 후로 이어질 때)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연구비 — 연구활동비(연구실 운영비 세목) 600천원 편성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참여연구원 한정, 일지 작업 시각과 근무 기록 일치, 1인 1식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〔기관 내부 기준 단가〕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이내. 인정 여부를 KIAT·GMW에 사전 확인 후 집행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참여연구원이 아닌 목장 직원 식대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과제 참여인력이 아니면 연구비 집행 불가</w:t>
            </w:r>
          </w:p>
        </w:tc>
      </w:tr>
    </w:tbl>
    <w:p>
      <w:pPr>
        <w:spacing w:after="40"/>
      </w:pPr>
    </w:p>
    <w:p>
      <w:pPr>
        <w:spacing w:after="60" w:before="80"/>
      </w:pPr>
      <w:r>
        <w:rPr>
          <w:rFonts w:ascii="맑은 고딕" w:hAnsi="맑은 고딕" w:eastAsia="맑은 고딕"/>
          <w:b/>
          <w:sz w:val="19"/>
        </w:rPr>
        <w:t>결정 요지: 연구비로 쓰는 직원 식비는 '외부 전문가 회의 동석분(회의비)'과 '참여연구원 야근·특근분(연구활동비)' 두 가지뿐이고, 그 밖의 식대는 모두 ㈜디투오 자체 경비로 처리한다. 야근·특근 식대 600천원은 우편요금 계획 1,000천원 중 600천원을 돌려 마련하므로 연구활동비 총액은 변하지 않는다.</w:t>
      </w: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1. 외부 전문가 자문회의 회의록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회의명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차 외부 전문가 자문회의 —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〔주제〕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일시 / 장소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2026.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: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~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: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송영신목장 (안성시 미양면 갈전리 286-8) 현장 및 회의실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과제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RS-2026-25508014 자율주행 깔개 관리 축산 로봇 개발 및 사업화 (D2O 실증 파트)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사전 내부결재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문서번호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결재일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참석자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396" w:hRule="atLeast"/>
        </w:trPr>
        <w:tc>
          <w:tcPr>
            <w:tcW w:type="dxa" w:w="7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성명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소속 · 직위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분야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외부/내부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서명</w:t>
            </w:r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학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이사 (연구책임자)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총괄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송영신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대표 (참여연구원)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목장 운영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과장 (참여연구원)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기록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안건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3.</w:t>
            </w:r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현장 확인 내용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주요 자문 의견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(전문가별)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학:</w:t>
            </w: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산:</w:t>
            </w: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관:</w:t>
            </w:r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결정 사항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후속 조치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(담당·기한)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첨부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서명부,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매, 발표자료, 자문의견서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부, 식비 영수증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rHeight w:val="453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확인(연구책임자)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</w:tr>
      <w:tr>
        <w:trPr>
          <w:trHeight w:val="453" w:hRule="atLeast"/>
        </w:trPr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2. 자문의견서 및 자문 수당 수령 확인서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자문위원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성명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소속·직위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연락처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일시·방법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2026.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 현장 방문 및 회의 (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시간)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주제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〔제1차: 1일 2회 수동 교반 기준선 실증 설계 / 제2차: 기준선 데이터 및 요구사항 정의서〕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의견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개선 권고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</w:tc>
      </w:tr>
    </w:tbl>
    <w:p>
      <w:pPr>
        <w:spacing w:after="40"/>
      </w:pPr>
    </w:p>
    <w:p>
      <w:pPr>
        <w:spacing w:after="200" w:before="80"/>
      </w:pPr>
      <w:r>
        <w:rPr>
          <w:rFonts w:ascii="맑은 고딕" w:hAnsi="맑은 고딕" w:eastAsia="맑은 고딕"/>
          <w:b w:val="0"/>
          <w:sz w:val="19"/>
        </w:rPr>
        <w:t>위와 같이 자문하였음을 확인합니다.      2026.    .    .      자문위원                 (서명)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자문 수당 수령 확인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453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지급액(세전)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250,000원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원천징수(기타소득 8.8%)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22,000원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실지급액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228,000원</w:t>
            </w:r>
          </w:p>
        </w:tc>
      </w:tr>
      <w:tr>
        <w:trPr>
          <w:trHeight w:val="453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입금 은행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계좌번호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예금주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기타소득 필요경비 60% 공제 후 지방세 포함 22% 적용 기준. 공무원 등 소속기관 신고 대상자는 신고 여부를 기재: ☐ 신고 완료 ☐ 해당 없음 ☐ 공무 참석(수당 미지급)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개인정보 수집·이용 동의(성명·주민등록번호·계좌, 원천징수 신고 목적) ☐ 동의    (서명)</w:t>
      </w: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3. 참석자 서명부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9"/>
        </w:rPr>
        <w:t xml:space="preserve">회의명: 제 </w:t>
      </w:r>
      <w:r>
        <w:rPr>
          <w:rFonts w:ascii="맑은 고딕" w:hAnsi="맑은 고딕" w:eastAsia="맑은 고딕"/>
          <w:b w:val="0"/>
          <w:color w:val="C00000"/>
          <w:sz w:val="19"/>
        </w:rPr>
        <w:t>〔 〕</w:t>
      </w:r>
      <w:r>
        <w:rPr>
          <w:rFonts w:ascii="맑은 고딕" w:hAnsi="맑은 고딕" w:eastAsia="맑은 고딕"/>
          <w:b w:val="0"/>
          <w:sz w:val="19"/>
        </w:rPr>
        <w:t xml:space="preserve">차 외부 전문가 자문회의    일시: 2026. </w:t>
      </w:r>
      <w:r>
        <w:rPr>
          <w:rFonts w:ascii="맑은 고딕" w:hAnsi="맑은 고딕" w:eastAsia="맑은 고딕"/>
          <w:b w:val="0"/>
          <w:color w:val="C00000"/>
          <w:sz w:val="19"/>
        </w:rPr>
        <w:t>〔  〕</w:t>
      </w:r>
      <w:r>
        <w:rPr>
          <w:rFonts w:ascii="맑은 고딕" w:hAnsi="맑은 고딕" w:eastAsia="맑은 고딕"/>
          <w:b w:val="0"/>
          <w:sz w:val="19"/>
        </w:rPr>
        <w:t xml:space="preserve">. </w:t>
      </w:r>
      <w:r>
        <w:rPr>
          <w:rFonts w:ascii="맑은 고딕" w:hAnsi="맑은 고딕" w:eastAsia="맑은 고딕"/>
          <w:b w:val="0"/>
          <w:color w:val="C00000"/>
          <w:sz w:val="19"/>
        </w:rPr>
        <w:t>〔  〕</w:t>
      </w:r>
      <w:r>
        <w:rPr>
          <w:rFonts w:ascii="맑은 고딕" w:hAnsi="맑은 고딕" w:eastAsia="맑은 고딕"/>
          <w:b w:val="0"/>
          <w:sz w:val="19"/>
        </w:rPr>
        <w:t>.    장소: 송영신목장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val="510" w:hRule="atLeast"/>
        </w:trP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No.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성명</w:t>
            </w:r>
          </w:p>
        </w:tc>
        <w:tc>
          <w:tcPr>
            <w:tcW w:type="dxa" w:w="238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소속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직위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외부/내부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식사 여부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16"/>
      </w:rPr>
      <w:t xml:space="preserve">RS-2026-25508014 · ㈜디투오 외부 전문가 자문회의 운영계획 · </w:t>
    </w:r>
    <w:r>
      <w:rPr>
        <w:rFonts w:ascii="맑은 고딕" w:hAnsi="맑은 고딕" w:eastAsia="맑은 고딕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