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Malgun Gothic"/>
          <w:b/>
          <w:color w:val="1A2E4F"/>
          <w:sz w:val="38"/>
        </w:rPr>
        <w:t>GENETICS CO., LTD.</w:t>
      </w:r>
    </w:p>
    <w:p>
      <w:r>
        <w:rPr>
          <w:rFonts w:ascii="Calibri" w:hAnsi="Calibri" w:eastAsia="Malgun Gothic"/>
          <w:b w:val="0"/>
          <w:color w:val="1B4E6E"/>
          <w:sz w:val="20"/>
        </w:rPr>
        <w:t>Bovine Embryo Production · Embryo Transfer · Genomic Selection · Dairy Genetics</w:t>
      </w:r>
    </w:p>
    <w:p>
      <w:pPr>
        <w:spacing w:after="40"/>
        <w:pBdr>
          <w:bottom w:val="single" w:sz="8" w:space="1" w:color="1B4E6E"/>
        </w:pBdr>
      </w:pPr>
      <w:r>
        <w:rPr>
          <w:rFonts w:ascii="Calibri" w:hAnsi="Calibri" w:eastAsia="Malgun Gothic"/>
          <w:b w:val="0"/>
          <w:color w:val="555555"/>
          <w:sz w:val="18"/>
        </w:rPr>
        <w:t>Korea Animal Hospital (Goryeo) · Republic of Korea  |  Tel +82-31-674-4432  |  hhj3150@hanmail.net</w:t>
      </w:r>
    </w:p>
    <w:p>
      <w:pPr>
        <w:spacing w:before="120"/>
        <w:jc w:val="center"/>
      </w:pPr>
      <w:r>
        <w:rPr>
          <w:rFonts w:ascii="Calibri" w:hAnsi="Calibri" w:eastAsia="Malgun Gothic"/>
          <w:b/>
          <w:color w:val="1A2E4F"/>
          <w:sz w:val="28"/>
        </w:rPr>
        <w:t>COMPANY &amp; EXPERT INTRODUCTION</w:t>
      </w:r>
    </w:p>
    <w:p>
      <w:pPr>
        <w:spacing w:after="40"/>
        <w:jc w:val="center"/>
      </w:pPr>
      <w:r>
        <w:rPr>
          <w:rFonts w:ascii="Calibri" w:hAnsi="Calibri" w:eastAsia="Malgun Gothic"/>
          <w:b/>
          <w:color w:val="1B4E6E"/>
          <w:sz w:val="21"/>
        </w:rPr>
        <w:t>Submitted to the Government of Nepal — Ministry of Agriculture and Livestock Development</w:t>
      </w:r>
    </w:p>
    <w:p>
      <w:pPr>
        <w:jc w:val="center"/>
      </w:pPr>
      <w:r>
        <w:rPr>
          <w:rFonts w:ascii="Calibri" w:hAnsi="Calibri" w:eastAsia="Malgun Gothic"/>
          <w:b w:val="0"/>
          <w:color w:val="555555"/>
          <w:sz w:val="19"/>
        </w:rPr>
        <w:t>Re: Cooperation on Korean Holstein Sexed Dairy-Cattle Embryo Export &amp; Dairy Herd Improvement</w:t>
      </w:r>
    </w:p>
    <w:p>
      <w:pPr>
        <w:spacing w:before="180" w:after="60"/>
        <w:pBdr>
          <w:bottom w:val="single" w:sz="8" w:space="1" w:color="1B4E6E"/>
        </w:pBdr>
      </w:pPr>
      <w:r>
        <w:rPr>
          <w:rFonts w:ascii="Calibri" w:hAnsi="Calibri" w:eastAsia="Malgun Gothic"/>
          <w:b/>
          <w:color w:val="1A2E4F"/>
          <w:sz w:val="24"/>
        </w:rPr>
        <w:t>1. Purpose of Introduction</w:t>
      </w:r>
    </w:p>
    <w:p>
      <w:pPr>
        <w:spacing w:after="80"/>
      </w:pPr>
      <w:r>
        <w:rPr>
          <w:rFonts w:ascii="Calibri" w:hAnsi="Calibri" w:eastAsia="Malgun Gothic"/>
          <w:b w:val="0"/>
          <w:sz w:val="21"/>
        </w:rPr>
        <w:t>Genetics Co., Ltd. of the Republic of Korea respectfully introduces its company and its founder, Dr. Ha Hyun-jae (D.V.M.), to the Government of Nepal. We propose technical cooperation for the supply of high-genetic-merit Korean Holstein sexed dairy embryos and accompanying embryo-transfer and herd-management support, to strengthen Nepal's dairy productivity, food security, and smallholder farmer income.</w:t>
      </w:r>
    </w:p>
    <w:p>
      <w:pPr>
        <w:spacing w:before="180" w:after="60"/>
        <w:pBdr>
          <w:bottom w:val="single" w:sz="8" w:space="1" w:color="1B4E6E"/>
        </w:pBdr>
      </w:pPr>
      <w:r>
        <w:rPr>
          <w:rFonts w:ascii="Calibri" w:hAnsi="Calibri" w:eastAsia="Malgun Gothic"/>
          <w:b/>
          <w:color w:val="1A2E4F"/>
          <w:sz w:val="24"/>
        </w:rPr>
        <w:t>2. Expert Profile — Dr. Ha Hyun-jae, D.V.M.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Education: </w:t>
      </w:r>
      <w:r>
        <w:rPr>
          <w:rFonts w:ascii="Calibri" w:hAnsi="Calibri" w:eastAsia="Malgun Gothic"/>
          <w:b w:val="0"/>
          <w:sz w:val="21"/>
        </w:rPr>
        <w:t>Doctor of Veterinary Medicine, Konkuk University, Republic of Korea.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Academic: </w:t>
      </w:r>
      <w:r>
        <w:rPr>
          <w:rFonts w:ascii="Calibri" w:hAnsi="Calibri" w:eastAsia="Malgun Gothic"/>
          <w:b w:val="0"/>
          <w:sz w:val="21"/>
        </w:rPr>
        <w:t>Adjunct Professor, College of Veterinary Medicine, Konkuk University; Lecturer in Animal Science, Hankyong National University.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Career: </w:t>
      </w:r>
      <w:r>
        <w:rPr>
          <w:rFonts w:ascii="Calibri" w:hAnsi="Calibri" w:eastAsia="Malgun Gothic"/>
          <w:b w:val="0"/>
          <w:sz w:val="21"/>
        </w:rPr>
        <w:t>Founder/CEO, Genetics Co., Ltd.; Director (Korea Animal Hospital). Approx. 18 years of bovine embryo-transfer practice.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International: </w:t>
      </w:r>
      <w:r>
        <w:rPr>
          <w:rFonts w:ascii="Calibri" w:hAnsi="Calibri" w:eastAsia="Malgun Gothic"/>
          <w:b w:val="0"/>
          <w:sz w:val="21"/>
        </w:rPr>
        <w:t>Registered specialist with KOICA / KOPIA international agricultural cooperation expert pool.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Credentials: </w:t>
      </w:r>
      <w:r>
        <w:rPr>
          <w:rFonts w:ascii="Calibri" w:hAnsi="Calibri" w:eastAsia="Malgun Gothic"/>
          <w:b w:val="0"/>
          <w:sz w:val="21"/>
        </w:rPr>
        <w:t>Veterinarian's License No. 10193 (Republic of Korea); National Researcher No. 11152141.</w:t>
      </w:r>
    </w:p>
    <w:p>
      <w:pPr>
        <w:spacing w:before="180" w:after="60"/>
        <w:pBdr>
          <w:bottom w:val="single" w:sz="8" w:space="1" w:color="1B4E6E"/>
        </w:pBdr>
      </w:pPr>
      <w:r>
        <w:rPr>
          <w:rFonts w:ascii="Calibri" w:hAnsi="Calibri" w:eastAsia="Malgun Gothic"/>
          <w:b/>
          <w:color w:val="1A2E4F"/>
          <w:sz w:val="24"/>
        </w:rPr>
        <w:t>3. Company Capability — Genetics Co., Ltd.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Production scale: </w:t>
      </w:r>
      <w:r>
        <w:rPr>
          <w:rFonts w:ascii="Calibri" w:hAnsi="Calibri" w:eastAsia="Malgun Gothic"/>
          <w:b w:val="0"/>
          <w:sz w:val="21"/>
        </w:rPr>
        <w:t>Approx. 3,000 embryo transfers per year and approx. 4,000 embryos supplied per year.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Field performance: </w:t>
      </w:r>
      <w:r>
        <w:rPr>
          <w:rFonts w:ascii="Calibri" w:hAnsi="Calibri" w:eastAsia="Malgun Gothic"/>
          <w:b w:val="0"/>
          <w:sz w:val="21"/>
        </w:rPr>
        <w:t>Average conception rate of approx. 60% under field conditions.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Technology: </w:t>
      </w:r>
      <w:r>
        <w:rPr>
          <w:rFonts w:ascii="Calibri" w:hAnsi="Calibri" w:eastAsia="Malgun Gothic"/>
          <w:b w:val="0"/>
          <w:sz w:val="21"/>
        </w:rPr>
        <w:t>In-vitro embryo production (OPU/IVF), cryopreservation, embryo grading and quality control, genomic selection.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Milestone: </w:t>
      </w:r>
      <w:r>
        <w:rPr>
          <w:rFonts w:ascii="Calibri" w:hAnsi="Calibri" w:eastAsia="Malgun Gothic"/>
          <w:b w:val="0"/>
          <w:sz w:val="21"/>
        </w:rPr>
        <w:t>First in the Republic of Korea to export Korean Holstein sexed dairy-cattle embryos (with the Rural Development Administration, RDA).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Why sexed: </w:t>
      </w:r>
      <w:r>
        <w:rPr>
          <w:rFonts w:ascii="Calibri" w:hAnsi="Calibri" w:eastAsia="Malgun Gothic"/>
          <w:b w:val="0"/>
          <w:sz w:val="21"/>
        </w:rPr>
        <w:t>Sexed dairy embryos enable a high proportion of female calves, accelerating dairy-herd build-up and milk output.</w:t>
      </w:r>
    </w:p>
    <w:p>
      <w:pPr>
        <w:spacing w:before="180" w:after="60"/>
        <w:pBdr>
          <w:bottom w:val="single" w:sz="8" w:space="1" w:color="1B4E6E"/>
        </w:pBdr>
      </w:pPr>
      <w:r>
        <w:rPr>
          <w:rFonts w:ascii="Calibri" w:hAnsi="Calibri" w:eastAsia="Malgun Gothic"/>
          <w:b/>
          <w:color w:val="1A2E4F"/>
          <w:sz w:val="24"/>
        </w:rPr>
        <w:t>4. Proposed Cooperation with Nepal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1) Embryo supply: </w:t>
      </w:r>
      <w:r>
        <w:rPr>
          <w:rFonts w:ascii="Calibri" w:hAnsi="Calibri" w:eastAsia="Malgun Gothic"/>
          <w:b w:val="0"/>
          <w:sz w:val="21"/>
        </w:rPr>
        <w:t>Supply of Korean Holstein sexed dairy-cattle embryos suited to herd-improvement programs.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2) Technical transfer: </w:t>
      </w:r>
      <w:r>
        <w:rPr>
          <w:rFonts w:ascii="Calibri" w:hAnsi="Calibri" w:eastAsia="Malgun Gothic"/>
          <w:b w:val="0"/>
          <w:sz w:val="21"/>
        </w:rPr>
        <w:t>Embryo-transfer protocol guidance, recipient-cow selection and synchronization, and on-site/remote technical training for Nepali veterinarians and technicians.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3) Quarantine support: </w:t>
      </w:r>
      <w:r>
        <w:rPr>
          <w:rFonts w:ascii="Calibri" w:hAnsi="Calibri" w:eastAsia="Malgun Gothic"/>
          <w:b w:val="0"/>
          <w:sz w:val="21"/>
        </w:rPr>
        <w:t>Support for export health certification and quarantine documentation in cooperation with Korean authorities.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4) Pilot first: </w:t>
      </w:r>
      <w:r>
        <w:rPr>
          <w:rFonts w:ascii="Calibri" w:hAnsi="Calibri" w:eastAsia="Malgun Gothic"/>
          <w:b w:val="0"/>
          <w:sz w:val="21"/>
        </w:rPr>
        <w:t>Optional pilot program to validate conception and calving performance under Nepal's conditions before scale-up.</w:t>
      </w:r>
    </w:p>
    <w:p>
      <w:pPr>
        <w:pStyle w:val="ListBullet"/>
        <w:spacing w:after="40"/>
      </w:pPr>
      <w:r>
        <w:rPr>
          <w:rFonts w:ascii="Calibri" w:hAnsi="Calibri" w:eastAsia="Malgun Gothic"/>
          <w:b/>
          <w:color w:val="1A2E4F"/>
          <w:sz w:val="21"/>
        </w:rPr>
        <w:t xml:space="preserve">5) Future tech: </w:t>
      </w:r>
      <w:r>
        <w:rPr>
          <w:rFonts w:ascii="Calibri" w:hAnsi="Calibri" w:eastAsia="Malgun Gothic"/>
          <w:b w:val="0"/>
          <w:sz w:val="21"/>
        </w:rPr>
        <w:t>Pathway to digital herd monitoring (rumen-sensor / AI) for reproduction and health management in later phases.</w:t>
      </w:r>
    </w:p>
    <w:p>
      <w:pPr>
        <w:spacing w:before="180" w:after="60"/>
        <w:pBdr>
          <w:bottom w:val="single" w:sz="8" w:space="1" w:color="1B4E6E"/>
        </w:pBdr>
      </w:pPr>
      <w:r>
        <w:rPr>
          <w:rFonts w:ascii="Calibri" w:hAnsi="Calibri" w:eastAsia="Malgun Gothic"/>
          <w:b/>
          <w:color w:val="1A2E4F"/>
          <w:sz w:val="24"/>
        </w:rPr>
        <w:t>5. Expected Value for Nepal</w:t>
      </w:r>
    </w:p>
    <w:p>
      <w:pPr>
        <w:pStyle w:val="ListBullet"/>
        <w:spacing w:after="40"/>
      </w:pPr>
      <w:r>
        <w:rPr>
          <w:rFonts w:ascii="Calibri" w:hAnsi="Calibri" w:eastAsia="Malgun Gothic"/>
          <w:b w:val="0"/>
          <w:sz w:val="21"/>
        </w:rPr>
        <w:t>Faster expansion of high-yield dairy cows → increased domestic milk production and reduced import dependence.</w:t>
      </w:r>
    </w:p>
    <w:p>
      <w:pPr>
        <w:pStyle w:val="ListBullet"/>
        <w:spacing w:after="40"/>
      </w:pPr>
      <w:r>
        <w:rPr>
          <w:rFonts w:ascii="Calibri" w:hAnsi="Calibri" w:eastAsia="Malgun Gothic"/>
          <w:b w:val="0"/>
          <w:sz w:val="21"/>
        </w:rPr>
        <w:t>Improved smallholder income and rural livelihoods through better dairy genetics.</w:t>
      </w:r>
    </w:p>
    <w:p>
      <w:pPr>
        <w:pStyle w:val="ListBullet"/>
        <w:spacing w:after="40"/>
      </w:pPr>
      <w:r>
        <w:rPr>
          <w:rFonts w:ascii="Calibri" w:hAnsi="Calibri" w:eastAsia="Malgun Gothic"/>
          <w:b w:val="0"/>
          <w:sz w:val="21"/>
        </w:rPr>
        <w:t>Capacity building of local veterinary and reproduction technicians via Korea–Nepal cooperation.</w:t>
      </w:r>
    </w:p>
    <w:p>
      <w:pPr>
        <w:spacing w:before="200"/>
      </w:pPr>
      <w:r>
        <w:rPr>
          <w:rFonts w:ascii="Calibri" w:hAnsi="Calibri" w:eastAsia="Malgun Gothic"/>
          <w:b w:val="0"/>
          <w:color w:val="555555"/>
          <w:sz w:val="17"/>
        </w:rPr>
        <w:t>Note: The cooperation concerns Korean Holstein sexed DAIRY-cattle embryos only. All performance figures reflect field averages or pilot targets and are subject to confirmation under Nepal's conditions.</w:t>
      </w:r>
    </w:p>
    <w:p>
      <w:pPr>
        <w:spacing w:before="280"/>
      </w:pPr>
      <w:r>
        <w:rPr>
          <w:rFonts w:ascii="Calibri" w:hAnsi="Calibri" w:eastAsia="Malgun Gothic"/>
          <w:b w:val="0"/>
          <w:sz w:val="21"/>
        </w:rPr>
        <w:t>Respectfully submitted,</w:t>
      </w:r>
    </w:p>
    <w:p>
      <w:pPr>
        <w:spacing w:before="160"/>
      </w:pPr>
      <w:r>
        <w:rPr>
          <w:rFonts w:ascii="Calibri" w:hAnsi="Calibri" w:eastAsia="Malgun Gothic"/>
          <w:b/>
          <w:color w:val="1A2E4F"/>
          <w:sz w:val="22"/>
        </w:rPr>
        <w:t>Dr. Ha Hyun-jae, D.V.M.</w:t>
      </w:r>
    </w:p>
    <w:p>
      <w:pPr>
        <w:spacing w:after="0"/>
      </w:pPr>
      <w:r>
        <w:rPr>
          <w:rFonts w:ascii="Calibri" w:hAnsi="Calibri" w:eastAsia="Malgun Gothic"/>
          <w:b w:val="0"/>
          <w:sz w:val="20"/>
        </w:rPr>
        <w:t>Founder &amp; CEO, Genetics Co., Ltd.</w:t>
      </w:r>
    </w:p>
    <w:p>
      <w:r>
        <w:rPr>
          <w:rFonts w:ascii="Calibri" w:hAnsi="Calibri" w:eastAsia="Malgun Gothic"/>
          <w:b w:val="0"/>
          <w:color w:val="555555"/>
          <w:sz w:val="19"/>
        </w:rPr>
        <w:t>Tel +82-10-6205-3150  ·  hhj3150@hanmail.net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