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0"/>
      </w:pPr>
      <w:r>
        <w:rPr>
          <w:b/>
          <w:color w:val="0B2E4F"/>
          <w:sz w:val="64"/>
        </w:rPr>
        <w:t>Genetics Co., Ltd.</w:t>
      </w:r>
    </w:p>
    <w:p>
      <w:r>
        <w:rPr>
          <w:color w:val="555555"/>
          <w:sz w:val="28"/>
        </w:rPr>
        <w:t>Korea Animal Hospital</w:t>
      </w:r>
    </w:p>
    <w:p>
      <w:r>
        <w:br w:type="page"/>
      </w:r>
    </w:p>
    <w:p>
      <w:pPr>
        <w:keepNext/>
        <w:spacing w:before="280" w:after="80"/>
        <w:pBdr>
          <w:bottom w:val="single" w:sz="8" w:space="1" w:color="1F6F8B"/>
        </w:pBdr>
      </w:pPr>
      <w:r>
        <w:rPr>
          <w:b/>
          <w:color w:val="0B2E4F"/>
          <w:sz w:val="30"/>
        </w:rPr>
        <w:t>About Genetics</w:t>
      </w:r>
    </w:p>
    <w:p>
      <w:r>
        <w:rPr>
          <w:b w:val="0"/>
          <w:i w:val="0"/>
        </w:rPr>
        <w:t xml:space="preserve">Genetics Co., Ltd. is a Korean livestock biotechnology company specialised in </w:t>
      </w:r>
      <w:r>
        <w:rPr>
          <w:b/>
          <w:i w:val="0"/>
        </w:rPr>
        <w:t>dairy embryo production, embryo transfer and reproduction management</w:t>
      </w:r>
      <w:r>
        <w:rPr>
          <w:b w:val="0"/>
          <w:i w:val="0"/>
        </w:rPr>
        <w:t xml:space="preserve">. Together with its affiliated veterinary hospital, Korea Animal Hospital, the company has been in the embryo business for </w:t>
      </w:r>
      <w:r>
        <w:rPr>
          <w:b/>
          <w:i w:val="0"/>
        </w:rPr>
        <w:t>21 years</w:t>
      </w:r>
      <w:r>
        <w:rPr>
          <w:b w:val="0"/>
          <w:i w:val="0"/>
        </w:rPr>
        <w:t xml:space="preserve">, producing and transferring Holstein embryos for Korean dairy farms and exporting </w:t>
      </w:r>
      <w:r>
        <w:rPr>
          <w:b/>
          <w:i w:val="0"/>
        </w:rPr>
        <w:t>Korean Holstein sexed (female) dairy embryos</w:t>
      </w:r>
      <w:r>
        <w:rPr>
          <w:b w:val="0"/>
          <w:i w:val="0"/>
        </w:rPr>
        <w:t xml:space="preserve"> abroad.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color="auto" w:fill="E8F1F5"/>
          </w:tcPr>
          <w:p>
            <w:r>
              <w:rPr>
                <w:b/>
                <w:color w:val="0B2E4F"/>
                <w:sz w:val="22"/>
              </w:rPr>
              <w:t>Key figures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•  Established in </w:t>
            </w:r>
            <w:r>
              <w:rPr>
                <w:b/>
                <w:i w:val="0"/>
                <w:sz w:val="20"/>
              </w:rPr>
              <w:t>2005</w:t>
            </w:r>
            <w:r>
              <w:rPr>
                <w:b w:val="0"/>
                <w:i w:val="0"/>
                <w:sz w:val="20"/>
              </w:rPr>
              <w:t xml:space="preserve"> in Anseong, Gyeonggi-do – the centre of Korea's dairy industry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•  </w:t>
            </w:r>
            <w:r>
              <w:rPr>
                <w:b/>
                <w:i w:val="0"/>
                <w:sz w:val="20"/>
              </w:rPr>
              <w:t>21 years</w:t>
            </w:r>
            <w:r>
              <w:rPr>
                <w:b w:val="0"/>
                <w:i w:val="0"/>
                <w:sz w:val="20"/>
              </w:rPr>
              <w:t xml:space="preserve"> of embryo production and embryo transfer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•  About </w:t>
            </w:r>
            <w:r>
              <w:rPr>
                <w:b/>
                <w:i w:val="0"/>
                <w:sz w:val="20"/>
              </w:rPr>
              <w:t>10,000 embryos produced and transferred per year</w:t>
            </w:r>
            <w:r>
              <w:rPr>
                <w:b w:val="0"/>
                <w:i w:val="0"/>
                <w:sz w:val="20"/>
              </w:rPr>
              <w:t xml:space="preserve"> over the last 10 years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•  Conception rate of about </w:t>
            </w:r>
            <w:r>
              <w:rPr>
                <w:b/>
                <w:i w:val="0"/>
                <w:sz w:val="20"/>
              </w:rPr>
              <w:t>60%</w:t>
            </w:r>
            <w:r>
              <w:rPr>
                <w:b w:val="0"/>
                <w:i w:val="0"/>
                <w:sz w:val="20"/>
              </w:rPr>
              <w:t xml:space="preserve"> for sexed, frozen IVF embryos transferred abroad over the last five years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•  Embryo export and on-site transfer support in </w:t>
            </w:r>
            <w:r>
              <w:rPr>
                <w:b/>
                <w:i w:val="0"/>
                <w:sz w:val="20"/>
              </w:rPr>
              <w:t>Uzbekistan, Mongolia and Kyrgyzstan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7371"/>
      </w:tblGrid>
      <w:tr>
        <w:trPr>
          <w:cantSplit/>
          <w:tblHeader/>
        </w:trPr>
        <w:tc>
          <w:tcPr>
            <w:tcW w:type="dxa" w:w="2041"/>
            <w:shd w:val="clear" w:color="auto" w:fill="0B2E4F"/>
          </w:tcPr>
          <w:p>
            <w:pPr>
              <w:keepNext/>
              <w:spacing w:after="20"/>
            </w:pPr>
            <w:r>
              <w:rPr>
                <w:b/>
                <w:color w:val="FFFFFF"/>
              </w:rPr>
            </w:r>
            <w:r>
              <w:rPr>
                <w:b/>
                <w:i w:val="0"/>
                <w:color w:val="FFFFFF"/>
                <w:sz w:val="19"/>
              </w:rPr>
              <w:t>Item</w:t>
            </w:r>
          </w:p>
        </w:tc>
        <w:tc>
          <w:tcPr>
            <w:tcW w:type="dxa" w:w="7370"/>
            <w:shd w:val="clear" w:color="auto" w:fill="0B2E4F"/>
          </w:tcPr>
          <w:p>
            <w:pPr>
              <w:keepNext/>
              <w:spacing w:after="20"/>
            </w:pPr>
            <w:r>
              <w:rPr>
                <w:b/>
                <w:color w:val="FFFFFF"/>
              </w:rPr>
            </w:r>
            <w:r>
              <w:rPr>
                <w:b/>
                <w:i w:val="0"/>
                <w:color w:val="FFFFFF"/>
                <w:sz w:val="19"/>
              </w:rPr>
              <w:t>Details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Company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Genetics Co., Ltd. (Republic of Korea)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EF4F7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Affiliate</w:t>
            </w:r>
          </w:p>
        </w:tc>
        <w:tc>
          <w:tcPr>
            <w:tcW w:type="dxa" w:w="7370"/>
            <w:shd w:val="clear" w:color="auto" w:fill="EEF4F7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Korea Animal Hospital – veterinary hospital specialised in embryo transfer and reproduction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Established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2005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EF4F7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CEO</w:t>
            </w:r>
          </w:p>
        </w:tc>
        <w:tc>
          <w:tcPr>
            <w:tcW w:type="dxa" w:w="7370"/>
            <w:shd w:val="clear" w:color="auto" w:fill="EEF4F7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Dr. Hyunjae Ha, DVM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Veterinary team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Dr. Hyunjae Ha, Dr. Kwangtaek Lim, Dr. Donghwan Shin, Dr. Mincheol Kim, supported by laboratory researchers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EF4F7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Core business</w:t>
            </w:r>
          </w:p>
        </w:tc>
        <w:tc>
          <w:tcPr>
            <w:tcW w:type="dxa" w:w="7370"/>
            <w:shd w:val="clear" w:color="auto" w:fill="EEF4F7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In-vitro embryo production (IVF), sexed embryos, embryo transfer, genomic selection, recipient-cow programmes, reproduction consulting, embryo export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b/>
          <w:color w:val="1F6F8B"/>
          <w:sz w:val="23"/>
        </w:rPr>
        <w:t>CEO – Dr. Hyunjae Ha, DVM</w:t>
      </w:r>
    </w:p>
    <w:p>
      <w:pPr>
        <w:pStyle w:val="ListBullet"/>
        <w:spacing w:after="40"/>
      </w:pPr>
      <w:r>
        <w:rPr>
          <w:b w:val="0"/>
          <w:i w:val="0"/>
        </w:rPr>
        <w:t>Doctor of Veterinary Medicine, Konkuk University; Adjunct Professor, Konkuk University.</w:t>
      </w:r>
    </w:p>
    <w:p>
      <w:pPr>
        <w:pStyle w:val="ListBullet"/>
        <w:spacing w:after="40"/>
      </w:pPr>
      <w:r>
        <w:rPr>
          <w:b w:val="0"/>
          <w:i w:val="0"/>
        </w:rPr>
        <w:t>21 years in embryo transfer and in-vitro fertilisation; long career in large-animal veterinary practice.</w:t>
      </w:r>
    </w:p>
    <w:p>
      <w:pPr>
        <w:pStyle w:val="ListBullet"/>
        <w:spacing w:after="40"/>
      </w:pPr>
      <w:r>
        <w:rPr>
          <w:b w:val="0"/>
          <w:i w:val="0"/>
        </w:rPr>
        <w:t>Breeder of A2A2 Jersey cattle and operator of an organic dairy farm (Song Young Shin Farm).</w:t>
      </w:r>
    </w:p>
    <w:p>
      <w:pPr>
        <w:pStyle w:val="ListBullet"/>
        <w:spacing w:after="40"/>
      </w:pPr>
      <w:r>
        <w:rPr>
          <w:b w:val="0"/>
          <w:i w:val="0"/>
        </w:rPr>
        <w:t>First to introduce smaXtec rumen-sensor monitoring to Korean dairy farms.</w:t>
      </w:r>
    </w:p>
    <w:p>
      <w:pPr>
        <w:keepNext/>
        <w:spacing w:before="280" w:after="80"/>
        <w:pBdr>
          <w:bottom w:val="single" w:sz="8" w:space="1" w:color="1F6F8B"/>
        </w:pBdr>
      </w:pPr>
      <w:r>
        <w:rPr>
          <w:b/>
          <w:color w:val="0B2E4F"/>
          <w:sz w:val="30"/>
        </w:rPr>
        <w:t>Business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144"/>
      </w:tblGrid>
      <w:tr>
        <w:trPr>
          <w:cantSplit/>
          <w:tblHeader/>
        </w:trPr>
        <w:tc>
          <w:tcPr>
            <w:tcW w:type="dxa" w:w="2268"/>
            <w:shd w:val="clear" w:color="auto" w:fill="0B2E4F"/>
          </w:tcPr>
          <w:p>
            <w:pPr>
              <w:keepNext/>
              <w:spacing w:after="20"/>
            </w:pPr>
            <w:r>
              <w:rPr>
                <w:b/>
                <w:color w:val="FFFFFF"/>
              </w:rPr>
            </w:r>
            <w:r>
              <w:rPr>
                <w:b/>
                <w:i w:val="0"/>
                <w:color w:val="FFFFFF"/>
                <w:sz w:val="19"/>
              </w:rPr>
              <w:t>Area</w:t>
            </w:r>
          </w:p>
        </w:tc>
        <w:tc>
          <w:tcPr>
            <w:tcW w:type="dxa" w:w="7143"/>
            <w:shd w:val="clear" w:color="auto" w:fill="0B2E4F"/>
          </w:tcPr>
          <w:p>
            <w:pPr>
              <w:keepNext/>
              <w:spacing w:after="20"/>
            </w:pPr>
            <w:r>
              <w:rPr>
                <w:b/>
                <w:color w:val="FFFFFF"/>
              </w:rPr>
            </w:r>
            <w:r>
              <w:rPr>
                <w:b/>
                <w:i w:val="0"/>
                <w:color w:val="FFFFFF"/>
                <w:sz w:val="19"/>
              </w:rPr>
              <w:t>Description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Embryo production</w:t>
            </w:r>
          </w:p>
        </w:tc>
        <w:tc>
          <w:tcPr>
            <w:tcW w:type="dxa" w:w="7143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In-vitro production of Holstein embryos fertilised with sexed semen; grading, freezing and inventory management in our own laboratory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EF4F7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Embryo transfer</w:t>
            </w:r>
          </w:p>
        </w:tc>
        <w:tc>
          <w:tcPr>
            <w:tcW w:type="dxa" w:w="7143"/>
            <w:shd w:val="clear" w:color="auto" w:fill="EEF4F7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Transfer of fresh and frozen embryos on dairy farms by our veterinary team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Recipient programmes</w:t>
            </w:r>
          </w:p>
        </w:tc>
        <w:tc>
          <w:tcPr>
            <w:tcW w:type="dxa" w:w="7143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Recipient selection, oestrus synchronisation and pregnancy diagnosis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EF4F7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Genetic improvement</w:t>
            </w:r>
          </w:p>
        </w:tc>
        <w:tc>
          <w:tcPr>
            <w:tcW w:type="dxa" w:w="7143"/>
            <w:shd w:val="clear" w:color="auto" w:fill="EEF4F7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Genomic selection and long-term breeding plans for dairy herds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Embryo export</w:t>
            </w:r>
          </w:p>
        </w:tc>
        <w:tc>
          <w:tcPr>
            <w:tcW w:type="dxa" w:w="7143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Export of Korean Holstein sexed dairy embryos with health certificates and embryo identification records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EF4F7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Training and consulting</w:t>
            </w:r>
          </w:p>
        </w:tc>
        <w:tc>
          <w:tcPr>
            <w:tcW w:type="dxa" w:w="7143"/>
            <w:shd w:val="clear" w:color="auto" w:fill="EEF4F7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Training of veterinarians and technicians in embryo transfer, thawing, pregnancy diagnosis and heifer rearing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Herd monitoring</w:t>
            </w:r>
          </w:p>
        </w:tc>
        <w:tc>
          <w:tcPr>
            <w:tcW w:type="dxa" w:w="7143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Rumen-sensor monitoring and data platform (CowTalk AI) for reproduction and health management</w:t>
            </w:r>
          </w:p>
        </w:tc>
      </w:tr>
    </w:tbl>
    <w:p>
      <w:pPr>
        <w:spacing w:after="40"/>
      </w:pPr>
    </w:p>
    <w:p>
      <w:pPr>
        <w:keepNext/>
        <w:spacing w:before="280" w:after="80"/>
        <w:pBdr>
          <w:bottom w:val="single" w:sz="8" w:space="1" w:color="1F6F8B"/>
        </w:pBdr>
      </w:pPr>
      <w:r>
        <w:rPr>
          <w:b/>
          <w:color w:val="0B2E4F"/>
          <w:sz w:val="30"/>
        </w:rPr>
        <w:t>Technology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7371"/>
      </w:tblGrid>
      <w:tr>
        <w:trPr>
          <w:cantSplit/>
          <w:tblHeader/>
        </w:trPr>
        <w:tc>
          <w:tcPr>
            <w:tcW w:type="dxa" w:w="2041"/>
            <w:shd w:val="clear" w:color="auto" w:fill="0B2E4F"/>
          </w:tcPr>
          <w:p>
            <w:pPr>
              <w:keepNext/>
              <w:spacing w:after="20"/>
            </w:pPr>
            <w:r>
              <w:rPr>
                <w:b/>
                <w:color w:val="FFFFFF"/>
              </w:rPr>
            </w:r>
            <w:r>
              <w:rPr>
                <w:b/>
                <w:i w:val="0"/>
                <w:color w:val="FFFFFF"/>
                <w:sz w:val="19"/>
              </w:rPr>
              <w:t>Step</w:t>
            </w:r>
          </w:p>
        </w:tc>
        <w:tc>
          <w:tcPr>
            <w:tcW w:type="dxa" w:w="7370"/>
            <w:shd w:val="clear" w:color="auto" w:fill="0B2E4F"/>
          </w:tcPr>
          <w:p>
            <w:pPr>
              <w:keepNext/>
              <w:spacing w:after="20"/>
            </w:pPr>
            <w:r>
              <w:rPr>
                <w:b/>
                <w:color w:val="FFFFFF"/>
              </w:rPr>
            </w:r>
            <w:r>
              <w:rPr>
                <w:b/>
                <w:i w:val="0"/>
                <w:color w:val="FFFFFF"/>
                <w:sz w:val="19"/>
              </w:rPr>
              <w:t>Method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Oocytes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Collected from ovaries of Korean Holstein cows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EF4F7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Fertilisation</w:t>
            </w:r>
          </w:p>
        </w:tc>
        <w:tc>
          <w:tcPr>
            <w:tcW w:type="dxa" w:w="7370"/>
            <w:shd w:val="clear" w:color="auto" w:fill="EEF4F7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 xml:space="preserve">In-vitro fertilisation with </w:t>
            </w:r>
            <w:r>
              <w:rPr>
                <w:b/>
                <w:i w:val="0"/>
                <w:sz w:val="19"/>
              </w:rPr>
              <w:t>sexed semen</w:t>
            </w:r>
            <w:r>
              <w:rPr>
                <w:b w:val="0"/>
                <w:i w:val="0"/>
                <w:sz w:val="19"/>
              </w:rPr>
              <w:t xml:space="preserve"> from selected sires – about 90% female calves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Culture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 xml:space="preserve">Each embryo cultured </w:t>
            </w:r>
            <w:r>
              <w:rPr>
                <w:b/>
                <w:i w:val="0"/>
                <w:sz w:val="19"/>
              </w:rPr>
              <w:t>individually</w:t>
            </w:r>
            <w:r>
              <w:rPr>
                <w:b w:val="0"/>
                <w:i w:val="0"/>
                <w:sz w:val="19"/>
              </w:rPr>
              <w:t>, keeping its dam and sire identity for full traceability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EF4F7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Grading</w:t>
            </w:r>
          </w:p>
        </w:tc>
        <w:tc>
          <w:tcPr>
            <w:tcW w:type="dxa" w:w="7370"/>
            <w:shd w:val="clear" w:color="auto" w:fill="EEF4F7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By stage and quality following IETS guidance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Freezing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 xml:space="preserve">Slow freezing in ethylene glycol for </w:t>
            </w:r>
            <w:r>
              <w:rPr>
                <w:b/>
                <w:i w:val="0"/>
                <w:sz w:val="19"/>
              </w:rPr>
              <w:t>direct transfer</w:t>
            </w:r>
            <w:r>
              <w:rPr>
                <w:b w:val="0"/>
                <w:i w:val="0"/>
                <w:sz w:val="19"/>
              </w:rPr>
              <w:t xml:space="preserve"> – thawed and transferred on the farm like a semen straw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EF4F7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Documentation</w:t>
            </w:r>
          </w:p>
        </w:tc>
        <w:tc>
          <w:tcPr>
            <w:tcW w:type="dxa" w:w="7370"/>
            <w:shd w:val="clear" w:color="auto" w:fill="EEF4F7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Embryo ID list, donor and sire records, health certificate</w:t>
            </w:r>
          </w:p>
        </w:tc>
      </w:tr>
    </w:tbl>
    <w:p>
      <w:pPr>
        <w:spacing w:after="40"/>
      </w:pPr>
    </w:p>
    <w:p>
      <w:pPr>
        <w:keepNext/>
        <w:spacing w:before="280" w:after="80"/>
        <w:pBdr>
          <w:bottom w:val="single" w:sz="8" w:space="1" w:color="1F6F8B"/>
        </w:pBdr>
      </w:pPr>
      <w:r>
        <w:rPr>
          <w:b/>
          <w:color w:val="0B2E4F"/>
          <w:sz w:val="30"/>
        </w:rPr>
        <w:t>International Experience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7371"/>
      </w:tblGrid>
      <w:tr>
        <w:trPr>
          <w:cantSplit/>
          <w:tblHeader/>
        </w:trPr>
        <w:tc>
          <w:tcPr>
            <w:tcW w:type="dxa" w:w="2041"/>
            <w:shd w:val="clear" w:color="auto" w:fill="0B2E4F"/>
          </w:tcPr>
          <w:p>
            <w:pPr>
              <w:keepNext/>
              <w:spacing w:after="20"/>
            </w:pPr>
            <w:r>
              <w:rPr>
                <w:b/>
                <w:color w:val="FFFFFF"/>
              </w:rPr>
            </w:r>
            <w:r>
              <w:rPr>
                <w:b/>
                <w:i w:val="0"/>
                <w:color w:val="FFFFFF"/>
                <w:sz w:val="19"/>
              </w:rPr>
              <w:t>Country</w:t>
            </w:r>
          </w:p>
        </w:tc>
        <w:tc>
          <w:tcPr>
            <w:tcW w:type="dxa" w:w="7370"/>
            <w:shd w:val="clear" w:color="auto" w:fill="0B2E4F"/>
          </w:tcPr>
          <w:p>
            <w:pPr>
              <w:keepNext/>
              <w:spacing w:after="20"/>
            </w:pPr>
            <w:r>
              <w:rPr>
                <w:b/>
                <w:color w:val="FFFFFF"/>
              </w:rPr>
            </w:r>
            <w:r>
              <w:rPr>
                <w:b/>
                <w:i w:val="0"/>
                <w:color w:val="FFFFFF"/>
                <w:sz w:val="19"/>
              </w:rPr>
              <w:t>Activities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Uzbekistan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Korean Holstein sexed embryo supply in cooperation with Korea's Rural Development Administration (RDA); on-site transfer support; rumen-sensor herd monitoring pilot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EF4F7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Mongolia</w:t>
            </w:r>
          </w:p>
        </w:tc>
        <w:tc>
          <w:tcPr>
            <w:tcW w:type="dxa" w:w="7370"/>
            <w:shd w:val="clear" w:color="auto" w:fill="EEF4F7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Dairy embryo export and on-site transfer support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Kyrgyzstan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Dairy embryo export and on-site transfer support</w:t>
            </w:r>
          </w:p>
        </w:tc>
      </w:tr>
    </w:tbl>
    <w:p>
      <w:pPr>
        <w:spacing w:after="40"/>
      </w:pPr>
    </w:p>
    <w:p>
      <w:pPr>
        <w:keepNext/>
        <w:spacing w:before="280" w:after="80"/>
        <w:pBdr>
          <w:bottom w:val="single" w:sz="8" w:space="1" w:color="1F6F8B"/>
        </w:pBdr>
      </w:pPr>
      <w:r>
        <w:rPr>
          <w:b/>
          <w:color w:val="0B2E4F"/>
          <w:sz w:val="30"/>
        </w:rPr>
        <w:t>Contact</w:t>
      </w:r>
    </w:p>
    <w:p>
      <w:r>
        <w:rPr>
          <w:b/>
          <w:i w:val="0"/>
        </w:rPr>
        <w:t>Genetics Co., Ltd.</w:t>
      </w:r>
    </w:p>
    <w:p>
      <w:r>
        <w:rPr>
          <w:b w:val="0"/>
          <w:i w:val="0"/>
        </w:rPr>
        <w:t>29-67 Yanghyeop-gil, Bogae-myeon, Anseong-si, Gyeonggi-do, Republic of Korea</w:t>
      </w:r>
    </w:p>
    <w:p>
      <w:r>
        <w:rPr>
          <w:b w:val="0"/>
          <w:i w:val="0"/>
        </w:rPr>
        <w:t>E-mail: hhj3150@hanmail.net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