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0"/>
        <w:jc w:val="center"/>
      </w:pPr>
      <w:r>
        <w:rPr>
          <w:rFonts w:ascii="맑은 고딕" w:hAnsi="맑은 고딕" w:eastAsia="맑은 고딕"/>
          <w:b/>
          <w:sz w:val="40"/>
        </w:rPr>
        <w:t>외부 전문가 자문회의 운영계획</w:t>
      </w:r>
    </w:p>
    <w:p>
      <w:pPr>
        <w:spacing w:after="240" w:before="0"/>
        <w:jc w:val="center"/>
      </w:pPr>
      <w:r>
        <w:rPr>
          <w:rFonts w:ascii="맑은 고딕" w:hAnsi="맑은 고딕" w:eastAsia="맑은 고딕"/>
          <w:b w:val="0"/>
          <w:sz w:val="22"/>
        </w:rPr>
        <w:t>(1차년도 회의비 집행계획 · 회의록 양식 · 식비 집행 원칙)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과제</w:t>
            </w:r>
          </w:p>
        </w:tc>
        <w:tc>
          <w:tcPr>
            <w:tcW w:type="dxa" w:w="793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RS-2026-25508014 축사 환경 개선을 위한 자율주행 깔개 관리 축산 로봇 개발 및 사업화</w:t>
            </w:r>
          </w:p>
        </w:tc>
      </w:tr>
      <w:tr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기관</w:t>
            </w:r>
          </w:p>
        </w:tc>
        <w:tc>
          <w:tcPr>
            <w:tcW w:type="dxa" w:w="793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농업회사법인 ㈜디투오(D2O) — 공동연구개발기관(수요기관), 연구책임자 하현제</w:t>
            </w:r>
          </w:p>
        </w:tc>
      </w:tr>
      <w:tr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793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2026. 10. 22. (내부결재용 계획서 겸 현장점검 제시용)</w:t>
            </w:r>
          </w:p>
        </w:tc>
      </w:tr>
      <w:tr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예산</w:t>
            </w:r>
          </w:p>
        </w:tc>
        <w:tc>
          <w:tcPr>
            <w:tcW w:type="dxa" w:w="7937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연구활동비 중 2,000천원 (1차년도 집행계획 '회의비' 편성분) — 외부 전문가 6인 초청, 2회 개최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맑은 고딕" w:hAnsi="맑은 고딕" w:eastAsia="맑은 고딕"/>
          <w:b/>
          <w:sz w:val="24"/>
        </w:rPr>
        <w:t>목 차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1. 기본 방침</w:t>
        <w:tab/>
        <w:t>1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2. 예산 구성 (2,000천원)</w:t>
        <w:tab/>
        <w:t>1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3. 회차별 운영안</w:t>
        <w:tab/>
        <w:t>2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4. 초청 전문가 구성 (산·학·관 6인)</w:t>
        <w:tab/>
        <w:t>2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5. 집행 요건 및 증빙</w:t>
        <w:tab/>
        <w:t>2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6. 직원 식비 집행 원칙 (결정안)</w:t>
        <w:tab/>
        <w:t>3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부록 1. 회의록 양식</w:t>
        <w:tab/>
        <w:t>4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부록 2. 자문의견서 · 수당 수령 확인서</w:t>
        <w:tab/>
        <w:t>5</w:t>
      </w:r>
    </w:p>
    <w:p>
      <w:pPr>
        <w:tabs>
          <w:tab w:pos="9638" w:val="right" w:leader="dot"/>
        </w:tabs>
        <w:spacing w:after="40"/>
        <w:ind w:left="0"/>
      </w:pPr>
      <w:r>
        <w:rPr>
          <w:rFonts w:ascii="맑은 고딕" w:hAnsi="맑은 고딕" w:eastAsia="맑은 고딕"/>
          <w:b/>
          <w:sz w:val="20"/>
        </w:rPr>
        <w:t>부록 3. 참석자 서명부</w:t>
        <w:tab/>
        <w:t>6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1. 기본 방침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회의비는 우리 직원끼리의 내부 회의가 아니라, 과제에 참여하지 않는 외부 전문가(교수·산업 전문가·공공기관)를 초청해 실증 설계와 결과를 검증받는 '전문가 자문회의'에 집행한다.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목적: ① 1일 2회 수동 교반 기준선 실증(마스터 연구노트 No.2)의 측정 설계 검증 ② 자율주행 교반장치 요구사항(실증지·수요자 관점) v1 외부 검토 ③ 정책·보급 확산 연계 — 과제 평가 시 '외부 검증을 거친 실증 설계'라는 근거가 된다.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규모: 1인당 약 30만원(자문 수당 + 식비·다과·자료 분담) × 6인 = 연구활동비 2,000천원 범위 내. 2회 × 3인(산·학·관 각 1인)으로 나누어 11월·12월 집행계획과 일치시킨다.</w:t>
      </w:r>
    </w:p>
    <w:p>
      <w:pPr>
        <w:spacing w:after="60" w:before="0"/>
        <w:ind w:left="227" w:hanging="198"/>
      </w:pPr>
      <w:r>
        <w:rPr>
          <w:rFonts w:ascii="맑은 고딕" w:hAnsi="맑은 고딕" w:eastAsia="맑은 고딕"/>
          <w:b w:val="0"/>
          <w:sz w:val="19"/>
        </w:rPr>
        <w:t>• 장소: 실증지 송영신목장 현장 확인(우사·교반 시연 30분) + 회의(90분). 현장을 직접 보는 것이 자문의 핵심이다.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2. 예산 구성 (2,000천원)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4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309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산출 근거</w:t>
            </w:r>
          </w:p>
        </w:tc>
        <w:tc>
          <w:tcPr>
            <w:tcW w:type="dxa" w:w="107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(11월)</w:t>
            </w:r>
          </w:p>
        </w:tc>
        <w:tc>
          <w:tcPr>
            <w:tcW w:type="dxa" w:w="107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 (12월)</w:t>
            </w:r>
          </w:p>
        </w:tc>
        <w:tc>
          <w:tcPr>
            <w:tcW w:type="dxa" w:w="113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전문가 자문 수당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250천원 × 3인 × 2회 (기타소득 원천징수 8.8% 후 지급)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750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750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회의 식비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3인 + 내부 참석 3인 = 6인 × 35천원 × 2회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210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210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420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다과·자료 인쇄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40천원 × 2회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</w:t>
            </w:r>
          </w:p>
        </w:tc>
      </w:tr>
      <w:t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1인당 약 30만원 수준 (수당 250 + 식비·다과·자료 분담)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  <w:tc>
          <w:tcPr>
            <w:tcW w:type="dxa" w:w="107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 xml:space="preserve">※ 세목 정리: 집행계획상 '회의비 2,000천원'을 '외부 전문가 자문 수당 1,500(외부 전문가 활용비) + 회의비(식비·다과) 500'으로 나누어 기재한다. 둘 다 연구활동비 비목 안의 세목이므로 비목 총액(9,000천원)은 변하지 않는다. 자문 수당을 회의비로 볼지 전문가 활용비로 볼지는 전문기관(KIAT)·주관기관(GMW) 정산 기준을 </w:t>
      </w:r>
      <w:r>
        <w:rPr>
          <w:rFonts w:ascii="맑은 고딕" w:hAnsi="맑은 고딕" w:eastAsia="맑은 고딕"/>
          <w:b w:val="0"/>
          <w:color w:val="C00000"/>
          <w:sz w:val="17"/>
        </w:rPr>
        <w:t>〔확인일〕</w:t>
      </w:r>
      <w:r>
        <w:rPr>
          <w:rFonts w:ascii="맑은 고딕" w:hAnsi="맑은 고딕" w:eastAsia="맑은 고딕"/>
          <w:b w:val="0"/>
          <w:sz w:val="17"/>
        </w:rPr>
        <w:t>에 확인한다.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식비 단가 35천원은 청탁금지법 음식물 가액 기준(현행 5만원) 이내로 잡은 값이다. 주류는 집행 불가.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3. 회차별 운영안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4139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제1차 자문회의</w:t>
            </w:r>
          </w:p>
        </w:tc>
        <w:tc>
          <w:tcPr>
            <w:tcW w:type="dxa" w:w="4139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제2차 자문회의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일시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2026. 11.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(11월 3주 권장 — 일지 개시 1주 후)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2026. 12.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(12월 3주 권장)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1일 2회 수동 교반 기준선 실증 설계 검증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 데이터 검토 및 자율주행 교반장치 요구사항 정의서 v1 자문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안건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실증 우사 제원·평면도 v3, 교반 경로 설명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 SOP-M1(1일 2회) 및 측정 항목·주기 적정성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 수분·암모니아·온도 측정법 표준화(장비·지점·높이)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 비교 지표(작업능률·미작업률·깊이 편차) 산식 검토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11~12월 기준선 데이터 요약(평균·범위)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 요구사항 정의서 v1 (R1~R13: 교반 범위·진입 금지·소와 공존·기둥·깔개 품질·작업시간·무인 운용·유지관리)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 2차년도 장치 실증 시나리오·판정 기준(수동 기준선 대비)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 정책·보급 연계(지자체 축산환경 사업, 확산 경로)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현장 시연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트랙터 교반 1회차 시연·측정 시연 (30분)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깔개 상태·측정 지점 현장 확인 (30분)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산출물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회의록, 자문의견서 3부 → 마스터 연구노트 v1.1 개정 반영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회의록, 자문의견서 3부 → 요구사항 정의서 v1 확정, 연차보고서 인용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내부 참석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하현제(연구책임자), 송영신(대표), 과장(기록)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</w:tr>
    </w:tbl>
    <w:p>
      <w:pPr>
        <w:spacing w:after="40"/>
      </w:pP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4. 초청 전문가 구성 (산·학·관 6인)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제1차 (실증 설계)</w:t>
            </w:r>
          </w:p>
        </w:tc>
        <w:tc>
          <w:tcPr>
            <w:tcW w:type="dxa" w:w="272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제2차 (데이터·요구사항·정책)</w:t>
            </w:r>
          </w:p>
        </w:tc>
        <w:tc>
          <w:tcPr>
            <w:tcW w:type="dxa" w:w="317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섭외 시 유의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학 (교수)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축산시설·가축관리(가축행동·동물복지) 분야 교수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축산환경(악취·암모니아)·가축관리시설 분야 교수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충남대 참여연구진 제외(과제 참여자는 외부 인원 아님). 건국대 등 겸임 관계 교수는 이해관계 여부 기록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산 (산업)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낙농 현장 전문가(목장 경영인·낙농 컨설턴트) — 사용자 관점 검토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축산 컨설턴트 또는 깔짚·퇴비·축산환경 업계 전문가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GMW·충남대 및 납품 거래처 관계자 제외 권장</w:t>
            </w:r>
          </w:p>
        </w:tc>
      </w:tr>
      <w:t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 (공공)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지자체 축산부서·농업기술센터(경기도·안성시)</w:t>
            </w:r>
          </w:p>
        </w:tc>
        <w:tc>
          <w:tcPr>
            <w:tcW w:type="dxa" w:w="272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국립축산과학원 축산환경 분야·축산환경관리원·낙농진흥회 등</w:t>
            </w:r>
          </w:p>
        </w:tc>
        <w:tc>
          <w:tcPr>
            <w:tcW w:type="dxa" w:w="317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공무원은 수당 지급 가능 여부 사전 확인(5장)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명단은 섭외 확정 후 기재. 특정 인물은 본 계획서에 사전 기재하지 않는다.</w:t>
      </w: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5. 집행 요건 및 증빙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453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필요 서류·조치</w:t>
            </w:r>
          </w:p>
        </w:tc>
        <w:tc>
          <w:tcPr>
            <w:tcW w:type="dxa" w:w="36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사전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자문회의 개최 내부결재(목적·일시·장소·안건·참석 예정자·예산)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식비 포함 회의는 사전결재 권장. 2026년 완화 개정 여부와 무관하게 작성해 두면 안전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사전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전문가 섭외 공문/메일, 개인정보 수집·이용 동의서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수당 지급용 주민번호·계좌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당일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참석자 서명부(부록 3), 사진(회의·현장), 발표·배포 자료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참석자 서명 필수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당일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식비 법인카드(연구비 카드) 결제, 영수증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참석 인원 × 단가 ≤ 식비 계획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사후 (1주 내)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회의록(부록 1), 전문가별 자문의견서(부록 2)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자문 실적 증빙의 핵심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사후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자문 수당 계좌이체 + 기타소득 원천징수(8.8%) 신고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현금 지급 금지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공무원 초청 시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소속기관 외부강의등 신고 여부 확인. 공무(출장)로 참석하면 수당 지급하지 않고 식비만 집행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남는 수당은 산·학 전문가 추가 초청 또는 다른 세목으로 조정</w:t>
            </w:r>
          </w:p>
        </w:tc>
      </w:tr>
    </w:tbl>
    <w:p>
      <w:pPr>
        <w:spacing w:after="40"/>
      </w:pPr>
    </w:p>
    <w:p>
      <w:pPr>
        <w:keepNext/>
        <w:spacing w:after="100" w:before="200"/>
      </w:pPr>
      <w:r>
        <w:rPr>
          <w:rFonts w:ascii="맑은 고딕" w:hAnsi="맑은 고딕" w:eastAsia="맑은 고딕"/>
          <w:b/>
          <w:sz w:val="26"/>
        </w:rPr>
        <w:t>6. 직원 식비 집행 원칙 (결정안)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국가연구개발사업 연구개발비 사용기준상 회의비 중 식비는 외부 인원이 참석하는 회의에서만 인정되고, 참여연구자만 참석하는 회의에는 식비를 계상할 수 없다. 이에 따라 우리 직원 식비는 아래와 같이 나누어 집행한다.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260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집행처</w:t>
            </w:r>
          </w:p>
        </w:tc>
        <w:tc>
          <w:tcPr>
            <w:tcW w:type="dxa" w:w="4082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근거·조건</w:t>
            </w:r>
          </w:p>
        </w:tc>
      </w:tr>
      <w:tr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전문가 자문회의에 동석한 직원 식비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연구비 — 회의비(식비)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인원이 참석하는 회의이므로 인정. 참석자 서명부에 직원도 서명</w:t>
            </w:r>
          </w:p>
        </w:tc>
      </w:tr>
      <w:tr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직원끼리만 하는 내부 회의·업무 식사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회사 자체 경비 (연구비 불가)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참여연구자만 참석한 회의의 식비는 불인정</w:t>
            </w:r>
          </w:p>
        </w:tc>
      </w:tr>
      <w:tr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평일 점심 등 일상 식대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회사 자체 경비 (복리후생비)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인건비에 포함된 것으로 보아 연구비 집행 대상 아님</w:t>
            </w:r>
          </w:p>
        </w:tc>
      </w:tr>
      <w:tr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참여연구원의 야근·특근 식대 (저녁 2회차 교반·기록이 정규 근무 후로 이어질 때)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연구비 — 연구활동비(연구실 운영비 세목) 600천원 편성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참여연구원 한정, 일지 작업 시각과 근무 기록 일치, 1인 1식 </w:t>
            </w:r>
            <w:r>
              <w:rPr>
                <w:rFonts w:ascii="맑은 고딕" w:hAnsi="맑은 고딕" w:eastAsia="맑은 고딕"/>
                <w:b w:val="0"/>
                <w:color w:val="C00000"/>
                <w:sz w:val="17"/>
              </w:rPr>
              <w:t>〔기관 내부 기준 단가〕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이내. 인정 여부를 KIAT·GMW에 사전 확인 후 집행</w:t>
            </w:r>
          </w:p>
        </w:tc>
      </w:tr>
      <w:tr>
        <w:tc>
          <w:tcPr>
            <w:tcW w:type="dxa" w:w="294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참여연구원이 아닌 목장 직원 식대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회사 자체 경비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과제 참여인력이 아니면 연구비 집행 불가</w:t>
            </w:r>
          </w:p>
        </w:tc>
      </w:tr>
    </w:tbl>
    <w:p>
      <w:pPr>
        <w:spacing w:after="40"/>
      </w:pPr>
    </w:p>
    <w:p>
      <w:pPr>
        <w:spacing w:after="60" w:before="80"/>
      </w:pPr>
      <w:r>
        <w:rPr>
          <w:rFonts w:ascii="맑은 고딕" w:hAnsi="맑은 고딕" w:eastAsia="맑은 고딕"/>
          <w:b/>
          <w:sz w:val="19"/>
        </w:rPr>
        <w:t>결정 요지: 연구비로 쓰는 직원 식비는 '외부 전문가 회의 동석분(회의비)'과 '참여연구원 야근·특근분(연구활동비)' 두 가지뿐이고, 그 밖의 식대는 모두 ㈜디투오 자체 경비로 처리한다. 야근·특근 식대 600천원은 우편요금 계획 1,000천원 중 600천원을 돌려 마련하므로 연구활동비 총액은 변하지 않는다.</w:t>
      </w:r>
    </w:p>
    <w:p>
      <w:r>
        <w:br w:type="page"/>
      </w:r>
    </w:p>
    <w:p>
      <w:pPr>
        <w:spacing w:after="80" w:before="0"/>
      </w:pPr>
      <w:r>
        <w:rPr>
          <w:rFonts w:ascii="맑은 고딕" w:hAnsi="맑은 고딕" w:eastAsia="맑은 고딕"/>
          <w:b/>
          <w:sz w:val="26"/>
        </w:rPr>
        <w:t>부록 1. 외부 전문가 자문회의 회의록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회의명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제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차 외부 전문가 자문회의 —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〔주제〕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일시 / 장소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2026.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: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>~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: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송영신목장 (안성시 미양면 갈전리 286-8) 현장 및 회의실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과제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RS-2026-25508014 자율주행 깔개 관리 축산 로봇 개발 및 사업화 (D2O 실증 파트)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사전 내부결재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문서번호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결재일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0"/>
        </w:rPr>
        <w:t>참석자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396" w:hRule="atLeast"/>
        </w:trPr>
        <w:tc>
          <w:tcPr>
            <w:tcW w:type="dxa" w:w="79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성명</w:t>
            </w:r>
          </w:p>
        </w:tc>
        <w:tc>
          <w:tcPr>
            <w:tcW w:type="dxa" w:w="2835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소속 · 직위</w:t>
            </w:r>
          </w:p>
        </w:tc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분야</w:t>
            </w:r>
          </w:p>
        </w:tc>
        <w:tc>
          <w:tcPr>
            <w:tcW w:type="dxa" w:w="113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외부/내부</w:t>
            </w:r>
          </w:p>
        </w:tc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서명</w:t>
            </w:r>
          </w:p>
        </w:tc>
      </w:tr>
      <w:tr>
        <w:trPr>
          <w:trHeight w:val="396" w:hRule="atLeast"/>
        </w:trPr>
        <w:tc>
          <w:tcPr>
            <w:tcW w:type="dxa" w:w="79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학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  <w:tr>
        <w:trPr>
          <w:trHeight w:val="396" w:hRule="atLeast"/>
        </w:trPr>
        <w:tc>
          <w:tcPr>
            <w:tcW w:type="dxa" w:w="79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산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  <w:tr>
        <w:trPr>
          <w:trHeight w:val="396" w:hRule="atLeast"/>
        </w:trPr>
        <w:tc>
          <w:tcPr>
            <w:tcW w:type="dxa" w:w="79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  <w:tr>
        <w:trPr>
          <w:trHeight w:val="396" w:hRule="atLeast"/>
        </w:trPr>
        <w:tc>
          <w:tcPr>
            <w:tcW w:type="dxa" w:w="79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D2O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하현제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㈜디투오 이사 (연구책임자)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실증 총괄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내부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  <w:tr>
        <w:trPr>
          <w:trHeight w:val="396" w:hRule="atLeast"/>
        </w:trPr>
        <w:tc>
          <w:tcPr>
            <w:tcW w:type="dxa" w:w="79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D2O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송영신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㈜디투오 대표 (참여연구원)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목장 운영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내부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  <w:tr>
        <w:trPr>
          <w:trHeight w:val="396" w:hRule="atLeast"/>
        </w:trPr>
        <w:tc>
          <w:tcPr>
            <w:tcW w:type="dxa" w:w="79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D2O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㈜디투오 과장 (참여연구원)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</w:t>
            </w:r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내부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793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안건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2.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3.</w:t>
            </w:r>
          </w:p>
        </w:tc>
      </w:tr>
      <w:tr>
        <w:trPr>
          <w:trHeight w:val="793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현장 확인 내용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</w:p>
        </w:tc>
      </w:tr>
      <w:tr>
        <w:trPr>
          <w:trHeight w:val="793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자문 의견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(전문가별)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학:</w:t>
            </w:r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산:</w:t>
            </w:r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관:</w:t>
            </w:r>
          </w:p>
        </w:tc>
      </w:tr>
      <w:tr>
        <w:trPr>
          <w:trHeight w:val="793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결정 사항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</w:p>
        </w:tc>
      </w:tr>
      <w:tr>
        <w:trPr>
          <w:trHeight w:val="793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후속 조치</w:t>
            </w:r>
          </w:p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(담당·기한)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</w:p>
        </w:tc>
      </w:tr>
      <w:tr>
        <w:trPr>
          <w:trHeight w:val="793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첨부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서명부, 사진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매, 발표자료, 자문의견서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부, 식비 영수증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3" w:hRule="atLeast"/>
        </w:trPr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작성자</w:t>
            </w:r>
          </w:p>
        </w:tc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  <w:tc>
          <w:tcPr>
            <w:tcW w:type="dxa" w:w="1928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작성일</w:t>
            </w:r>
          </w:p>
        </w:tc>
        <w:tc>
          <w:tcPr>
            <w:tcW w:type="dxa" w:w="215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확인(연구책임자)</w:t>
            </w:r>
          </w:p>
        </w:tc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</w:tr>
      <w:tr>
        <w:trPr>
          <w:trHeight w:val="453" w:hRule="atLeast"/>
        </w:trPr>
        <w:tc>
          <w:tcPr>
            <w:tcW w:type="dxa" w:w="1928"/>
          </w:tcPr>
          <w:p>
            <w:pPr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spacing w:after="20" w:line="252" w:lineRule="auto"/>
            </w:pPr>
            <w:r/>
          </w:p>
        </w:tc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하현제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spacing w:after="80" w:before="0"/>
      </w:pPr>
      <w:r>
        <w:rPr>
          <w:rFonts w:ascii="맑은 고딕" w:hAnsi="맑은 고딕" w:eastAsia="맑은 고딕"/>
          <w:b/>
          <w:sz w:val="26"/>
        </w:rPr>
        <w:t>부록 2. 자문의견서 및 자문 수당 수령 확인서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567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자문위원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성명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소속·직위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연락처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  〕</w:t>
            </w:r>
          </w:p>
        </w:tc>
      </w:tr>
      <w:tr>
        <w:trPr>
          <w:trHeight w:val="567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자문 일시·방법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2026.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. 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현장 방문 및 회의 (</w:t>
            </w:r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 〕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시간)</w:t>
            </w:r>
          </w:p>
        </w:tc>
      </w:tr>
      <w:tr>
        <w:trPr>
          <w:trHeight w:val="567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자문 주제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C00000"/>
                <w:sz w:val="18"/>
              </w:rPr>
              <w:t>〔제1차: 1일 2회 수동 교반 기준선 실증 설계 / 제2차: 기준선 데이터 및 요구사항 정의서〕</w:t>
            </w:r>
          </w:p>
        </w:tc>
      </w:tr>
      <w:tr>
        <w:trPr>
          <w:trHeight w:val="567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자문 의견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</w:p>
        </w:tc>
      </w:tr>
      <w:tr>
        <w:trPr>
          <w:trHeight w:val="567" w:hRule="atLeast"/>
        </w:trPr>
        <w:tc>
          <w:tcPr>
            <w:tcW w:type="dxa" w:w="1814"/>
            <w:shd w:val="clear" w:color="auto" w:fill="EDEDED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개선 권고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/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</w:p>
          <w:p>
            <w:pPr>
              <w:spacing w:after="20" w:line="252" w:lineRule="auto"/>
            </w:pPr>
          </w:p>
        </w:tc>
      </w:tr>
    </w:tbl>
    <w:p>
      <w:pPr>
        <w:spacing w:after="40"/>
      </w:pPr>
    </w:p>
    <w:p>
      <w:pPr>
        <w:spacing w:after="200" w:before="80"/>
      </w:pPr>
      <w:r>
        <w:rPr>
          <w:rFonts w:ascii="맑은 고딕" w:hAnsi="맑은 고딕" w:eastAsia="맑은 고딕"/>
          <w:b w:val="0"/>
          <w:sz w:val="19"/>
        </w:rPr>
        <w:t>위와 같이 자문하였음을 확인합니다.      2026.    .    .      자문위원                 (서명)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자문 수당 수령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453" w:hRule="atLeast"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지급액(세전)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250,000원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원천징수(기타소득 8.8%)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22,000원</w:t>
            </w:r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실지급액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228,000원</w:t>
            </w:r>
          </w:p>
        </w:tc>
      </w:tr>
      <w:tr>
        <w:trPr>
          <w:trHeight w:val="453" w:hRule="atLeast"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입금 은행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계좌번호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예금주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기타소득 필요경비 60% 공제 후 지방세 포함 22% 적용 기준. 공무원 등 소속기관 신고 대상자는 신고 여부를 기재: ☐ 신고 완료 ☐ 해당 없음 ☐ 공무 참석(수당 미지급)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※ 개인정보 수집·이용 동의(성명·주민등록번호·계좌, 원천징수 신고 목적) ☐ 동의    (서명)</w:t>
      </w:r>
    </w:p>
    <w:p>
      <w:r>
        <w:br w:type="page"/>
      </w:r>
    </w:p>
    <w:p>
      <w:pPr>
        <w:spacing w:after="80" w:before="0"/>
      </w:pPr>
      <w:r>
        <w:rPr>
          <w:rFonts w:ascii="맑은 고딕" w:hAnsi="맑은 고딕" w:eastAsia="맑은 고딕"/>
          <w:b/>
          <w:sz w:val="26"/>
        </w:rPr>
        <w:t>부록 3. 참석자 서명부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9"/>
        </w:rPr>
        <w:t xml:space="preserve">회의명: 제 </w:t>
      </w:r>
      <w:r>
        <w:rPr>
          <w:rFonts w:ascii="맑은 고딕" w:hAnsi="맑은 고딕" w:eastAsia="맑은 고딕"/>
          <w:b w:val="0"/>
          <w:color w:val="C00000"/>
          <w:sz w:val="19"/>
        </w:rPr>
        <w:t>〔 〕</w:t>
      </w:r>
      <w:r>
        <w:rPr>
          <w:rFonts w:ascii="맑은 고딕" w:hAnsi="맑은 고딕" w:eastAsia="맑은 고딕"/>
          <w:b w:val="0"/>
          <w:sz w:val="19"/>
        </w:rPr>
        <w:t xml:space="preserve">차 외부 전문가 자문회의    일시: 2026. </w:t>
      </w:r>
      <w:r>
        <w:rPr>
          <w:rFonts w:ascii="맑은 고딕" w:hAnsi="맑은 고딕" w:eastAsia="맑은 고딕"/>
          <w:b w:val="0"/>
          <w:color w:val="C00000"/>
          <w:sz w:val="19"/>
        </w:rPr>
        <w:t>〔  〕</w:t>
      </w:r>
      <w:r>
        <w:rPr>
          <w:rFonts w:ascii="맑은 고딕" w:hAnsi="맑은 고딕" w:eastAsia="맑은 고딕"/>
          <w:b w:val="0"/>
          <w:sz w:val="19"/>
        </w:rPr>
        <w:t xml:space="preserve">. </w:t>
      </w:r>
      <w:r>
        <w:rPr>
          <w:rFonts w:ascii="맑은 고딕" w:hAnsi="맑은 고딕" w:eastAsia="맑은 고딕"/>
          <w:b w:val="0"/>
          <w:color w:val="C00000"/>
          <w:sz w:val="19"/>
        </w:rPr>
        <w:t>〔  〕</w:t>
      </w:r>
      <w:r>
        <w:rPr>
          <w:rFonts w:ascii="맑은 고딕" w:hAnsi="맑은 고딕" w:eastAsia="맑은 고딕"/>
          <w:b w:val="0"/>
          <w:sz w:val="19"/>
        </w:rPr>
        <w:t>.    장소: 송영신목장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510" w:hRule="atLeast"/>
        </w:trPr>
        <w:tc>
          <w:tcPr>
            <w:tcW w:type="dxa" w:w="567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No.</w:t>
            </w:r>
          </w:p>
        </w:tc>
        <w:tc>
          <w:tcPr>
            <w:tcW w:type="dxa" w:w="147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성명</w:t>
            </w:r>
          </w:p>
        </w:tc>
        <w:tc>
          <w:tcPr>
            <w:tcW w:type="dxa" w:w="238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소속</w:t>
            </w:r>
          </w:p>
        </w:tc>
        <w:tc>
          <w:tcPr>
            <w:tcW w:type="dxa" w:w="136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직위</w:t>
            </w:r>
          </w:p>
        </w:tc>
        <w:tc>
          <w:tcPr>
            <w:tcW w:type="dxa" w:w="1134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외부/내부</w:t>
            </w:r>
          </w:p>
        </w:tc>
        <w:tc>
          <w:tcPr>
            <w:tcW w:type="dxa" w:w="1020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식사 여부</w:t>
            </w:r>
          </w:p>
        </w:tc>
        <w:tc>
          <w:tcPr>
            <w:tcW w:type="dxa" w:w="1701"/>
            <w:shd w:val="clear" w:color="auto" w:fill="EDEDE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서명</w:t>
            </w:r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</w:p>
        </w:tc>
        <w:tc>
          <w:tcPr>
            <w:tcW w:type="dxa" w:w="1361"/>
          </w:tcPr>
          <w:p>
            <w:pPr>
              <w:spacing w:after="20" w:line="252" w:lineRule="auto"/>
            </w:pPr>
            <w:r/>
          </w:p>
        </w:tc>
        <w:tc>
          <w:tcPr>
            <w:tcW w:type="dxa" w:w="1134"/>
          </w:tcPr>
          <w:p>
            <w:pPr>
              <w:spacing w:after="20" w:line="252" w:lineRule="auto"/>
              <w:jc w:val="center"/>
            </w:pPr>
            <w:r/>
          </w:p>
        </w:tc>
        <w:tc>
          <w:tcPr>
            <w:tcW w:type="dxa" w:w="1020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16"/>
      </w:rPr>
      <w:t xml:space="preserve">RS-2026-25508014 · ㈜디투오 외부 전문가 자문회의 운영계획 · </w:t>
    </w:r>
    <w:r>
      <w:rPr>
        <w:rFonts w:ascii="맑은 고딕" w:hAnsi="맑은 고딕" w:eastAsia="맑은 고딕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sz w:val="16"/>
      </w:rPr>
      <w:t xml:space="preserve"> 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