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05 · ASSESSMENT &amp; CERTIFICATION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Pre-test 15문항 · Post-test 15문항 · 응용문제 5문항 · 수료증 · 만족도 설문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이론 강의 전용 과정입니다. 실기 평가는 없습니다.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A. PRE-TEST (15 questions · 15 min · 답안 회수 후 채점)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목적: 수준 편차 파악 → 조 편성 + 교육효과 측정 기준선.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사후시험과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동일 난이도·다른 문항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으로 설계했습니다.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How long is the normal estrous cycle in cattle? (a) 14 d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21 d</w:t>
      </w:r>
      <w:r>
        <w:rPr>
          <w:rFonts w:ascii="Calibri" w:cs="Calibri" w:eastAsia="Malgun Gothic" w:hAnsi="Calibri"/>
          <w:sz w:val="19"/>
          <w:szCs w:val="19"/>
        </w:rPr>
        <w:t xml:space="preserve"> (c) 28 d (d) 35 d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Ovulation occurs approximately how long after the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onset of standing estrus</w:t>
      </w:r>
      <w:r>
        <w:rPr>
          <w:rFonts w:ascii="Calibri" w:cs="Calibri" w:eastAsia="Malgun Gothic" w:hAnsi="Calibri"/>
          <w:sz w:val="19"/>
          <w:szCs w:val="19"/>
        </w:rPr>
        <w:t xml:space="preserve">? (a) 6 h (b) 12 h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24–32 h</w:t>
      </w:r>
      <w:r>
        <w:rPr>
          <w:rFonts w:ascii="Calibri" w:cs="Calibri" w:eastAsia="Malgun Gothic" w:hAnsi="Calibri"/>
          <w:sz w:val="19"/>
          <w:szCs w:val="19"/>
        </w:rPr>
        <w:t xml:space="preserve"> (d) 60 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PGF2α will cause luteolysis only when: (a) the cow is pregnant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a functional CL is present (Day 6–17)</w:t>
      </w:r>
      <w:r>
        <w:rPr>
          <w:rFonts w:ascii="Calibri" w:cs="Calibri" w:eastAsia="Malgun Gothic" w:hAnsi="Calibri"/>
          <w:sz w:val="19"/>
          <w:szCs w:val="19"/>
        </w:rPr>
        <w:t xml:space="preserve"> (c) any day of the cycle (d) the cow is anestrus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GnRH acts by: (a) destroying the CL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causing an LH surge → ovulation / new follicular wave</w:t>
      </w:r>
      <w:r>
        <w:rPr>
          <w:rFonts w:ascii="Calibri" w:cs="Calibri" w:eastAsia="Malgun Gothic" w:hAnsi="Calibri"/>
          <w:sz w:val="19"/>
          <w:szCs w:val="19"/>
        </w:rPr>
        <w:t xml:space="preserve"> (c) supplying progesterone (d) inducing estrus signs directly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sz w:val="19"/>
          <w:szCs w:val="19"/>
        </w:rPr>
        <w:t xml:space="preserve">A CIDR device supplies: (a) estrogen (b) prostaglandin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progesterone</w:t>
      </w:r>
      <w:r>
        <w:rPr>
          <w:rFonts w:ascii="Calibri" w:cs="Calibri" w:eastAsia="Malgun Gothic" w:hAnsi="Calibri"/>
          <w:sz w:val="19"/>
          <w:szCs w:val="19"/>
        </w:rPr>
        <w:t xml:space="preserve"> (d) FSH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6.  </w:t>
      </w:r>
      <w:r>
        <w:rPr>
          <w:rFonts w:ascii="Calibri" w:cs="Calibri" w:eastAsia="Malgun Gothic" w:hAnsi="Calibri"/>
          <w:sz w:val="19"/>
          <w:szCs w:val="19"/>
        </w:rPr>
        <w:t xml:space="preserve">In the AM–PM rule, a cow first seen in standing heat at 07:00 should be inseminated: (a) immediately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that afternoon</w:t>
      </w:r>
      <w:r>
        <w:rPr>
          <w:rFonts w:ascii="Calibri" w:cs="Calibri" w:eastAsia="Malgun Gothic" w:hAnsi="Calibri"/>
          <w:sz w:val="19"/>
          <w:szCs w:val="19"/>
        </w:rPr>
        <w:t xml:space="preserve"> (c) next morning (d) after 48 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7.  </w:t>
      </w:r>
      <w:r>
        <w:rPr>
          <w:rFonts w:ascii="Calibri" w:cs="Calibri" w:eastAsia="Malgun Gothic" w:hAnsi="Calibri"/>
          <w:sz w:val="19"/>
          <w:szCs w:val="19"/>
        </w:rPr>
        <w:t xml:space="preserve">Which IETS stages are normally suitable for transfer? (a) 1–3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4–7</w:t>
      </w:r>
      <w:r>
        <w:rPr>
          <w:rFonts w:ascii="Calibri" w:cs="Calibri" w:eastAsia="Malgun Gothic" w:hAnsi="Calibri"/>
          <w:sz w:val="19"/>
          <w:szCs w:val="19"/>
        </w:rPr>
        <w:t xml:space="preserve"> (c) 8–9 only (d) any stage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8.  </w:t>
      </w:r>
      <w:r>
        <w:rPr>
          <w:rFonts w:ascii="Calibri" w:cs="Calibri" w:eastAsia="Malgun Gothic" w:hAnsi="Calibri"/>
          <w:sz w:val="19"/>
          <w:szCs w:val="19"/>
        </w:rPr>
        <w:t xml:space="preserve">Which IETS grade should be used for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frozen export</w:t>
      </w:r>
      <w:r>
        <w:rPr>
          <w:rFonts w:ascii="Calibri" w:cs="Calibri" w:eastAsia="Malgun Gothic" w:hAnsi="Calibri"/>
          <w:sz w:val="19"/>
          <w:szCs w:val="19"/>
        </w:rPr>
        <w:t xml:space="preserve"> embryos? (a)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Grade 1</w:t>
      </w:r>
      <w:r>
        <w:rPr>
          <w:rFonts w:ascii="Calibri" w:cs="Calibri" w:eastAsia="Malgun Gothic" w:hAnsi="Calibri"/>
          <w:sz w:val="19"/>
          <w:szCs w:val="19"/>
        </w:rPr>
        <w:t xml:space="preserve"> (b) Grade 2 (c) Grade 3 (d) Grade 4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9.  </w:t>
      </w:r>
      <w:r>
        <w:rPr>
          <w:rFonts w:ascii="Calibri" w:cs="Calibri" w:eastAsia="Malgun Gothic" w:hAnsi="Calibri"/>
          <w:sz w:val="19"/>
          <w:szCs w:val="19"/>
        </w:rPr>
        <w:t xml:space="preserve">Correct thawing for a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direct-transfer</w:t>
      </w:r>
      <w:r>
        <w:rPr>
          <w:rFonts w:ascii="Calibri" w:cs="Calibri" w:eastAsia="Malgun Gothic" w:hAnsi="Calibri"/>
          <w:sz w:val="19"/>
          <w:szCs w:val="19"/>
        </w:rPr>
        <w:t xml:space="preserve"> frozen embryo straw: (a) 20 °C for 2 min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37 °C for 20–30 sec</w:t>
      </w:r>
      <w:r>
        <w:rPr>
          <w:rFonts w:ascii="Calibri" w:cs="Calibri" w:eastAsia="Malgun Gothic" w:hAnsi="Calibri"/>
          <w:sz w:val="19"/>
          <w:szCs w:val="19"/>
        </w:rPr>
        <w:t xml:space="preserve"> (c) room temperature 10 min (d) 45 °C for 1 min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10.  </w:t>
      </w:r>
      <w:r>
        <w:rPr>
          <w:rFonts w:ascii="Calibri" w:cs="Calibri" w:eastAsia="Malgun Gothic" w:hAnsi="Calibri"/>
          <w:sz w:val="19"/>
          <w:szCs w:val="19"/>
        </w:rPr>
        <w:t xml:space="preserve">An embryo must be transferred into the uterine horn: (a) always the right horn (b) always the left horn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on the same side as the CL</w:t>
      </w:r>
      <w:r>
        <w:rPr>
          <w:rFonts w:ascii="Calibri" w:cs="Calibri" w:eastAsia="Malgun Gothic" w:hAnsi="Calibri"/>
          <w:sz w:val="19"/>
          <w:szCs w:val="19"/>
        </w:rPr>
        <w:t xml:space="preserve"> (d) opposite to the CL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11.  </w:t>
      </w:r>
      <w:r>
        <w:rPr>
          <w:rFonts w:ascii="Calibri" w:cs="Calibri" w:eastAsia="Malgun Gothic" w:hAnsi="Calibri"/>
          <w:sz w:val="19"/>
          <w:szCs w:val="19"/>
        </w:rPr>
        <w:t xml:space="preserve">Recommended BCS range (5-point scale) for an embryo recipient: (a) 2.0–2.5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2.75–3.25</w:t>
      </w:r>
      <w:r>
        <w:rPr>
          <w:rFonts w:ascii="Calibri" w:cs="Calibri" w:eastAsia="Malgun Gothic" w:hAnsi="Calibri"/>
          <w:sz w:val="19"/>
          <w:szCs w:val="19"/>
        </w:rPr>
        <w:t xml:space="preserve"> (c) 3.5–4.0 (d) any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12.  </w:t>
      </w:r>
      <w:r>
        <w:rPr>
          <w:rFonts w:ascii="Calibri" w:cs="Calibri" w:eastAsia="Malgun Gothic" w:hAnsi="Calibri"/>
          <w:sz w:val="19"/>
          <w:szCs w:val="19"/>
        </w:rPr>
        <w:t xml:space="preserve">Earliest reliable ultrasound pregnancy diagnosis: (a) Day 14 (b) Day 21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Day 28–32</w:t>
      </w:r>
      <w:r>
        <w:rPr>
          <w:rFonts w:ascii="Calibri" w:cs="Calibri" w:eastAsia="Malgun Gothic" w:hAnsi="Calibri"/>
          <w:sz w:val="19"/>
          <w:szCs w:val="19"/>
        </w:rPr>
        <w:t xml:space="preserve"> (d) Day 60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13.  </w:t>
      </w:r>
      <w:r>
        <w:rPr>
          <w:rFonts w:ascii="Calibri" w:cs="Calibri" w:eastAsia="Malgun Gothic" w:hAnsi="Calibri"/>
          <w:sz w:val="19"/>
          <w:szCs w:val="19"/>
        </w:rPr>
        <w:t xml:space="preserve">Retained placenta is defined as membranes not expelled within: (a) 2 h (b) 6 h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12–24 h</w:t>
      </w:r>
      <w:r>
        <w:rPr>
          <w:rFonts w:ascii="Calibri" w:cs="Calibri" w:eastAsia="Malgun Gothic" w:hAnsi="Calibri"/>
          <w:sz w:val="19"/>
          <w:szCs w:val="19"/>
        </w:rPr>
        <w:t xml:space="preserve"> (d) 7 days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14.  </w:t>
      </w:r>
      <w:r>
        <w:rPr>
          <w:rFonts w:ascii="Calibri" w:cs="Calibri" w:eastAsia="Malgun Gothic" w:hAnsi="Calibri"/>
          <w:sz w:val="19"/>
          <w:szCs w:val="19"/>
        </w:rPr>
        <w:t xml:space="preserve">Heat stress damages the oocyte for approximately: (a) 1–2 days (b) 7 days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40–60 days</w:t>
      </w:r>
      <w:r>
        <w:rPr>
          <w:rFonts w:ascii="Calibri" w:cs="Calibri" w:eastAsia="Malgun Gothic" w:hAnsi="Calibri"/>
          <w:sz w:val="19"/>
          <w:szCs w:val="19"/>
        </w:rPr>
        <w:t xml:space="preserve"> (d) no effect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15.  </w:t>
      </w:r>
      <w:r>
        <w:rPr>
          <w:rFonts w:ascii="Calibri" w:cs="Calibri" w:eastAsia="Malgun Gothic" w:hAnsi="Calibri"/>
          <w:sz w:val="19"/>
          <w:szCs w:val="19"/>
        </w:rPr>
        <w:t xml:space="preserve">Which is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zoonotic</w:t>
      </w:r>
      <w:r>
        <w:rPr>
          <w:rFonts w:ascii="Calibri" w:cs="Calibri" w:eastAsia="Malgun Gothic" w:hAnsi="Calibri"/>
          <w:sz w:val="19"/>
          <w:szCs w:val="19"/>
        </w:rPr>
        <w:t xml:space="preserve"> (transmissible to humans)? (a) ketosis (b) displaced abomasum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leptospirosis</w:t>
      </w:r>
      <w:r>
        <w:rPr>
          <w:rFonts w:ascii="Calibri" w:cs="Calibri" w:eastAsia="Malgun Gothic" w:hAnsi="Calibri"/>
          <w:sz w:val="19"/>
          <w:szCs w:val="19"/>
        </w:rPr>
        <w:t xml:space="preserve"> (d) sole ulcer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B. POST-TEST (15 questions · 15 min · 즉시 해설)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Standing estrus in tropical/crossbred cattle is often: (a) longer than 24 h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shorter than 8 h</w:t>
      </w:r>
      <w:r>
        <w:rPr>
          <w:rFonts w:ascii="Calibri" w:cs="Calibri" w:eastAsia="Malgun Gothic" w:hAnsi="Calibri"/>
          <w:sz w:val="19"/>
          <w:szCs w:val="19"/>
        </w:rPr>
        <w:t xml:space="preserve"> (c) unchanged (d) absent entirely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In Ovsynch, the interval between the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second GnRH and fixed-time AI</w:t>
      </w:r>
      <w:r>
        <w:rPr>
          <w:rFonts w:ascii="Calibri" w:cs="Calibri" w:eastAsia="Malgun Gothic" w:hAnsi="Calibri"/>
          <w:sz w:val="19"/>
          <w:szCs w:val="19"/>
        </w:rPr>
        <w:t xml:space="preserve"> is: (a) 4–6 h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16–20 h</w:t>
      </w:r>
      <w:r>
        <w:rPr>
          <w:rFonts w:ascii="Calibri" w:cs="Calibri" w:eastAsia="Malgun Gothic" w:hAnsi="Calibri"/>
          <w:sz w:val="19"/>
          <w:szCs w:val="19"/>
        </w:rPr>
        <w:t xml:space="preserve"> (c) 36 h (d) 56 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In Ovsynch, PGF2α is given on: (a) Day 0 (b) Day 3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Day 7</w:t>
      </w:r>
      <w:r>
        <w:rPr>
          <w:rFonts w:ascii="Calibri" w:cs="Calibri" w:eastAsia="Malgun Gothic" w:hAnsi="Calibri"/>
          <w:sz w:val="19"/>
          <w:szCs w:val="19"/>
        </w:rPr>
        <w:t xml:space="preserve"> (d) Day 12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Best protocol for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anestrus, thin cows and heifers</w:t>
      </w:r>
      <w:r>
        <w:rPr>
          <w:rFonts w:ascii="Calibri" w:cs="Calibri" w:eastAsia="Malgun Gothic" w:hAnsi="Calibri"/>
          <w:sz w:val="19"/>
          <w:szCs w:val="19"/>
        </w:rPr>
        <w:t xml:space="preserve">: (a) double PGF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5-day CO-Synch + CIDR (± eCG)</w:t>
      </w:r>
      <w:r>
        <w:rPr>
          <w:rFonts w:ascii="Calibri" w:cs="Calibri" w:eastAsia="Malgun Gothic" w:hAnsi="Calibri"/>
          <w:sz w:val="19"/>
          <w:szCs w:val="19"/>
        </w:rPr>
        <w:t xml:space="preserve"> (c) single PGF (d) no protocol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sz w:val="19"/>
          <w:szCs w:val="19"/>
        </w:rPr>
        <w:t xml:space="preserve">eCG is added at device removal mainly to: (a) cause luteolysis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improve follicle growth / ovulation in anestrus or low-BCS animals</w:t>
      </w:r>
      <w:r>
        <w:rPr>
          <w:rFonts w:ascii="Calibri" w:cs="Calibri" w:eastAsia="Malgun Gothic" w:hAnsi="Calibri"/>
          <w:sz w:val="19"/>
          <w:szCs w:val="19"/>
        </w:rPr>
        <w:t xml:space="preserve"> (c) supply progesterone (d) detect heat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6.  </w:t>
      </w:r>
      <w:r>
        <w:rPr>
          <w:rFonts w:ascii="Calibri" w:cs="Calibri" w:eastAsia="Malgun Gothic" w:hAnsi="Calibri"/>
          <w:sz w:val="19"/>
          <w:szCs w:val="19"/>
        </w:rPr>
        <w:t xml:space="preserve">For a Day-7 embryo, the recipient must be at: (a) Day 0 (b) Day 3 (c)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Day 6–8 after estrus/ovulation</w:t>
      </w:r>
      <w:r>
        <w:rPr>
          <w:rFonts w:ascii="Calibri" w:cs="Calibri" w:eastAsia="Malgun Gothic" w:hAnsi="Calibri"/>
          <w:sz w:val="19"/>
          <w:szCs w:val="19"/>
        </w:rPr>
        <w:t xml:space="preserve"> (d) Day 14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7.  </w:t>
      </w:r>
      <w:r>
        <w:rPr>
          <w:rFonts w:ascii="Calibri" w:cs="Calibri" w:eastAsia="Malgun Gothic" w:hAnsi="Calibri"/>
          <w:sz w:val="19"/>
          <w:szCs w:val="19"/>
        </w:rPr>
        <w:t xml:space="preserve">How many recipients should be synchronized per embryo? (a) 1.0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1.4–1.6</w:t>
      </w:r>
      <w:r>
        <w:rPr>
          <w:rFonts w:ascii="Calibri" w:cs="Calibri" w:eastAsia="Malgun Gothic" w:hAnsi="Calibri"/>
          <w:sz w:val="19"/>
          <w:szCs w:val="19"/>
        </w:rPr>
        <w:t xml:space="preserve"> (c) 3.0 (d) 0.5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8.  </w:t>
      </w:r>
      <w:r>
        <w:rPr>
          <w:rFonts w:ascii="Calibri" w:cs="Calibri" w:eastAsia="Malgun Gothic" w:hAnsi="Calibri"/>
          <w:sz w:val="19"/>
          <w:szCs w:val="19"/>
        </w:rPr>
        <w:t xml:space="preserve">Sexed embryos produce approximately what proportion of female calves? (a) 100%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~90%</w:t>
      </w:r>
      <w:r>
        <w:rPr>
          <w:rFonts w:ascii="Calibri" w:cs="Calibri" w:eastAsia="Malgun Gothic" w:hAnsi="Calibri"/>
          <w:sz w:val="19"/>
          <w:szCs w:val="19"/>
        </w:rPr>
        <w:t xml:space="preserve"> (c) 70% (d) 50%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9.  </w:t>
      </w:r>
      <w:r>
        <w:rPr>
          <w:rFonts w:ascii="Calibri" w:cs="Calibri" w:eastAsia="Malgun Gothic" w:hAnsi="Calibri"/>
          <w:sz w:val="19"/>
          <w:szCs w:val="19"/>
        </w:rPr>
        <w:t xml:space="preserve">An ease score of 3 (difficult, blood) means: (a) no effect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expect reduced pregnancy; review technique</w:t>
      </w:r>
      <w:r>
        <w:rPr>
          <w:rFonts w:ascii="Calibri" w:cs="Calibri" w:eastAsia="Malgun Gothic" w:hAnsi="Calibri"/>
          <w:sz w:val="19"/>
          <w:szCs w:val="19"/>
        </w:rPr>
        <w:t xml:space="preserve"> (c) transfer again immediately (d) the embryo is defective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10.  </w:t>
      </w:r>
      <w:r>
        <w:rPr>
          <w:rFonts w:ascii="Calibri" w:cs="Calibri" w:eastAsia="Malgun Gothic" w:hAnsi="Calibri"/>
          <w:sz w:val="19"/>
          <w:szCs w:val="19"/>
        </w:rPr>
        <w:t xml:space="preserve">The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single most common</w:t>
      </w:r>
      <w:r>
        <w:rPr>
          <w:rFonts w:ascii="Calibri" w:cs="Calibri" w:eastAsia="Malgun Gothic" w:hAnsi="Calibri"/>
          <w:sz w:val="19"/>
          <w:szCs w:val="19"/>
        </w:rPr>
        <w:t xml:space="preserve"> cause of ET failure in the field is: (a) embryo quality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poor recipient selection</w:t>
      </w:r>
      <w:r>
        <w:rPr>
          <w:rFonts w:ascii="Calibri" w:cs="Calibri" w:eastAsia="Malgun Gothic" w:hAnsi="Calibri"/>
          <w:sz w:val="19"/>
          <w:szCs w:val="19"/>
        </w:rPr>
        <w:t xml:space="preserve"> (c) gun brand (d) weather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11.  </w:t>
      </w:r>
      <w:r>
        <w:rPr>
          <w:rFonts w:ascii="Calibri" w:cs="Calibri" w:eastAsia="Malgun Gothic" w:hAnsi="Calibri"/>
          <w:sz w:val="19"/>
          <w:szCs w:val="19"/>
        </w:rPr>
        <w:t xml:space="preserve">Before synchronizing a herd of thin, anestrus cows you should first: (a) increase the hormone dose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correct nutrition / energy balance</w:t>
      </w:r>
      <w:r>
        <w:rPr>
          <w:rFonts w:ascii="Calibri" w:cs="Calibri" w:eastAsia="Malgun Gothic" w:hAnsi="Calibri"/>
          <w:sz w:val="19"/>
          <w:szCs w:val="19"/>
        </w:rPr>
        <w:t xml:space="preserve"> (c) use double PGF (d) transfer embryos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12.  </w:t>
      </w:r>
      <w:r>
        <w:rPr>
          <w:rFonts w:ascii="Calibri" w:cs="Calibri" w:eastAsia="Malgun Gothic" w:hAnsi="Calibri"/>
          <w:sz w:val="19"/>
          <w:szCs w:val="19"/>
        </w:rPr>
        <w:t xml:space="preserve">Hormones should be stored at: (a) −20 °C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2–8 °C, not frozen, away from sunlight</w:t>
      </w:r>
      <w:r>
        <w:rPr>
          <w:rFonts w:ascii="Calibri" w:cs="Calibri" w:eastAsia="Malgun Gothic" w:hAnsi="Calibri"/>
          <w:sz w:val="19"/>
          <w:szCs w:val="19"/>
        </w:rPr>
        <w:t xml:space="preserve"> (c) room temperature in the truck (d) 37 °C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13.  </w:t>
      </w:r>
      <w:r>
        <w:rPr>
          <w:rFonts w:ascii="Calibri" w:cs="Calibri" w:eastAsia="Malgun Gothic" w:hAnsi="Calibri"/>
          <w:sz w:val="19"/>
          <w:szCs w:val="19"/>
        </w:rPr>
        <w:t xml:space="preserve">A cow with foul, watery red-brown uterine discharge at 10 days postpartum most likely has: (a) ketosis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metritis</w:t>
      </w:r>
      <w:r>
        <w:rPr>
          <w:rFonts w:ascii="Calibri" w:cs="Calibri" w:eastAsia="Malgun Gothic" w:hAnsi="Calibri"/>
          <w:sz w:val="19"/>
          <w:szCs w:val="19"/>
        </w:rPr>
        <w:t xml:space="preserve"> (c) milk fever (d) ovarian cyst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14.  </w:t>
      </w:r>
      <w:r>
        <w:rPr>
          <w:rFonts w:ascii="Calibri" w:cs="Calibri" w:eastAsia="Malgun Gothic" w:hAnsi="Calibri"/>
          <w:sz w:val="19"/>
          <w:szCs w:val="19"/>
        </w:rPr>
        <w:t xml:space="preserve">Which practice is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mandatory</w:t>
      </w:r>
      <w:r>
        <w:rPr>
          <w:rFonts w:ascii="Calibri" w:cs="Calibri" w:eastAsia="Malgun Gothic" w:hAnsi="Calibri"/>
          <w:sz w:val="19"/>
          <w:szCs w:val="19"/>
        </w:rPr>
        <w:t xml:space="preserve"> to avoid spreading disease between farms? (a) same sleeve if it looks clean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new sleeve and new sanitary sheath for every animal</w:t>
      </w:r>
      <w:r>
        <w:rPr>
          <w:rFonts w:ascii="Calibri" w:cs="Calibri" w:eastAsia="Malgun Gothic" w:hAnsi="Calibri"/>
          <w:sz w:val="19"/>
          <w:szCs w:val="19"/>
        </w:rPr>
        <w:t xml:space="preserve"> (c) wash gun once a week (d) visit sick herds first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15.  </w:t>
      </w:r>
      <w:r>
        <w:rPr>
          <w:rFonts w:ascii="Calibri" w:cs="Calibri" w:eastAsia="Malgun Gothic" w:hAnsi="Calibri"/>
          <w:sz w:val="19"/>
          <w:szCs w:val="19"/>
        </w:rPr>
        <w:t xml:space="preserve">Under heat stress, all handling, AI and ET should be done: (a) at midday (b)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before 09:00</w:t>
      </w:r>
      <w:r>
        <w:rPr>
          <w:rFonts w:ascii="Calibri" w:cs="Calibri" w:eastAsia="Malgun Gothic" w:hAnsi="Calibri"/>
          <w:sz w:val="19"/>
          <w:szCs w:val="19"/>
        </w:rPr>
        <w:t xml:space="preserve"> (c) at 15:00 (d) timing does not matter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채점 기준:</w:t>
      </w:r>
      <w:r>
        <w:rPr>
          <w:rFonts w:ascii="Calibri" w:cs="Calibri" w:eastAsia="Malgun Gothic" w:hAnsi="Calibri"/>
          <w:sz w:val="19"/>
          <w:szCs w:val="19"/>
        </w:rPr>
        <w:t xml:space="preserve"> 12/15 이상 = Pass (수료) · 9–11 = Conditional (사후 온라인 보충 후 수료) · 8 이하 = Attendance certificate only.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효과 지표:</w:t>
      </w:r>
      <w:r>
        <w:rPr>
          <w:rFonts w:ascii="Calibri" w:cs="Calibri" w:eastAsia="Malgun Gothic" w:hAnsi="Calibri"/>
          <w:sz w:val="19"/>
          <w:szCs w:val="19"/>
        </w:rPr>
        <w:t xml:space="preserve"> 평균 점수 상승폭 (Post − Pre)을 사후 보고서에 기재 → 국제협력 실적자료로 사용.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C. 구두 확인 문항 (강의 중 즉석 점검 · 채점 없음)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실기 평가가 없으므로,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강의 중 구두 확인</w:t>
      </w:r>
      <w:r>
        <w:rPr>
          <w:rFonts w:ascii="Calibri" w:cs="Calibri" w:eastAsia="Malgun Gothic" w:hAnsi="Calibri"/>
          <w:sz w:val="19"/>
          <w:szCs w:val="19"/>
        </w:rPr>
        <w:t xml:space="preserve">으로 이해도를 점검합니다. 강사가 해당 슬라이드 직후 무작위로 2~3명을 지목해 답하게 합니다. 점수화하지 않고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오답 시 즉시 재설명</w:t>
      </w:r>
      <w:r>
        <w:rPr>
          <w:rFonts w:ascii="Calibri" w:cs="Calibri" w:eastAsia="Malgun Gothic" w:hAnsi="Calibri"/>
          <w:sz w:val="19"/>
          <w:szCs w:val="19"/>
        </w:rPr>
        <w:t xml:space="preserve">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5376"/>
        <w:gridCol w:w="3192"/>
      </w:tblGrid>
      <w:tr>
        <w:trPr>
          <w:tblHeader/>
        </w:trPr>
        <w:tc>
          <w:tcPr>
            <w:tcW w:type="dxa" w:w="151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537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확인 문항</w:t>
            </w:r>
          </w:p>
        </w:tc>
        <w:tc>
          <w:tcPr>
            <w:tcW w:type="dxa" w:w="319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정답 요지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 S10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"수란우 7기준 중 그날 이식 여부를 결정하는 것은?"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D7 황체 확인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 S29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"직접이식 스트로 해동 온도와 시간은?"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37 °C, 20–30초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 S28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"유리화 스트로에 직접이식 프로토콜을 쓰면?"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 사망 — 실험실 카드 준수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 S11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"PGF2α가 듣지 않는 소는?"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황체가 없는 소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(무배란, D0–5)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 S19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"Ovsynch에서 2차 GnRH 후 수정까지 몇 시간?"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16–20시간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 S24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"5일 프로토콜에서 PGF를 두 번 놓는 이유는?"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부황체가 5일 = 불응성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M2 S31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"수정란 10개에 수란우 몇 두를 동기화?"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약 15두 (1.4–1.6배)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S4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"pH가 떨어지면 먼저 죽는 미생물은?"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섬유분해균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S20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"좌측 9–12늑골 핑 소리는?"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좌측 제4위 전위(LDA)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S28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"준임상 케토시스 BHB 기준값은?"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1.2 mmol/L 이상</w:t>
            </w:r>
          </w:p>
        </w:tc>
      </w:tr>
      <w:tr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S35 직후</w:t>
            </w:r>
          </w:p>
        </w:tc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"후산정체 시 절대 하지 말아야 할 것은?"</w:t>
            </w:r>
          </w:p>
        </w:tc>
        <w:tc>
          <w:tcPr>
            <w:tcW w:type="dxa" w:w="3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손으로 떼어내지 말 것</w:t>
            </w:r>
          </w:p>
        </w:tc>
      </w:tr>
      <w:tr>
        <w:tc>
          <w:tcPr>
            <w:tcW w:type="dxa" w:w="151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M3 S38 직후</w:t>
            </w:r>
          </w:p>
        </w:tc>
        <w:tc>
          <w:tcPr>
            <w:tcW w:type="dxa" w:w="537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"황체 + 액체 찬 자궁 = 무엇으로 오인?"</w:t>
            </w:r>
          </w:p>
        </w:tc>
        <w:tc>
          <w:tcPr>
            <w:tcW w:type="dxa" w:w="31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임신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초음파 확인 필수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강사 노트: 오답률이 높은 문항은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Post-test 해설 시간에 다시 다룹니다.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C-2. 응용문제 5문항 (Application-level · Google Forms용)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출제 의도: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암기가 아니라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현장 판단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을 묻습니다.</w:t>
      </w:r>
    </w:p>
    <w:p>
      <w:pPr>
        <w:shd w:fill="E8F0E6" w:val="clear"/>
        <w:spacing w:after="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각 문항은 "이 상황에서 당신은 무엇을 하겠는가 / 어떤 일이 벌어지는가"를 묻는 시나리오형입니다.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사전·사후 시험(A·B)과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별개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로, Google Forms 온라인 퀴즈 또는 사후 복습용으로 사용하십시오.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배점·운영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8870"/>
      </w:tblGrid>
      <w:tr>
        <w:trPr>
          <w:tblHeader/>
        </w:trPr>
        <w:tc>
          <w:tcPr>
            <w:tcW w:type="dxa" w:w="121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87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문항 수</w:t>
            </w:r>
          </w:p>
        </w:tc>
        <w:tc>
          <w:tcPr>
            <w:tcW w:type="dxa" w:w="88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5문항 (각 20점, 총 100점)</w:t>
            </w:r>
          </w:p>
        </w:tc>
      </w:tr>
      <w:tr>
        <w:tc>
          <w:tcPr>
            <w:tcW w:type="dxa" w:w="121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형식</w:t>
            </w:r>
          </w:p>
        </w:tc>
        <w:tc>
          <w:tcPr>
            <w:tcW w:type="dxa" w:w="887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4지선다 단일 정답 · 필수 응답</w:t>
            </w:r>
          </w:p>
        </w:tc>
      </w:tr>
      <w:tr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소요</w:t>
            </w:r>
          </w:p>
        </w:tc>
        <w:tc>
          <w:tcPr>
            <w:tcW w:type="dxa" w:w="88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약 7분</w:t>
            </w:r>
          </w:p>
        </w:tc>
      </w:tr>
      <w:tr>
        <w:tc>
          <w:tcPr>
            <w:tcW w:type="dxa" w:w="121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합격선</w:t>
            </w:r>
          </w:p>
        </w:tc>
        <w:tc>
          <w:tcPr>
            <w:tcW w:type="dxa" w:w="887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4/5 (80점)</w:t>
            </w:r>
          </w:p>
        </w:tc>
      </w:tr>
      <w:tr>
        <w:tc>
          <w:tcPr>
            <w:tcW w:type="dxa" w:w="1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용도</w:t>
            </w:r>
          </w:p>
        </w:tc>
        <w:tc>
          <w:tcPr>
            <w:tcW w:type="dxa" w:w="88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교육 종료 후 1주 이내 온라인 발송 →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사후 기억 정착 + 참가자 재접촉 명분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■ Google Forms 붙여넣기용 (영문 원문)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Q1.</w:t>
      </w:r>
      <w:r>
        <w:rPr>
          <w:rFonts w:ascii="Calibri" w:cs="Calibri" w:eastAsia="Malgun Gothic" w:hAnsi="Calibri"/>
          <w:sz w:val="19"/>
          <w:szCs w:val="19"/>
        </w:rPr>
        <w:t xml:space="preserve"> You are about to transfer one Grade 1 frozen sexed Holstein embryo. On transfer day you palpate the recipient and find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no corpus luteum on either ovary</w:t>
      </w:r>
      <w:r>
        <w:rPr>
          <w:rFonts w:ascii="Calibri" w:cs="Calibri" w:eastAsia="Malgun Gothic" w:hAnsi="Calibri"/>
          <w:sz w:val="19"/>
          <w:szCs w:val="19"/>
        </w:rPr>
        <w:t xml:space="preserve">. What should you do?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A) Transfer into the left uterine horn anyway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B) Thaw the embryo and place it in the horn with the largest follicle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Reject this recipient and do not thaw the embryo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D) Give GnRH and transfer 24 hours later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Q2.</w:t>
      </w:r>
      <w:r>
        <w:rPr>
          <w:rFonts w:ascii="Calibri" w:cs="Calibri" w:eastAsia="Malgun Gothic" w:hAnsi="Calibri"/>
          <w:sz w:val="19"/>
          <w:szCs w:val="19"/>
        </w:rPr>
        <w:t xml:space="preserve"> A cow has not been seen in heat for 120 days and is in body condition score 2.5. You inject PGF2α. Nothing happens. Why?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A) The dose was too low for her body weight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She is anovular — there is no functional corpus luteum for PGF2α to act on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C) PGF2α is effective only in heifers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D) PGF2α always requires two injections 11 days apart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Q3.</w:t>
      </w:r>
      <w:r>
        <w:rPr>
          <w:rFonts w:ascii="Calibri" w:cs="Calibri" w:eastAsia="Malgun Gothic" w:hAnsi="Calibri"/>
          <w:sz w:val="19"/>
          <w:szCs w:val="19"/>
        </w:rPr>
        <w:t xml:space="preserve"> In an Ovsynch programme you give the second GnRH at 08:00 on Day 9. When should the fixed-time insemination be done?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A) Immediately, at 08:00 on Day 9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B) 6–8 hours later, the same afternoon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16–20 hours later, on Day 10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D) 48 hours later, on Day 11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Q4.</w:t>
      </w:r>
      <w:r>
        <w:rPr>
          <w:rFonts w:ascii="Calibri" w:cs="Calibri" w:eastAsia="Malgun Gothic" w:hAnsi="Calibri"/>
          <w:sz w:val="19"/>
          <w:szCs w:val="19"/>
        </w:rPr>
        <w:t xml:space="preserve"> A herd is fed a high-concentrate, finely chopped ration. Bulk milk fat has fallen, the fat-to-protein ratio in early-lactation cows is 0.95, and the manure is loose with gas bubbles and undigested grain. What is the most likely diagnosis?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A) Clinical ketosis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Subacute ruminal acidosis (SARA)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C) Left displaced abomasum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D) Clinical hypocalcaemia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Q5.</w:t>
      </w:r>
      <w:r>
        <w:rPr>
          <w:rFonts w:ascii="Calibri" w:cs="Calibri" w:eastAsia="Malgun Gothic" w:hAnsi="Calibri"/>
          <w:sz w:val="19"/>
          <w:szCs w:val="19"/>
        </w:rPr>
        <w:t xml:space="preserve"> You are monitoring a dry-cow anionic salt (DCAD) programme. Urine pH in your Holstein dry cows measures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7.4</w:t>
      </w:r>
      <w:r>
        <w:rPr>
          <w:rFonts w:ascii="Calibri" w:cs="Calibri" w:eastAsia="Malgun Gothic" w:hAnsi="Calibri"/>
          <w:sz w:val="19"/>
          <w:szCs w:val="19"/>
        </w:rPr>
        <w:t xml:space="preserve">. What does this tell you?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A) The programme is working correctly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B) The cows are over-acidified — reduce the anionic salts immediately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C)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The cows are still alkaline — the anionic salts are not working and milk fever risk remains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D) The result indicates a urinary tract infection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■ 정답 및 해설 (강사·운영진용 · 교육생 배포 금지)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697"/>
        <w:gridCol w:w="1917"/>
        <w:gridCol w:w="6769"/>
      </w:tblGrid>
      <w:tr>
        <w:trPr>
          <w:tblHeader/>
        </w:trPr>
        <w:tc>
          <w:tcPr>
            <w:tcW w:type="dxa" w:w="69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69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  <w:tc>
          <w:tcPr>
            <w:tcW w:type="dxa" w:w="191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근거 슬라이드</w:t>
            </w:r>
          </w:p>
        </w:tc>
        <w:tc>
          <w:tcPr>
            <w:tcW w:type="dxa" w:w="676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7"/>
                <w:szCs w:val="17"/>
              </w:rPr>
              <w:t xml:space="preserve">한글 해설</w:t>
            </w:r>
          </w:p>
        </w:tc>
      </w:tr>
      <w:tr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1</w:t>
            </w:r>
          </w:p>
        </w:tc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C</w:t>
            </w:r>
          </w:p>
        </w:tc>
        <w:tc>
          <w:tcPr>
            <w:tcW w:type="dxa" w:w="19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M1 S31 · S32</w:t>
            </w:r>
          </w:p>
        </w:tc>
        <w:tc>
          <w:tcPr>
            <w:tcW w:type="dxa" w:w="67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황체가 없으면 프로게스테론 지지가 없어 D7 수정란은 착상하지 못하고 죽습니다.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"No CL, no transfer"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— 수란우를 탈락시키고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스트로를 해동하지 않는 것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이 핵심입니다. 해동한 뒤 포기하면 수정란을 버리는 것입니다.</w:t>
            </w:r>
          </w:p>
        </w:tc>
      </w:tr>
      <w:tr>
        <w:tc>
          <w:tcPr>
            <w:tcW w:type="dxa" w:w="6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2</w:t>
            </w:r>
          </w:p>
        </w:tc>
        <w:tc>
          <w:tcPr>
            <w:tcW w:type="dxa" w:w="6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B</w:t>
            </w:r>
          </w:p>
        </w:tc>
        <w:tc>
          <w:tcPr>
            <w:tcW w:type="dxa" w:w="191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M2 S8 · S11</w:t>
            </w:r>
          </w:p>
        </w:tc>
        <w:tc>
          <w:tcPr>
            <w:tcW w:type="dxa" w:w="67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PGF2α는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기능성 황체가 있을 때만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작용합니다(대략 D6–17). 산후 120일 무발정 + BCS 2.5 = 전형적 무배란우이므로 작용 표적 자체가 없습니다. 용량 문제가 아닙니다. →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CIDR 기반 프로토콜(± eCG)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로 전환하고, 그 전에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사양 교정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이 선행되어야 합니다.</w:t>
            </w:r>
          </w:p>
        </w:tc>
      </w:tr>
      <w:tr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3</w:t>
            </w:r>
          </w:p>
        </w:tc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C</w:t>
            </w:r>
          </w:p>
        </w:tc>
        <w:tc>
          <w:tcPr>
            <w:tcW w:type="dxa" w:w="19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M2 S16 · S19</w:t>
            </w:r>
          </w:p>
        </w:tc>
        <w:tc>
          <w:tcPr>
            <w:tcW w:type="dxa" w:w="67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GnRH 후 배란은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24–32시간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, 정자는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수정능획득에 약 6시간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필요. 따라서 난자 도착 전에 정자가 난관에 대기하도록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16–20시간 후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수정합니다.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"정자가 먼저, 난자가 나중."</w:t>
            </w:r>
          </w:p>
        </w:tc>
      </w:tr>
      <w:tr>
        <w:tc>
          <w:tcPr>
            <w:tcW w:type="dxa" w:w="6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4</w:t>
            </w:r>
          </w:p>
        </w:tc>
        <w:tc>
          <w:tcPr>
            <w:tcW w:type="dxa" w:w="6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B</w:t>
            </w:r>
          </w:p>
        </w:tc>
        <w:tc>
          <w:tcPr>
            <w:tcW w:type="dxa" w:w="191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M3 S4 · S13 · S14</w:t>
            </w:r>
          </w:p>
        </w:tc>
        <w:tc>
          <w:tcPr>
            <w:tcW w:type="dxa" w:w="67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고농후·세절 사료 → 유효섬유 부족 → 저작·타액·중탄산 감소 → pH 하락 →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섬유분해균 사멸 → 아세트산 감소 → 유지방 저하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. 착유 초기 지방:단백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1.0 미만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, 기포성 묽은 분변, 미소화 곡류가 전형적 SARA 삼징후입니다.</w:t>
            </w:r>
          </w:p>
        </w:tc>
      </w:tr>
      <w:tr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5</w:t>
            </w:r>
          </w:p>
        </w:tc>
        <w:tc>
          <w:tcPr>
            <w:tcW w:type="dxa" w:w="6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C</w:t>
            </w:r>
          </w:p>
        </w:tc>
        <w:tc>
          <w:tcPr>
            <w:tcW w:type="dxa" w:w="19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M3 S24</w:t>
            </w:r>
          </w:p>
        </w:tc>
        <w:tc>
          <w:tcPr>
            <w:tcW w:type="dxa" w:w="67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목표 요 pH는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홀스타인 6.0–6.5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.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7.4는 여전히 알칼리성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 → PTH 수용체 불응 상태가 유지되어 칼슘 동원 실패 → 유열·준임상 저칼슘 위험 지속. 조치는 음이온염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7"/>
                <w:szCs w:val="17"/>
              </w:rPr>
              <w:t xml:space="preserve">증량 또는 급여 점검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7"/>
                <w:szCs w:val="17"/>
              </w:rPr>
              <w:t xml:space="preserve">(섭취량·혼합·고칼륨 조사료). 5.5 미만이면 과교정으로 사료 섭취가 떨어집니다.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■ 오답 선택지 설계 의도 (문항 품질 관리)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Q1-D</w:t>
      </w:r>
      <w:r>
        <w:rPr>
          <w:rFonts w:ascii="Calibri" w:cs="Calibri" w:eastAsia="Malgun Gothic" w:hAnsi="Calibri"/>
          <w:sz w:val="19"/>
          <w:szCs w:val="19"/>
        </w:rPr>
        <w:t xml:space="preserve">: "GnRH 주고 24시간 뒤 이식" — 그럴듯하지만 배란 후 7일이 되어야 하므로 시점이 완전히 어긋납니다. 시점 개념 이해 여부를 가릅니다.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Q2-A</w:t>
      </w:r>
      <w:r>
        <w:rPr>
          <w:rFonts w:ascii="Calibri" w:cs="Calibri" w:eastAsia="Malgun Gothic" w:hAnsi="Calibri"/>
          <w:sz w:val="19"/>
          <w:szCs w:val="19"/>
        </w:rPr>
        <w:t xml:space="preserve">: "용량 부족" — 현장에서 가장 흔한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오진</w:t>
      </w:r>
      <w:r>
        <w:rPr>
          <w:rFonts w:ascii="Calibri" w:cs="Calibri" w:eastAsia="Malgun Gothic" w:hAnsi="Calibri"/>
          <w:sz w:val="19"/>
          <w:szCs w:val="19"/>
        </w:rPr>
        <w:t xml:space="preserve">입니다. 이 선택지를 고른 교육생은 재교육 대상입니다.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Q3-B</w:t>
      </w:r>
      <w:r>
        <w:rPr>
          <w:rFonts w:ascii="Calibri" w:cs="Calibri" w:eastAsia="Malgun Gothic" w:hAnsi="Calibri"/>
          <w:sz w:val="19"/>
          <w:szCs w:val="19"/>
        </w:rPr>
        <w:t xml:space="preserve">: "6–8시간 후" — 발정 관찰 후 수정(AM–PM) 감각으로 답하면 걸리는 함정입니다.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Q4-A</w:t>
      </w:r>
      <w:r>
        <w:rPr>
          <w:rFonts w:ascii="Calibri" w:cs="Calibri" w:eastAsia="Malgun Gothic" w:hAnsi="Calibri"/>
          <w:sz w:val="19"/>
          <w:szCs w:val="19"/>
        </w:rPr>
        <w:t xml:space="preserve">: 케토시스 — 유량·유지방 저하가 겹쳐 혼동되지만,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분변 소견과 지방:단백 비율</w:t>
      </w:r>
      <w:r>
        <w:rPr>
          <w:rFonts w:ascii="Calibri" w:cs="Calibri" w:eastAsia="Malgun Gothic" w:hAnsi="Calibri"/>
          <w:sz w:val="19"/>
          <w:szCs w:val="19"/>
        </w:rPr>
        <w:t xml:space="preserve">이 감별점입니다.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Q5-B</w:t>
      </w:r>
      <w:r>
        <w:rPr>
          <w:rFonts w:ascii="Calibri" w:cs="Calibri" w:eastAsia="Malgun Gothic" w:hAnsi="Calibri"/>
          <w:sz w:val="19"/>
          <w:szCs w:val="19"/>
        </w:rPr>
        <w:t xml:space="preserve">: 과교정 — 방향은 알지만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목표 범위를 모르면</w:t>
      </w:r>
      <w:r>
        <w:rPr>
          <w:rFonts w:ascii="Calibri" w:cs="Calibri" w:eastAsia="Malgun Gothic" w:hAnsi="Calibri"/>
          <w:sz w:val="19"/>
          <w:szCs w:val="19"/>
        </w:rPr>
        <w:t xml:space="preserve"> 반대로 답하게 됩니다.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■ Google Forms 설정 팁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설정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퀴즈로 만들기</w:t>
      </w:r>
      <w:r>
        <w:rPr>
          <w:rFonts w:ascii="Calibri" w:cs="Calibri" w:eastAsia="Malgun Gothic" w:hAnsi="Calibri"/>
          <w:sz w:val="19"/>
          <w:szCs w:val="19"/>
        </w:rPr>
        <w:t xml:space="preserve"> 켜기 → 문항별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20점</w:t>
      </w:r>
      <w:r>
        <w:rPr>
          <w:rFonts w:ascii="Calibri" w:cs="Calibri" w:eastAsia="Malgun Gothic" w:hAnsi="Calibri"/>
          <w:sz w:val="19"/>
          <w:szCs w:val="19"/>
        </w:rPr>
        <w:t xml:space="preserve"> 배정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각 문항 우하단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답안 및 배점</w:t>
      </w:r>
      <w:r>
        <w:rPr>
          <w:rFonts w:ascii="Calibri" w:cs="Calibri" w:eastAsia="Malgun Gothic" w:hAnsi="Calibri"/>
          <w:sz w:val="19"/>
          <w:szCs w:val="19"/>
        </w:rPr>
        <w:t xml:space="preserve"> → 정답 체크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답변 관련 의견</w:t>
      </w:r>
      <w:r>
        <w:rPr>
          <w:rFonts w:ascii="Calibri" w:cs="Calibri" w:eastAsia="Malgun Gothic" w:hAnsi="Calibri"/>
          <w:sz w:val="19"/>
          <w:szCs w:val="19"/>
        </w:rPr>
        <w:t xml:space="preserve">에 위 해설 영문 요약 입력 (제출 즉시 학습 효과)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필수 질문</w:t>
      </w:r>
      <w:r>
        <w:rPr>
          <w:rFonts w:ascii="Calibri" w:cs="Calibri" w:eastAsia="Malgun Gothic" w:hAnsi="Calibri"/>
          <w:sz w:val="19"/>
          <w:szCs w:val="19"/>
        </w:rPr>
        <w:t xml:space="preserve"> 토글 ON (샘플 양식의 빨간 별표)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sz w:val="19"/>
          <w:szCs w:val="19"/>
        </w:rPr>
        <w:t xml:space="preserve">응답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Google Sheets 연결</w:t>
      </w:r>
      <w:r>
        <w:rPr>
          <w:rFonts w:ascii="Calibri" w:cs="Calibri" w:eastAsia="Malgun Gothic" w:hAnsi="Calibri"/>
          <w:sz w:val="19"/>
          <w:szCs w:val="19"/>
        </w:rPr>
        <w:t xml:space="preserve"> → 참가자 20명 정답률을 문항별로 집계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오답률 50% 초과 문항은 사후 온라인 보충자료의 주제</w:t>
      </w:r>
      <w:r>
        <w:rPr>
          <w:rFonts w:ascii="Calibri" w:cs="Calibri" w:eastAsia="Malgun Gothic" w:hAnsi="Calibri"/>
          <w:sz w:val="19"/>
          <w:szCs w:val="19"/>
        </w:rPr>
        <w:t xml:space="preserve">로 사용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D. 수료증 (Certificate of Completion) 문안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   CERTIFICATE OF COMPLETION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This is to certify that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   _______________________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    (Name / Organization)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has successfully completed the 7-hour professional training course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BOVINE EMBRYO TRANSFER, ESTRUS SYNCHRONIZATION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AND COMMON DAIRY CATTLE DISEASES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Modules:  1. Embryo Transfer   2. Estrus Synchronization &amp; Fixed-Time AI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3. Common Diseases of Dairy Cows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Date: __________          Venue: __________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Duration: 7 hours (theory, demonstration and workshop)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Instructor:  Hyunje Ha, DVM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        Genetics Co., Ltd. / Korea Animal Hospital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        Republic of Korea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______________________        ______________________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                Instructor                    Host Organization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발급 규칙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Pass (Post-test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12/15 이상</w:t>
      </w:r>
      <w:r>
        <w:rPr>
          <w:rFonts w:ascii="Calibri" w:cs="Calibri" w:eastAsia="Malgun Gothic" w:hAnsi="Calibri"/>
          <w:sz w:val="19"/>
          <w:szCs w:val="19"/>
        </w:rPr>
        <w:t xml:space="preserve">)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Certificate of Completion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Conditional / 이하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Certificate of Attendance</w:t>
      </w:r>
      <w:r>
        <w:rPr>
          <w:rFonts w:ascii="Calibri" w:cs="Calibri" w:eastAsia="Malgun Gothic" w:hAnsi="Calibri"/>
          <w:sz w:val="19"/>
          <w:szCs w:val="19"/>
        </w:rPr>
        <w:t xml:space="preserve"> (문안에서 "successfully completed" → "attended")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발급번호 체계: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PH-ET-2026-001</w:t>
      </w:r>
      <w:r>
        <w:rPr>
          <w:rFonts w:ascii="Calibri" w:cs="Calibri" w:eastAsia="Malgun Gothic" w:hAnsi="Calibri"/>
          <w:sz w:val="19"/>
          <w:szCs w:val="19"/>
        </w:rPr>
        <w:t xml:space="preserve"> ~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PH-ET-2026-020</w:t>
      </w:r>
      <w:r>
        <w:rPr>
          <w:rFonts w:ascii="Calibri" w:cs="Calibri" w:eastAsia="Malgun Gothic" w:hAnsi="Calibri"/>
          <w:sz w:val="19"/>
          <w:szCs w:val="19"/>
        </w:rPr>
        <w:t xml:space="preserve"> (사후 추적 및 재교육 관리용)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E. 만족도 설문 (5문항 · 익명 · 1–5점)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오늘 배운 내용을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내일 현장에서 바로 쓸 수 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프로토콜 표와 포켓카드가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실무에 유용하다.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강의 속도와 통역이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이해하기 충분했다.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수정란이식을 직접 해보고 싶다.</w:t>
      </w:r>
      <w:r>
        <w:rPr>
          <w:rFonts w:ascii="Calibri" w:cs="Calibri" w:eastAsia="Malgun Gothic" w:hAnsi="Calibri"/>
          <w:sz w:val="19"/>
          <w:szCs w:val="19"/>
        </w:rPr>
        <w:t xml:space="preserve"> (→ 시범농장 모집 지표)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추가 심화교육(실기 포함 과정)에 참가하겠다.</w:t>
      </w:r>
      <w:r>
        <w:rPr>
          <w:rFonts w:ascii="Calibri" w:cs="Calibri" w:eastAsia="Malgun Gothic" w:hAnsi="Calibri"/>
          <w:sz w:val="19"/>
          <w:szCs w:val="19"/>
        </w:rPr>
        <w:t xml:space="preserve"> (→ 후속 교육 수요 지표)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자유기술: "가장 도움이 된 내용 1가지" / "더 배우고 싶은 내용 1가지"</w:t>
      </w:r>
    </w:p>
    <w:p>
      <w:pPr>
        <w:shd w:fill="E8F0E6" w:val="clear"/>
        <w:spacing w:after="1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4번·5번 응답이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다음 사업의 파이프라인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입니다. 반드시 집계해 보고서에 포함하십시오.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평가·수료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평가·수료증·설문 전체</dc:title>
  <dc:creator>Dr. Hyunje Ha, DVM — Genetics Co., Ltd.</dc:creator>
  <cp:lastModifiedBy>Un-named</cp:lastModifiedBy>
  <cp:revision>1</cp:revision>
  <dcterms:created xsi:type="dcterms:W3CDTF">2026-09-12T15:48:54.426Z</dcterms:created>
  <dcterms:modified xsi:type="dcterms:W3CDTF">2026-09-12T15:48:54.426Z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