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4FFDA" w14:textId="77777777" w:rsidR="000E5E2C" w:rsidRPr="006D7B01" w:rsidRDefault="000E5E2C" w:rsidP="000E5E2C">
      <w:pPr>
        <w:jc w:val="center"/>
        <w:rPr>
          <w:b/>
          <w:bCs/>
          <w:sz w:val="26"/>
          <w:szCs w:val="26"/>
        </w:rPr>
      </w:pPr>
      <w:r w:rsidRPr="000E5E2C">
        <w:rPr>
          <w:b/>
          <w:bCs/>
          <w:sz w:val="26"/>
          <w:szCs w:val="26"/>
        </w:rPr>
        <w:t>S&amp;P 500 지수와 Apple(AAPL) 주가의 이동평균선 기반 추세 분석</w:t>
      </w:r>
    </w:p>
    <w:p w14:paraId="7FF6C7EC" w14:textId="463AFD1A" w:rsidR="000E5E2C" w:rsidRPr="000E5E2C" w:rsidRDefault="000E5E2C" w:rsidP="000E5E2C">
      <w:pPr>
        <w:jc w:val="center"/>
        <w:rPr>
          <w:sz w:val="20"/>
          <w:szCs w:val="20"/>
        </w:rPr>
      </w:pPr>
      <w:r w:rsidRPr="000E5E2C">
        <w:rPr>
          <w:sz w:val="20"/>
          <w:szCs w:val="20"/>
        </w:rPr>
        <w:t xml:space="preserve">SNU 빅데이터 </w:t>
      </w:r>
      <w:proofErr w:type="spellStart"/>
      <w:r w:rsidRPr="000E5E2C">
        <w:rPr>
          <w:sz w:val="20"/>
          <w:szCs w:val="20"/>
        </w:rPr>
        <w:t>핀테크</w:t>
      </w:r>
      <w:proofErr w:type="spellEnd"/>
      <w:r w:rsidRPr="000E5E2C">
        <w:rPr>
          <w:sz w:val="20"/>
          <w:szCs w:val="20"/>
        </w:rPr>
        <w:t xml:space="preserve"> AI 고급 전문가 과정/황정현</w:t>
      </w:r>
    </w:p>
    <w:p w14:paraId="0A2342BC" w14:textId="77777777" w:rsidR="000E5E2C" w:rsidRDefault="000E5E2C" w:rsidP="000E5E2C">
      <w:pPr>
        <w:jc w:val="center"/>
      </w:pPr>
    </w:p>
    <w:p w14:paraId="44823E20" w14:textId="77777777" w:rsidR="000E5E2C" w:rsidRPr="000E5E2C" w:rsidRDefault="000E5E2C" w:rsidP="000E5E2C">
      <w:pPr>
        <w:rPr>
          <w:b/>
          <w:bCs/>
        </w:rPr>
      </w:pPr>
      <w:r w:rsidRPr="000E5E2C">
        <w:rPr>
          <w:b/>
          <w:bCs/>
        </w:rPr>
        <w:t>1. 서론</w:t>
      </w:r>
    </w:p>
    <w:p w14:paraId="5FBC58D3" w14:textId="77777777" w:rsidR="006D7B01" w:rsidRDefault="000E5E2C" w:rsidP="000E5E2C">
      <w:pPr>
        <w:rPr>
          <w:sz w:val="20"/>
          <w:szCs w:val="20"/>
        </w:rPr>
      </w:pPr>
      <w:r w:rsidRPr="000E5E2C">
        <w:rPr>
          <w:sz w:val="20"/>
          <w:szCs w:val="20"/>
        </w:rPr>
        <w:t>최근 글로벌 금융시장은 AI 산업 성장과 미국 연준(Fed)의 금리 정책이라는 거시적 요인에 크게 영향을 받고 있다. 이러한 환경에서 미국 주식시장의 대표 지수인 S&amp;P 500은 미국 대형주를 대표하는 지수로서 글로벌 투자자들에게</w:t>
      </w:r>
      <w:r>
        <w:rPr>
          <w:rFonts w:hint="eastAsia"/>
          <w:sz w:val="20"/>
          <w:szCs w:val="20"/>
        </w:rPr>
        <w:t xml:space="preserve"> </w:t>
      </w:r>
      <w:r w:rsidRPr="000E5E2C">
        <w:rPr>
          <w:sz w:val="20"/>
          <w:szCs w:val="20"/>
        </w:rPr>
        <w:t>가장 중요한 벤치마크이다. 반면, Apple(AAPL)은 세계 최대 시가총액 기업이자 S&amp;P 500의 핵심 구성 종목으로, 지수의 방향성에 강하게 영향을 미치는 동시에 지수보다 더 큰 변동성을 보이는 특성을 가진다</w:t>
      </w:r>
      <w:r w:rsidRPr="000E5E2C">
        <w:rPr>
          <w:rFonts w:hint="eastAsia"/>
          <w:sz w:val="20"/>
          <w:szCs w:val="20"/>
        </w:rPr>
        <w:t xml:space="preserve">. </w:t>
      </w:r>
    </w:p>
    <w:p w14:paraId="42229082" w14:textId="4A7FE5F5" w:rsidR="000E5E2C" w:rsidRDefault="000E5E2C" w:rsidP="000E5E2C">
      <w:pPr>
        <w:rPr>
          <w:sz w:val="20"/>
          <w:szCs w:val="20"/>
        </w:rPr>
      </w:pPr>
      <w:r w:rsidRPr="000E5E2C">
        <w:rPr>
          <w:sz w:val="20"/>
          <w:szCs w:val="20"/>
        </w:rPr>
        <w:t>본 보고서는 S&amp;P 500 지수와 Apple 주가의 1년치 일별 데이터를 기반으로 이동평균선(5·20·60일), 골든/</w:t>
      </w:r>
      <w:proofErr w:type="spellStart"/>
      <w:r w:rsidRPr="000E5E2C">
        <w:rPr>
          <w:sz w:val="20"/>
          <w:szCs w:val="20"/>
        </w:rPr>
        <w:t>데드</w:t>
      </w:r>
      <w:proofErr w:type="spellEnd"/>
      <w:r w:rsidRPr="000E5E2C">
        <w:rPr>
          <w:sz w:val="20"/>
          <w:szCs w:val="20"/>
        </w:rPr>
        <w:t xml:space="preserve"> 크로스, 상관관계 및 β</w:t>
      </w:r>
      <w:r w:rsidR="00866345">
        <w:rPr>
          <w:rFonts w:hint="eastAsia"/>
          <w:sz w:val="20"/>
          <w:szCs w:val="20"/>
        </w:rPr>
        <w:t>(베타)</w:t>
      </w:r>
      <w:r w:rsidRPr="000E5E2C">
        <w:rPr>
          <w:sz w:val="20"/>
          <w:szCs w:val="20"/>
        </w:rPr>
        <w:t xml:space="preserve"> 분석, </w:t>
      </w:r>
      <w:r w:rsidR="00866345">
        <w:rPr>
          <w:rFonts w:hint="eastAsia"/>
          <w:sz w:val="20"/>
          <w:szCs w:val="20"/>
        </w:rPr>
        <w:t>최대 낙폭(</w:t>
      </w:r>
      <w:r w:rsidRPr="000E5E2C">
        <w:rPr>
          <w:sz w:val="20"/>
          <w:szCs w:val="20"/>
        </w:rPr>
        <w:t>Drawdown</w:t>
      </w:r>
      <w:r w:rsidR="00866345">
        <w:rPr>
          <w:rFonts w:hint="eastAsia"/>
          <w:sz w:val="20"/>
          <w:szCs w:val="20"/>
        </w:rPr>
        <w:t>)과</w:t>
      </w:r>
      <w:r w:rsidRPr="000E5E2C">
        <w:rPr>
          <w:sz w:val="20"/>
          <w:szCs w:val="20"/>
        </w:rPr>
        <w:t xml:space="preserve"> 변동성을 종합적으로 검토한다. 이를 통해 시장 지수와 대표 종목의 추세적 특성을 비교하고, 투자 의사결정에 시사점을 도출하는 것을 목표로 한다.</w:t>
      </w:r>
    </w:p>
    <w:p w14:paraId="67E83DEC" w14:textId="77777777" w:rsidR="000E5E2C" w:rsidRDefault="000E5E2C" w:rsidP="000E5E2C">
      <w:pPr>
        <w:rPr>
          <w:sz w:val="20"/>
          <w:szCs w:val="20"/>
        </w:rPr>
      </w:pPr>
    </w:p>
    <w:p w14:paraId="32A48864" w14:textId="7209C21A" w:rsidR="000E5E2C" w:rsidRPr="006D7B01" w:rsidRDefault="000E5E2C" w:rsidP="000E5E2C">
      <w:pPr>
        <w:rPr>
          <w:b/>
          <w:bCs/>
          <w:szCs w:val="22"/>
        </w:rPr>
      </w:pPr>
      <w:r w:rsidRPr="006D7B01">
        <w:rPr>
          <w:rFonts w:hint="eastAsia"/>
          <w:b/>
          <w:bCs/>
          <w:szCs w:val="22"/>
        </w:rPr>
        <w:t>2. 데이터 및 방법론</w:t>
      </w:r>
    </w:p>
    <w:p w14:paraId="5BD34110" w14:textId="77777777" w:rsidR="006D7B01" w:rsidRDefault="006D7B01" w:rsidP="006D7B01">
      <w:pPr>
        <w:rPr>
          <w:sz w:val="20"/>
          <w:szCs w:val="20"/>
        </w:rPr>
      </w:pPr>
      <w:r w:rsidRPr="006D7B01">
        <w:rPr>
          <w:sz w:val="20"/>
          <w:szCs w:val="20"/>
        </w:rPr>
        <w:t>2.1 데이터 출처 및 기간</w:t>
      </w:r>
    </w:p>
    <w:p w14:paraId="1CE15C57" w14:textId="7D26FD60" w:rsidR="006D7B01" w:rsidRDefault="006D7B01" w:rsidP="006D7B01">
      <w:pPr>
        <w:rPr>
          <w:sz w:val="20"/>
          <w:szCs w:val="20"/>
        </w:rPr>
      </w:pPr>
      <w:r w:rsidRPr="006D7B01">
        <w:rPr>
          <w:sz w:val="20"/>
          <w:szCs w:val="20"/>
        </w:rPr>
        <w:t>본 연구에서 활용한 데이터는 Investing.com에서 제공하는 일별 시계열 자료를 사용하였다. 대상 자산은 S&amp;P 500(^GSPC)와 Apple(AAPL)이며, 분석 기간은 2024년 9월 3일부터 2025년 8월 29일까지 약 1년이다.</w:t>
      </w:r>
    </w:p>
    <w:p w14:paraId="6CCC0FBD" w14:textId="77777777" w:rsidR="00F7653B" w:rsidRDefault="00F7653B" w:rsidP="006D7B01">
      <w:pPr>
        <w:rPr>
          <w:sz w:val="20"/>
          <w:szCs w:val="20"/>
        </w:rPr>
      </w:pPr>
    </w:p>
    <w:p w14:paraId="2B84C800" w14:textId="77777777" w:rsidR="006D7B01" w:rsidRPr="006D7B01" w:rsidRDefault="006D7B01" w:rsidP="006D7B01">
      <w:pPr>
        <w:rPr>
          <w:sz w:val="20"/>
          <w:szCs w:val="20"/>
        </w:rPr>
      </w:pPr>
      <w:r w:rsidRPr="006D7B01">
        <w:rPr>
          <w:sz w:val="20"/>
          <w:szCs w:val="20"/>
        </w:rPr>
        <w:t>2.2 분석 방법</w:t>
      </w:r>
    </w:p>
    <w:p w14:paraId="22BFF17A" w14:textId="574D8C2B" w:rsidR="006D7B01" w:rsidRDefault="006D7B01" w:rsidP="006D7B01">
      <w:pPr>
        <w:rPr>
          <w:sz w:val="20"/>
          <w:szCs w:val="20"/>
        </w:rPr>
      </w:pPr>
      <w:r w:rsidRPr="006D7B01">
        <w:rPr>
          <w:sz w:val="20"/>
          <w:szCs w:val="20"/>
        </w:rPr>
        <w:t>본 연구에서는 네 가지 방법론을 적용하였다. 첫째, 이동평균선(Moving Average, MA)을 단기(5일), 중기(20일), 장기(60일)로 구분하여 추세를 비교하였다. MA5는 단기 전환점 포착, MA20은 기준선 역할, MA60은 장기 흐름 확인에 활용하였다. 둘째, 골든/</w:t>
      </w:r>
      <w:proofErr w:type="spellStart"/>
      <w:r w:rsidRPr="006D7B01">
        <w:rPr>
          <w:sz w:val="20"/>
          <w:szCs w:val="20"/>
        </w:rPr>
        <w:t>데드</w:t>
      </w:r>
      <w:proofErr w:type="spellEnd"/>
      <w:r w:rsidRPr="006D7B01">
        <w:rPr>
          <w:sz w:val="20"/>
          <w:szCs w:val="20"/>
        </w:rPr>
        <w:t xml:space="preserve"> 크로스(Golden/Dead Cross)를 탐지하였다. MA5가 MA20을 상향 돌파하면 골든 크로스(상승 신호), 하향 돌파하면 </w:t>
      </w:r>
      <w:proofErr w:type="spellStart"/>
      <w:r w:rsidRPr="006D7B01">
        <w:rPr>
          <w:sz w:val="20"/>
          <w:szCs w:val="20"/>
        </w:rPr>
        <w:t>데드</w:t>
      </w:r>
      <w:proofErr w:type="spellEnd"/>
      <w:r w:rsidRPr="006D7B01">
        <w:rPr>
          <w:sz w:val="20"/>
          <w:szCs w:val="20"/>
        </w:rPr>
        <w:t xml:space="preserve"> 크로스(하락 신호)로 정의하였다. 셋째, 상관관계와 베타(β) 분석을 실시하였다. AAPL과 SPX의 일</w:t>
      </w:r>
      <w:r w:rsidR="00866345">
        <w:rPr>
          <w:rFonts w:hint="eastAsia"/>
          <w:sz w:val="20"/>
          <w:szCs w:val="20"/>
        </w:rPr>
        <w:t>별</w:t>
      </w:r>
      <w:r w:rsidRPr="006D7B01">
        <w:rPr>
          <w:sz w:val="20"/>
          <w:szCs w:val="20"/>
        </w:rPr>
        <w:t xml:space="preserve"> 수익률을 비교하여 상관계수를 산출하고, 단순 회귀분석을 통해 β 값을 추정하였다. β가 1을 초과하면 시장 지수 대비 높은 민감도를 의미한다. 넷째, 위험 지표로 최대 낙폭(Drawdown)과 변동성(20일 이동</w:t>
      </w:r>
      <w:r w:rsidR="00866345">
        <w:rPr>
          <w:rFonts w:hint="eastAsia"/>
          <w:sz w:val="20"/>
          <w:szCs w:val="20"/>
        </w:rPr>
        <w:t xml:space="preserve"> </w:t>
      </w:r>
      <w:r w:rsidRPr="006D7B01">
        <w:rPr>
          <w:sz w:val="20"/>
          <w:szCs w:val="20"/>
        </w:rPr>
        <w:t>표준편차</w:t>
      </w:r>
      <w:r w:rsidR="00866345">
        <w:rPr>
          <w:rFonts w:hint="eastAsia"/>
          <w:sz w:val="20"/>
          <w:szCs w:val="20"/>
        </w:rPr>
        <w:t xml:space="preserve">, </w:t>
      </w:r>
      <w:r w:rsidRPr="006D7B01">
        <w:rPr>
          <w:sz w:val="20"/>
          <w:szCs w:val="20"/>
        </w:rPr>
        <w:t>연율화</w:t>
      </w:r>
      <w:r w:rsidR="00866345">
        <w:rPr>
          <w:rFonts w:hint="eastAsia"/>
          <w:sz w:val="20"/>
          <w:szCs w:val="20"/>
        </w:rPr>
        <w:t>)</w:t>
      </w:r>
      <w:r w:rsidRPr="006D7B01">
        <w:rPr>
          <w:sz w:val="20"/>
          <w:szCs w:val="20"/>
        </w:rPr>
        <w:t>을 계산하여 위험 수준을 평가하였다.</w:t>
      </w:r>
    </w:p>
    <w:p w14:paraId="42633EA6" w14:textId="1B8AF5C1" w:rsidR="006D7B01" w:rsidRDefault="00866345" w:rsidP="006D7B0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특히</w:t>
      </w:r>
      <w:r w:rsidR="006D7B01" w:rsidRPr="006D7B01">
        <w:rPr>
          <w:sz w:val="20"/>
          <w:szCs w:val="20"/>
        </w:rPr>
        <w:t xml:space="preserve"> β와 상관계수, 20일 변동성은 로그수익률 기준(</w:t>
      </w:r>
      <w:proofErr w:type="spellStart"/>
      <w:r w:rsidR="006D7B01" w:rsidRPr="006D7B01">
        <w:rPr>
          <w:sz w:val="20"/>
          <w:szCs w:val="20"/>
        </w:rPr>
        <w:t>LogRet</w:t>
      </w:r>
      <w:proofErr w:type="spellEnd"/>
      <w:r w:rsidR="006D7B01" w:rsidRPr="006D7B01">
        <w:rPr>
          <w:sz w:val="20"/>
          <w:szCs w:val="20"/>
        </w:rPr>
        <w:t xml:space="preserve"> = ln(Pt/Pt-1))으로 산출하였다. 반면, 가격·이동평균선·</w:t>
      </w:r>
      <w:proofErr w:type="spellStart"/>
      <w:r w:rsidR="006D7B01" w:rsidRPr="006D7B01">
        <w:rPr>
          <w:sz w:val="20"/>
          <w:szCs w:val="20"/>
        </w:rPr>
        <w:t>캔들차트</w:t>
      </w:r>
      <w:proofErr w:type="spellEnd"/>
      <w:r w:rsidR="006D7B01" w:rsidRPr="006D7B01">
        <w:rPr>
          <w:sz w:val="20"/>
          <w:szCs w:val="20"/>
        </w:rPr>
        <w:t xml:space="preserve">·드로우다운 그래프는 실제 가격(Adj Close)을 기반으로 </w:t>
      </w:r>
      <w:proofErr w:type="spellStart"/>
      <w:r w:rsidR="006D7B01" w:rsidRPr="006D7B01">
        <w:rPr>
          <w:sz w:val="20"/>
          <w:szCs w:val="20"/>
        </w:rPr>
        <w:t>시각화하였다</w:t>
      </w:r>
      <w:proofErr w:type="spellEnd"/>
      <w:r w:rsidR="006D7B01" w:rsidRPr="006D7B01">
        <w:rPr>
          <w:sz w:val="20"/>
          <w:szCs w:val="20"/>
        </w:rPr>
        <w:t>.</w:t>
      </w:r>
    </w:p>
    <w:p w14:paraId="2B83B3C0" w14:textId="77777777" w:rsidR="00866345" w:rsidRDefault="00866345" w:rsidP="006D7B01">
      <w:pPr>
        <w:rPr>
          <w:b/>
          <w:bCs/>
          <w:szCs w:val="22"/>
        </w:rPr>
      </w:pPr>
    </w:p>
    <w:p w14:paraId="767F3103" w14:textId="3D02B26C" w:rsidR="006D7B01" w:rsidRPr="006D7B01" w:rsidRDefault="006D7B01" w:rsidP="006D7B01">
      <w:pPr>
        <w:rPr>
          <w:b/>
          <w:bCs/>
          <w:szCs w:val="22"/>
        </w:rPr>
      </w:pPr>
      <w:r w:rsidRPr="006D7B01">
        <w:rPr>
          <w:b/>
          <w:bCs/>
          <w:szCs w:val="22"/>
        </w:rPr>
        <w:lastRenderedPageBreak/>
        <w:t>3. S&amp;P 500 분석</w:t>
      </w:r>
    </w:p>
    <w:p w14:paraId="77C1B779" w14:textId="545AB2B5" w:rsidR="006D7B01" w:rsidRPr="006D7B01" w:rsidRDefault="006D7B01" w:rsidP="006D7B01">
      <w:pPr>
        <w:jc w:val="center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FDDAA7B" wp14:editId="2BB66455">
            <wp:extent cx="3521105" cy="1920240"/>
            <wp:effectExtent l="0" t="0" r="3175" b="3810"/>
            <wp:docPr id="123706060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380" cy="1923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476B2D" w14:textId="77777777" w:rsidR="006D7B01" w:rsidRPr="006D7B01" w:rsidRDefault="006D7B01" w:rsidP="006D7B01">
      <w:pPr>
        <w:jc w:val="center"/>
        <w:rPr>
          <w:sz w:val="20"/>
          <w:szCs w:val="20"/>
        </w:rPr>
      </w:pPr>
      <w:r w:rsidRPr="006D7B01">
        <w:rPr>
          <w:sz w:val="20"/>
          <w:szCs w:val="20"/>
        </w:rPr>
        <w:t>그림 1. S&amp;P 500 종가와 이동평균선</w:t>
      </w:r>
    </w:p>
    <w:p w14:paraId="373809E7" w14:textId="4A8DC04A" w:rsidR="006D7B01" w:rsidRPr="006D7B01" w:rsidRDefault="006D7B01" w:rsidP="006D7B01">
      <w:pPr>
        <w:rPr>
          <w:sz w:val="20"/>
          <w:szCs w:val="20"/>
        </w:rPr>
      </w:pPr>
      <w:r w:rsidRPr="006D7B01">
        <w:rPr>
          <w:sz w:val="20"/>
          <w:szCs w:val="20"/>
        </w:rPr>
        <w:t>분석 기간 동안 S&amp;P 500은 여러 차례의 상승과 조정을 반복하였다. 2025년 3~5월에는 금리 및 경기 둔화 우려로 지수가 급락하며 MA60을 하향 돌파했다. 반면 2024년 말~2025년 초에는 MA5와 MA20이 잦은 골든·</w:t>
      </w:r>
      <w:proofErr w:type="spellStart"/>
      <w:r w:rsidRPr="006D7B01">
        <w:rPr>
          <w:sz w:val="20"/>
          <w:szCs w:val="20"/>
        </w:rPr>
        <w:t>데드</w:t>
      </w:r>
      <w:proofErr w:type="spellEnd"/>
      <w:r w:rsidRPr="006D7B01">
        <w:rPr>
          <w:sz w:val="20"/>
          <w:szCs w:val="20"/>
        </w:rPr>
        <w:t xml:space="preserve"> 크로스를 형성하며 변동성이 확대되었다. 2025년 6월 이후에는 단·중·장기 이동평균선이 모두 </w:t>
      </w:r>
      <w:proofErr w:type="spellStart"/>
      <w:r w:rsidRPr="006D7B01">
        <w:rPr>
          <w:sz w:val="20"/>
          <w:szCs w:val="20"/>
        </w:rPr>
        <w:t>우상향하며</w:t>
      </w:r>
      <w:proofErr w:type="spellEnd"/>
      <w:r w:rsidRPr="006D7B01">
        <w:rPr>
          <w:sz w:val="20"/>
          <w:szCs w:val="20"/>
        </w:rPr>
        <w:t xml:space="preserve"> 회복세가 </w:t>
      </w:r>
      <w:r w:rsidR="00866345">
        <w:rPr>
          <w:rFonts w:hint="eastAsia"/>
          <w:sz w:val="20"/>
          <w:szCs w:val="20"/>
        </w:rPr>
        <w:t>나타났</w:t>
      </w:r>
      <w:r w:rsidRPr="006D7B01">
        <w:rPr>
          <w:sz w:val="20"/>
          <w:szCs w:val="20"/>
        </w:rPr>
        <w:t>다.</w:t>
      </w:r>
    </w:p>
    <w:p w14:paraId="6D699DA4" w14:textId="0CA03A2B" w:rsidR="000E5E2C" w:rsidRDefault="000E5E2C" w:rsidP="000E5E2C">
      <w:pPr>
        <w:rPr>
          <w:sz w:val="20"/>
          <w:szCs w:val="20"/>
        </w:rPr>
      </w:pPr>
    </w:p>
    <w:p w14:paraId="27119AF8" w14:textId="631B1CA9" w:rsidR="006D7B01" w:rsidRPr="000E5E2C" w:rsidRDefault="006D7B01" w:rsidP="006D7B01">
      <w:pPr>
        <w:jc w:val="center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7D9C4E6" wp14:editId="1905D717">
            <wp:extent cx="3530377" cy="2537460"/>
            <wp:effectExtent l="0" t="0" r="0" b="0"/>
            <wp:docPr id="45492748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978" cy="2563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C13EEF" w14:textId="77777777" w:rsidR="006D7B01" w:rsidRPr="006D7B01" w:rsidRDefault="006D7B01" w:rsidP="006D7B01">
      <w:pPr>
        <w:jc w:val="center"/>
        <w:rPr>
          <w:sz w:val="20"/>
          <w:szCs w:val="20"/>
        </w:rPr>
      </w:pPr>
      <w:r w:rsidRPr="006D7B01">
        <w:rPr>
          <w:sz w:val="20"/>
          <w:szCs w:val="20"/>
        </w:rPr>
        <w:t xml:space="preserve">그림 2. S&amp;P 500 </w:t>
      </w:r>
      <w:proofErr w:type="spellStart"/>
      <w:r w:rsidRPr="006D7B01">
        <w:rPr>
          <w:sz w:val="20"/>
          <w:szCs w:val="20"/>
        </w:rPr>
        <w:t>캔들차트</w:t>
      </w:r>
      <w:proofErr w:type="spellEnd"/>
    </w:p>
    <w:p w14:paraId="2B22351C" w14:textId="431190EE" w:rsidR="006D7B01" w:rsidRPr="006D7B01" w:rsidRDefault="006D7B01" w:rsidP="006D7B01">
      <w:pPr>
        <w:rPr>
          <w:sz w:val="20"/>
          <w:szCs w:val="20"/>
        </w:rPr>
      </w:pPr>
      <w:proofErr w:type="spellStart"/>
      <w:r w:rsidRPr="006D7B01">
        <w:rPr>
          <w:sz w:val="20"/>
          <w:szCs w:val="20"/>
        </w:rPr>
        <w:t>캔들차트는</w:t>
      </w:r>
      <w:proofErr w:type="spellEnd"/>
      <w:r w:rsidRPr="006D7B01">
        <w:rPr>
          <w:sz w:val="20"/>
          <w:szCs w:val="20"/>
        </w:rPr>
        <w:t xml:space="preserve"> 지수의 일중 변동성을 직관적으로 보여준다. 2025년 3~4월 대세 하락 구간에서는 </w:t>
      </w:r>
      <w:proofErr w:type="spellStart"/>
      <w:r w:rsidRPr="006D7B01">
        <w:rPr>
          <w:sz w:val="20"/>
          <w:szCs w:val="20"/>
        </w:rPr>
        <w:t>음봉이</w:t>
      </w:r>
      <w:proofErr w:type="spellEnd"/>
      <w:r w:rsidRPr="006D7B01">
        <w:rPr>
          <w:sz w:val="20"/>
          <w:szCs w:val="20"/>
        </w:rPr>
        <w:t xml:space="preserve"> 연속</w:t>
      </w:r>
      <w:r w:rsidR="004E65A1">
        <w:rPr>
          <w:rFonts w:hint="eastAsia"/>
          <w:sz w:val="20"/>
          <w:szCs w:val="20"/>
        </w:rPr>
        <w:t>되</w:t>
      </w:r>
      <w:r w:rsidRPr="006D7B01">
        <w:rPr>
          <w:sz w:val="20"/>
          <w:szCs w:val="20"/>
        </w:rPr>
        <w:t xml:space="preserve">며 투자심리가 급격히 위축되었다. </w:t>
      </w:r>
      <w:r w:rsidR="004E65A1">
        <w:rPr>
          <w:rFonts w:hint="eastAsia"/>
          <w:sz w:val="20"/>
          <w:szCs w:val="20"/>
        </w:rPr>
        <w:t xml:space="preserve">이후 5월부터는 </w:t>
      </w:r>
      <w:r w:rsidRPr="006D7B01">
        <w:rPr>
          <w:sz w:val="20"/>
          <w:szCs w:val="20"/>
        </w:rPr>
        <w:t xml:space="preserve">양봉이 이어지며 매수세가 회복되었고, 장기적인 반등 국면이 형성되었다. 이동평균선의 </w:t>
      </w:r>
      <w:r w:rsidR="004E65A1">
        <w:rPr>
          <w:rFonts w:hint="eastAsia"/>
          <w:sz w:val="20"/>
          <w:szCs w:val="20"/>
        </w:rPr>
        <w:t>경우,</w:t>
      </w:r>
      <w:r w:rsidRPr="006D7B01">
        <w:rPr>
          <w:sz w:val="20"/>
          <w:szCs w:val="20"/>
        </w:rPr>
        <w:t xml:space="preserve"> </w:t>
      </w:r>
      <w:proofErr w:type="spellStart"/>
      <w:r w:rsidRPr="006D7B01">
        <w:rPr>
          <w:sz w:val="20"/>
          <w:szCs w:val="20"/>
        </w:rPr>
        <w:t>단기선</w:t>
      </w:r>
      <w:proofErr w:type="spellEnd"/>
      <w:r w:rsidRPr="006D7B01">
        <w:rPr>
          <w:sz w:val="20"/>
          <w:szCs w:val="20"/>
        </w:rPr>
        <w:t>(MA5, 파란색)은 가격 변동에 밀착하여 민감하게 반응하</w:t>
      </w:r>
      <w:r w:rsidR="004E65A1">
        <w:rPr>
          <w:rFonts w:hint="eastAsia"/>
          <w:sz w:val="20"/>
          <w:szCs w:val="20"/>
        </w:rPr>
        <w:t>고</w:t>
      </w:r>
      <w:r w:rsidRPr="006D7B01">
        <w:rPr>
          <w:sz w:val="20"/>
          <w:szCs w:val="20"/>
        </w:rPr>
        <w:t xml:space="preserve">, </w:t>
      </w:r>
      <w:proofErr w:type="spellStart"/>
      <w:r w:rsidRPr="006D7B01">
        <w:rPr>
          <w:sz w:val="20"/>
          <w:szCs w:val="20"/>
        </w:rPr>
        <w:t>중기선</w:t>
      </w:r>
      <w:proofErr w:type="spellEnd"/>
      <w:r w:rsidRPr="006D7B01">
        <w:rPr>
          <w:sz w:val="20"/>
          <w:szCs w:val="20"/>
        </w:rPr>
        <w:t xml:space="preserve">(MA20, 초록색)은 추세 전환 시 중요한 기준선 역할을 한다. </w:t>
      </w:r>
      <w:proofErr w:type="spellStart"/>
      <w:r w:rsidRPr="006D7B01">
        <w:rPr>
          <w:sz w:val="20"/>
          <w:szCs w:val="20"/>
        </w:rPr>
        <w:t>장기선</w:t>
      </w:r>
      <w:proofErr w:type="spellEnd"/>
      <w:r w:rsidRPr="006D7B01">
        <w:rPr>
          <w:sz w:val="20"/>
          <w:szCs w:val="20"/>
        </w:rPr>
        <w:t>(MA60, 빨간색)은 시장의 큰 흐름을 보여주며, 단·중기선과의 수렴·확산 패턴은 추세 전환의 신호로 해석할 수 있다.</w:t>
      </w:r>
    </w:p>
    <w:p w14:paraId="433BECFC" w14:textId="77777777" w:rsidR="000E5E2C" w:rsidRPr="000E5E2C" w:rsidRDefault="000E5E2C" w:rsidP="000E5E2C">
      <w:pPr>
        <w:rPr>
          <w:rFonts w:hint="eastAsia"/>
        </w:rPr>
      </w:pPr>
    </w:p>
    <w:p w14:paraId="657C53FE" w14:textId="78C905C1" w:rsidR="000E5E2C" w:rsidRPr="000E5E2C" w:rsidRDefault="006D7B01" w:rsidP="006D7B0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092B50" wp14:editId="24FD7D23">
            <wp:extent cx="3394711" cy="1851660"/>
            <wp:effectExtent l="0" t="0" r="0" b="0"/>
            <wp:docPr id="136557085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516" cy="1881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1691D9" w14:textId="77777777" w:rsidR="006D7B01" w:rsidRPr="006D7B01" w:rsidRDefault="006D7B01" w:rsidP="006D7B01">
      <w:pPr>
        <w:jc w:val="center"/>
        <w:rPr>
          <w:sz w:val="20"/>
          <w:szCs w:val="20"/>
        </w:rPr>
      </w:pPr>
      <w:r w:rsidRPr="006D7B01">
        <w:rPr>
          <w:sz w:val="20"/>
          <w:szCs w:val="20"/>
        </w:rPr>
        <w:t>그림 3. S&amp;P 500 Drawdown &amp; 변동성</w:t>
      </w:r>
    </w:p>
    <w:p w14:paraId="16C91EA1" w14:textId="3DCB9BF5" w:rsidR="006D7B01" w:rsidRDefault="004E65A1" w:rsidP="006D7B01">
      <w:r w:rsidRPr="004E65A1">
        <w:rPr>
          <w:sz w:val="20"/>
          <w:szCs w:val="20"/>
        </w:rPr>
        <w:t>분석 기간 중 최대 낙폭은 약 –18.9%로, 2025년 3~5월 급락 구간에서 발생하였다. 같은 시기 20일 변동성은 50% 수준까지 치솟으며 지수 하락과 함께 리스크가 급격히 확대되었다. 이후 6월 이후에는 지수 회복과 함께 변동성이 약 0.1 수준으로 안정되며 투자심리도 정상화되었다. Drawdown과 변동성을 종합하면, 하락 위험이 집중된 시점을 효과적으로 식별할 수 있음을 알 수 있다</w:t>
      </w:r>
      <w:r w:rsidRPr="004E65A1">
        <w:t>.</w:t>
      </w:r>
    </w:p>
    <w:p w14:paraId="778FE5D6" w14:textId="77777777" w:rsidR="004E65A1" w:rsidRDefault="004E65A1" w:rsidP="006D7B01"/>
    <w:p w14:paraId="3B562831" w14:textId="237867A7" w:rsidR="006D7B01" w:rsidRPr="006D7B01" w:rsidRDefault="006D7B01" w:rsidP="006D7B01">
      <w:pPr>
        <w:rPr>
          <w:b/>
          <w:bCs/>
        </w:rPr>
      </w:pPr>
      <w:r w:rsidRPr="006D7B01">
        <w:rPr>
          <w:b/>
          <w:bCs/>
        </w:rPr>
        <w:t>4. Apple 분석</w:t>
      </w:r>
    </w:p>
    <w:p w14:paraId="34233A2A" w14:textId="7B01D30C" w:rsidR="006D7B01" w:rsidRPr="006D7B01" w:rsidRDefault="00F7653B" w:rsidP="00F7653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451459" wp14:editId="51076D6B">
            <wp:extent cx="3366769" cy="1836420"/>
            <wp:effectExtent l="0" t="0" r="5715" b="0"/>
            <wp:docPr id="171096710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84" cy="1854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3015D" w14:textId="77777777" w:rsidR="00F7653B" w:rsidRPr="00F7653B" w:rsidRDefault="00F7653B" w:rsidP="00F7653B">
      <w:pPr>
        <w:jc w:val="center"/>
        <w:rPr>
          <w:sz w:val="20"/>
          <w:szCs w:val="20"/>
        </w:rPr>
      </w:pPr>
      <w:r w:rsidRPr="00F7653B">
        <w:rPr>
          <w:sz w:val="20"/>
          <w:szCs w:val="20"/>
        </w:rPr>
        <w:t>그림 4. Apple 종가와 이동평균선</w:t>
      </w:r>
    </w:p>
    <w:p w14:paraId="78520D5E" w14:textId="078649ED" w:rsidR="00F7653B" w:rsidRDefault="00F7653B" w:rsidP="00F7653B">
      <w:pPr>
        <w:rPr>
          <w:sz w:val="20"/>
          <w:szCs w:val="20"/>
        </w:rPr>
      </w:pPr>
      <w:r w:rsidRPr="00F7653B">
        <w:rPr>
          <w:sz w:val="20"/>
          <w:szCs w:val="20"/>
        </w:rPr>
        <w:t>Apple은 S&amp;P 500과 유사하게 상승과 조정을 반복했</w:t>
      </w:r>
      <w:r w:rsidR="004E65A1">
        <w:rPr>
          <w:rFonts w:hint="eastAsia"/>
          <w:sz w:val="20"/>
          <w:szCs w:val="20"/>
        </w:rPr>
        <w:t>지만,</w:t>
      </w:r>
      <w:r w:rsidRPr="00F7653B">
        <w:rPr>
          <w:sz w:val="20"/>
          <w:szCs w:val="20"/>
        </w:rPr>
        <w:t xml:space="preserve"> 변동성은 더 컸다. 2024년 9월~2025년 1월에는 MA5와 MA20이 골든</w:t>
      </w:r>
      <w:r w:rsidR="0028245E">
        <w:rPr>
          <w:rFonts w:hint="eastAsia"/>
          <w:sz w:val="20"/>
          <w:szCs w:val="20"/>
        </w:rPr>
        <w:t xml:space="preserve"> </w:t>
      </w:r>
      <w:r w:rsidRPr="00F7653B">
        <w:rPr>
          <w:sz w:val="20"/>
          <w:szCs w:val="20"/>
        </w:rPr>
        <w:t>크로스</w:t>
      </w:r>
      <w:r w:rsidR="004E65A1">
        <w:rPr>
          <w:rFonts w:hint="eastAsia"/>
          <w:sz w:val="20"/>
          <w:szCs w:val="20"/>
        </w:rPr>
        <w:t>가</w:t>
      </w:r>
      <w:r w:rsidRPr="00F7653B">
        <w:rPr>
          <w:sz w:val="20"/>
          <w:szCs w:val="20"/>
        </w:rPr>
        <w:t xml:space="preserve"> 여러 차례 </w:t>
      </w:r>
      <w:r w:rsidR="004E65A1">
        <w:rPr>
          <w:rFonts w:hint="eastAsia"/>
          <w:sz w:val="20"/>
          <w:szCs w:val="20"/>
        </w:rPr>
        <w:t>발생하</w:t>
      </w:r>
      <w:r w:rsidRPr="00F7653B">
        <w:rPr>
          <w:sz w:val="20"/>
          <w:szCs w:val="20"/>
        </w:rPr>
        <w:t xml:space="preserve">며 상승세를 이끌었다. 그러나 2025년 2~5월에는 </w:t>
      </w:r>
      <w:proofErr w:type="spellStart"/>
      <w:r w:rsidRPr="00F7653B">
        <w:rPr>
          <w:sz w:val="20"/>
          <w:szCs w:val="20"/>
        </w:rPr>
        <w:t>데드</w:t>
      </w:r>
      <w:proofErr w:type="spellEnd"/>
      <w:r w:rsidR="0028245E">
        <w:rPr>
          <w:rFonts w:hint="eastAsia"/>
          <w:sz w:val="20"/>
          <w:szCs w:val="20"/>
        </w:rPr>
        <w:t xml:space="preserve"> </w:t>
      </w:r>
      <w:r w:rsidRPr="00F7653B">
        <w:rPr>
          <w:sz w:val="20"/>
          <w:szCs w:val="20"/>
        </w:rPr>
        <w:t>크로스</w:t>
      </w:r>
      <w:r w:rsidR="004E65A1">
        <w:rPr>
          <w:rFonts w:hint="eastAsia"/>
          <w:sz w:val="20"/>
          <w:szCs w:val="20"/>
        </w:rPr>
        <w:t>와 함</w:t>
      </w:r>
      <w:r w:rsidR="0028245E">
        <w:rPr>
          <w:rFonts w:hint="eastAsia"/>
          <w:sz w:val="20"/>
          <w:szCs w:val="20"/>
        </w:rPr>
        <w:t>께</w:t>
      </w:r>
      <w:r w:rsidRPr="00F7653B">
        <w:rPr>
          <w:sz w:val="20"/>
          <w:szCs w:val="20"/>
        </w:rPr>
        <w:t xml:space="preserve"> 주가가 MA60 아래로 장기간 머물며 뚜렷한 약세를 보였다. 6월 이후에는 다시 골든</w:t>
      </w:r>
      <w:r w:rsidR="0028245E">
        <w:rPr>
          <w:rFonts w:hint="eastAsia"/>
          <w:sz w:val="20"/>
          <w:szCs w:val="20"/>
        </w:rPr>
        <w:t xml:space="preserve"> </w:t>
      </w:r>
      <w:r w:rsidRPr="00F7653B">
        <w:rPr>
          <w:sz w:val="20"/>
          <w:szCs w:val="20"/>
        </w:rPr>
        <w:t>크로스</w:t>
      </w:r>
      <w:r w:rsidR="0028245E" w:rsidRPr="0028245E">
        <w:rPr>
          <w:sz w:val="20"/>
          <w:szCs w:val="20"/>
        </w:rPr>
        <w:t>가 나타나며 이동평균선이 상승 정렬을 이루었고, 반등세가 확인되었다.</w:t>
      </w:r>
    </w:p>
    <w:p w14:paraId="6322C0BE" w14:textId="3EEB0793" w:rsidR="00F7653B" w:rsidRDefault="00F7653B" w:rsidP="00F7653B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98E70D0" wp14:editId="18CF6E0C">
            <wp:extent cx="3328945" cy="2392680"/>
            <wp:effectExtent l="0" t="0" r="5080" b="7620"/>
            <wp:docPr id="190397508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67" cy="2439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81A76E" w14:textId="77777777" w:rsidR="00F7653B" w:rsidRPr="00F7653B" w:rsidRDefault="00F7653B" w:rsidP="00F7653B">
      <w:pPr>
        <w:jc w:val="center"/>
        <w:rPr>
          <w:sz w:val="20"/>
          <w:szCs w:val="20"/>
        </w:rPr>
      </w:pPr>
      <w:r w:rsidRPr="00F7653B">
        <w:rPr>
          <w:sz w:val="20"/>
          <w:szCs w:val="20"/>
        </w:rPr>
        <w:t xml:space="preserve">그림 5. Apple </w:t>
      </w:r>
      <w:proofErr w:type="spellStart"/>
      <w:r w:rsidRPr="00F7653B">
        <w:rPr>
          <w:sz w:val="20"/>
          <w:szCs w:val="20"/>
        </w:rPr>
        <w:t>캔들차트와</w:t>
      </w:r>
      <w:proofErr w:type="spellEnd"/>
      <w:r w:rsidRPr="00F7653B">
        <w:rPr>
          <w:sz w:val="20"/>
          <w:szCs w:val="20"/>
        </w:rPr>
        <w:t xml:space="preserve"> 이동평균선</w:t>
      </w:r>
    </w:p>
    <w:p w14:paraId="7E979824" w14:textId="017E7873" w:rsidR="00F7653B" w:rsidRPr="00F7653B" w:rsidRDefault="00F7653B" w:rsidP="00F7653B">
      <w:pPr>
        <w:rPr>
          <w:sz w:val="20"/>
          <w:szCs w:val="20"/>
        </w:rPr>
      </w:pPr>
      <w:r w:rsidRPr="00F7653B">
        <w:rPr>
          <w:sz w:val="20"/>
          <w:szCs w:val="20"/>
        </w:rPr>
        <w:t xml:space="preserve">Apple의 </w:t>
      </w:r>
      <w:proofErr w:type="spellStart"/>
      <w:r w:rsidRPr="00F7653B">
        <w:rPr>
          <w:sz w:val="20"/>
          <w:szCs w:val="20"/>
        </w:rPr>
        <w:t>캔들차트는</w:t>
      </w:r>
      <w:proofErr w:type="spellEnd"/>
      <w:r w:rsidRPr="00F7653B">
        <w:rPr>
          <w:sz w:val="20"/>
          <w:szCs w:val="20"/>
        </w:rPr>
        <w:t xml:space="preserve"> 주가의 </w:t>
      </w:r>
      <w:r w:rsidR="0028245E">
        <w:rPr>
          <w:rFonts w:hint="eastAsia"/>
          <w:sz w:val="20"/>
          <w:szCs w:val="20"/>
        </w:rPr>
        <w:t xml:space="preserve">일동 </w:t>
      </w:r>
      <w:r w:rsidRPr="00F7653B">
        <w:rPr>
          <w:sz w:val="20"/>
          <w:szCs w:val="20"/>
        </w:rPr>
        <w:t xml:space="preserve">변동성을 </w:t>
      </w:r>
      <w:r w:rsidR="0028245E">
        <w:rPr>
          <w:rFonts w:hint="eastAsia"/>
          <w:sz w:val="20"/>
          <w:szCs w:val="20"/>
        </w:rPr>
        <w:t xml:space="preserve">시각적으로 </w:t>
      </w:r>
      <w:r w:rsidRPr="00F7653B">
        <w:rPr>
          <w:sz w:val="20"/>
          <w:szCs w:val="20"/>
        </w:rPr>
        <w:t xml:space="preserve">보여준다. </w:t>
      </w:r>
      <w:proofErr w:type="spellStart"/>
      <w:r w:rsidRPr="00F7653B">
        <w:rPr>
          <w:sz w:val="20"/>
          <w:szCs w:val="20"/>
        </w:rPr>
        <w:t>단기선</w:t>
      </w:r>
      <w:proofErr w:type="spellEnd"/>
      <w:r w:rsidRPr="00F7653B">
        <w:rPr>
          <w:sz w:val="20"/>
          <w:szCs w:val="20"/>
        </w:rPr>
        <w:t>(MA5, 파란색)은 가격</w:t>
      </w:r>
      <w:r w:rsidR="0028245E">
        <w:rPr>
          <w:rFonts w:hint="eastAsia"/>
          <w:sz w:val="20"/>
          <w:szCs w:val="20"/>
        </w:rPr>
        <w:t xml:space="preserve"> </w:t>
      </w:r>
      <w:r w:rsidRPr="00F7653B">
        <w:rPr>
          <w:sz w:val="20"/>
          <w:szCs w:val="20"/>
        </w:rPr>
        <w:t>변동에</w:t>
      </w:r>
      <w:r w:rsidR="0028245E">
        <w:rPr>
          <w:rFonts w:hint="eastAsia"/>
          <w:sz w:val="20"/>
          <w:szCs w:val="20"/>
        </w:rPr>
        <w:t xml:space="preserve"> 민감하게</w:t>
      </w:r>
      <w:r w:rsidRPr="00F7653B">
        <w:rPr>
          <w:sz w:val="20"/>
          <w:szCs w:val="20"/>
        </w:rPr>
        <w:t xml:space="preserve"> 반응하</w:t>
      </w:r>
      <w:r w:rsidR="0028245E">
        <w:rPr>
          <w:rFonts w:hint="eastAsia"/>
          <w:sz w:val="20"/>
          <w:szCs w:val="20"/>
        </w:rPr>
        <w:t>며</w:t>
      </w:r>
      <w:r w:rsidRPr="00F7653B">
        <w:rPr>
          <w:sz w:val="20"/>
          <w:szCs w:val="20"/>
        </w:rPr>
        <w:t xml:space="preserve">, </w:t>
      </w:r>
      <w:proofErr w:type="spellStart"/>
      <w:r w:rsidRPr="00F7653B">
        <w:rPr>
          <w:sz w:val="20"/>
          <w:szCs w:val="20"/>
        </w:rPr>
        <w:t>중기선</w:t>
      </w:r>
      <w:proofErr w:type="spellEnd"/>
      <w:r w:rsidRPr="00F7653B">
        <w:rPr>
          <w:sz w:val="20"/>
          <w:szCs w:val="20"/>
        </w:rPr>
        <w:t>(MA20, 초록색)은 추세 전환 구간에서 골든·</w:t>
      </w:r>
      <w:proofErr w:type="spellStart"/>
      <w:r w:rsidRPr="00F7653B">
        <w:rPr>
          <w:sz w:val="20"/>
          <w:szCs w:val="20"/>
        </w:rPr>
        <w:t>데드</w:t>
      </w:r>
      <w:proofErr w:type="spellEnd"/>
      <w:r w:rsidR="0028245E">
        <w:rPr>
          <w:rFonts w:hint="eastAsia"/>
          <w:sz w:val="20"/>
          <w:szCs w:val="20"/>
        </w:rPr>
        <w:t xml:space="preserve"> </w:t>
      </w:r>
      <w:r w:rsidRPr="00F7653B">
        <w:rPr>
          <w:sz w:val="20"/>
          <w:szCs w:val="20"/>
        </w:rPr>
        <w:t xml:space="preserve">크로스를 통해 의미 있는 </w:t>
      </w:r>
      <w:r w:rsidR="0028245E">
        <w:rPr>
          <w:rFonts w:hint="eastAsia"/>
          <w:sz w:val="20"/>
          <w:szCs w:val="20"/>
        </w:rPr>
        <w:t xml:space="preserve">추세 전환 </w:t>
      </w:r>
      <w:r w:rsidRPr="00F7653B">
        <w:rPr>
          <w:sz w:val="20"/>
          <w:szCs w:val="20"/>
        </w:rPr>
        <w:t>신호를 제공</w:t>
      </w:r>
      <w:r w:rsidR="0028245E">
        <w:rPr>
          <w:rFonts w:hint="eastAsia"/>
          <w:sz w:val="20"/>
          <w:szCs w:val="20"/>
        </w:rPr>
        <w:t>한</w:t>
      </w:r>
      <w:r w:rsidRPr="00F7653B">
        <w:rPr>
          <w:sz w:val="20"/>
          <w:szCs w:val="20"/>
        </w:rPr>
        <w:t xml:space="preserve">다. </w:t>
      </w:r>
      <w:proofErr w:type="spellStart"/>
      <w:r w:rsidRPr="00F7653B">
        <w:rPr>
          <w:sz w:val="20"/>
          <w:szCs w:val="20"/>
        </w:rPr>
        <w:t>장기선</w:t>
      </w:r>
      <w:proofErr w:type="spellEnd"/>
      <w:r w:rsidRPr="00F7653B">
        <w:rPr>
          <w:sz w:val="20"/>
          <w:szCs w:val="20"/>
        </w:rPr>
        <w:t xml:space="preserve">(MA60, 빨간색)은 </w:t>
      </w:r>
      <w:r w:rsidR="0028245E" w:rsidRPr="0028245E">
        <w:rPr>
          <w:sz w:val="20"/>
          <w:szCs w:val="20"/>
        </w:rPr>
        <w:t>장기 흐름을 나타내지만, 2025년 2~5월 약세장에서는 지지선 역할을 하지 못했다.</w:t>
      </w:r>
    </w:p>
    <w:p w14:paraId="5DC96764" w14:textId="109B65D5" w:rsidR="00F7653B" w:rsidRDefault="00F7653B" w:rsidP="00F7653B">
      <w:pPr>
        <w:rPr>
          <w:sz w:val="20"/>
          <w:szCs w:val="20"/>
        </w:rPr>
      </w:pPr>
    </w:p>
    <w:p w14:paraId="7E960D54" w14:textId="407627F6" w:rsidR="00F7653B" w:rsidRPr="00F7653B" w:rsidRDefault="00F7653B" w:rsidP="00F7653B">
      <w:pPr>
        <w:jc w:val="center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24A3643" wp14:editId="40427821">
            <wp:extent cx="3604259" cy="1965960"/>
            <wp:effectExtent l="0" t="0" r="0" b="0"/>
            <wp:docPr id="4041886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736" cy="1993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4B0624" w14:textId="2E931A8E" w:rsidR="00F7653B" w:rsidRPr="00F7653B" w:rsidRDefault="00F7653B" w:rsidP="00F7653B">
      <w:pPr>
        <w:jc w:val="center"/>
        <w:rPr>
          <w:sz w:val="20"/>
          <w:szCs w:val="20"/>
        </w:rPr>
      </w:pPr>
      <w:r w:rsidRPr="00F7653B">
        <w:rPr>
          <w:sz w:val="20"/>
          <w:szCs w:val="20"/>
        </w:rPr>
        <w:t>그림 6. Apple 최대</w:t>
      </w:r>
      <w:r w:rsidR="0028245E">
        <w:rPr>
          <w:rFonts w:hint="eastAsia"/>
          <w:sz w:val="20"/>
          <w:szCs w:val="20"/>
        </w:rPr>
        <w:t xml:space="preserve"> </w:t>
      </w:r>
      <w:r w:rsidRPr="00F7653B">
        <w:rPr>
          <w:sz w:val="20"/>
          <w:szCs w:val="20"/>
        </w:rPr>
        <w:t>낙폭(Drawdown)과 20일 변동성</w:t>
      </w:r>
    </w:p>
    <w:p w14:paraId="547E408B" w14:textId="46F63DFF" w:rsidR="00F7653B" w:rsidRPr="00F7653B" w:rsidRDefault="00F7653B" w:rsidP="00F7653B">
      <w:r w:rsidRPr="00F7653B">
        <w:rPr>
          <w:sz w:val="20"/>
          <w:szCs w:val="20"/>
        </w:rPr>
        <w:t>Apple의 최대 낙폭(Drawdown, 좌측 축)은 약 –33.4%로, 같은 기간 S&amp;P 500</w:t>
      </w:r>
      <w:r w:rsidR="0028245E">
        <w:rPr>
          <w:rFonts w:hint="eastAsia"/>
          <w:sz w:val="20"/>
          <w:szCs w:val="20"/>
        </w:rPr>
        <w:t>(</w:t>
      </w:r>
      <w:r w:rsidRPr="00F7653B">
        <w:rPr>
          <w:sz w:val="20"/>
          <w:szCs w:val="20"/>
        </w:rPr>
        <w:t>–18.9%</w:t>
      </w:r>
      <w:r w:rsidR="0028245E">
        <w:rPr>
          <w:rFonts w:hint="eastAsia"/>
          <w:sz w:val="20"/>
          <w:szCs w:val="20"/>
        </w:rPr>
        <w:t>)</w:t>
      </w:r>
      <w:r w:rsidRPr="00F7653B">
        <w:rPr>
          <w:sz w:val="20"/>
          <w:szCs w:val="20"/>
        </w:rPr>
        <w:t xml:space="preserve"> </w:t>
      </w:r>
      <w:r w:rsidR="0028245E">
        <w:rPr>
          <w:rFonts w:hint="eastAsia"/>
          <w:sz w:val="20"/>
          <w:szCs w:val="20"/>
        </w:rPr>
        <w:t>대비</w:t>
      </w:r>
      <w:r w:rsidRPr="00F7653B">
        <w:rPr>
          <w:sz w:val="20"/>
          <w:szCs w:val="20"/>
        </w:rPr>
        <w:t xml:space="preserve"> 훨씬 큰 수준으로, 지수 대비 높은 위험 노출을 의미한다. 변동성(Volatility, 우측 축)은 평상시 0.2~0.3 수준을 유지했으나, 2025년 3~5월에는 0.8에 </w:t>
      </w:r>
      <w:r w:rsidR="0028245E" w:rsidRPr="0028245E">
        <w:rPr>
          <w:sz w:val="20"/>
          <w:szCs w:val="20"/>
        </w:rPr>
        <w:t>근접할 정도로 급등하였다. 이는 주가 급락 시 변동성이 확대되는 성장주의 전형적 특성을 보여주며, Apple이 높은 기대수익과 동시에 큰 리스크를 동반한다는 점을 시사한다.</w:t>
      </w:r>
    </w:p>
    <w:p w14:paraId="01D1A0BC" w14:textId="77777777" w:rsidR="00D95616" w:rsidRDefault="00D95616" w:rsidP="00F7653B"/>
    <w:p w14:paraId="11D73F09" w14:textId="77777777" w:rsidR="000107F9" w:rsidRDefault="000107F9" w:rsidP="00F7653B"/>
    <w:p w14:paraId="6FE2F753" w14:textId="77777777" w:rsidR="000107F9" w:rsidRDefault="000107F9" w:rsidP="00F7653B">
      <w:pPr>
        <w:rPr>
          <w:rFonts w:hint="eastAsia"/>
        </w:rPr>
      </w:pPr>
    </w:p>
    <w:p w14:paraId="37A7DE8B" w14:textId="77777777" w:rsidR="00F7653B" w:rsidRDefault="00F7653B" w:rsidP="00F7653B">
      <w:pPr>
        <w:rPr>
          <w:b/>
          <w:bCs/>
        </w:rPr>
      </w:pPr>
      <w:r w:rsidRPr="00F7653B">
        <w:rPr>
          <w:b/>
          <w:bCs/>
        </w:rPr>
        <w:lastRenderedPageBreak/>
        <w:t>5. 지수-</w:t>
      </w:r>
      <w:proofErr w:type="spellStart"/>
      <w:r w:rsidRPr="00F7653B">
        <w:rPr>
          <w:b/>
          <w:bCs/>
        </w:rPr>
        <w:t>개별주</w:t>
      </w:r>
      <w:proofErr w:type="spellEnd"/>
      <w:r w:rsidRPr="00F7653B">
        <w:rPr>
          <w:b/>
          <w:bCs/>
        </w:rPr>
        <w:t xml:space="preserve"> 관계 분석 (β 추정)</w:t>
      </w:r>
    </w:p>
    <w:p w14:paraId="25882B5E" w14:textId="7941E152" w:rsidR="00F7653B" w:rsidRPr="00F7653B" w:rsidRDefault="00F7653B" w:rsidP="00F7653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8BA44F" wp14:editId="6DAA7B20">
            <wp:extent cx="3067050" cy="2628900"/>
            <wp:effectExtent l="0" t="0" r="0" b="0"/>
            <wp:docPr id="1311977283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000" cy="263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5832B" w14:textId="781E4C2C" w:rsidR="00F7653B" w:rsidRPr="00F7653B" w:rsidRDefault="00F7653B" w:rsidP="00F7653B">
      <w:pPr>
        <w:jc w:val="center"/>
        <w:rPr>
          <w:sz w:val="20"/>
          <w:szCs w:val="20"/>
        </w:rPr>
      </w:pPr>
      <w:r w:rsidRPr="00F7653B">
        <w:rPr>
          <w:sz w:val="20"/>
          <w:szCs w:val="20"/>
        </w:rPr>
        <w:t>그림 7. AAPL vs. SPX 일</w:t>
      </w:r>
      <w:r w:rsidR="00DE62D5">
        <w:rPr>
          <w:rFonts w:hint="eastAsia"/>
          <w:sz w:val="20"/>
          <w:szCs w:val="20"/>
        </w:rPr>
        <w:t>별</w:t>
      </w:r>
      <w:r w:rsidRPr="00F7653B">
        <w:rPr>
          <w:sz w:val="20"/>
          <w:szCs w:val="20"/>
        </w:rPr>
        <w:t xml:space="preserve"> 수익률 </w:t>
      </w:r>
      <w:proofErr w:type="spellStart"/>
      <w:r w:rsidRPr="00F7653B">
        <w:rPr>
          <w:sz w:val="20"/>
          <w:szCs w:val="20"/>
        </w:rPr>
        <w:t>산점도</w:t>
      </w:r>
      <w:proofErr w:type="spellEnd"/>
      <w:r w:rsidRPr="00F7653B">
        <w:rPr>
          <w:sz w:val="20"/>
          <w:szCs w:val="20"/>
        </w:rPr>
        <w:t xml:space="preserve"> 및 베타 추정</w:t>
      </w:r>
    </w:p>
    <w:p w14:paraId="7D1B556C" w14:textId="3142D665" w:rsidR="00F7653B" w:rsidRPr="00DE62D5" w:rsidRDefault="00DE62D5" w:rsidP="00F7653B">
      <w:pPr>
        <w:rPr>
          <w:sz w:val="20"/>
          <w:szCs w:val="20"/>
        </w:rPr>
      </w:pPr>
      <w:r w:rsidRPr="00DE62D5">
        <w:rPr>
          <w:sz w:val="20"/>
          <w:szCs w:val="20"/>
        </w:rPr>
        <w:t>회귀 분석 결과, AAPL = –0.0006 + 1.27·SPX으로 추정되었다. 이는 S&amp;P 500이 1% 변동할 때 Apple은 평균적으로 약 1.27% 변동함을 의미한다. β 값이 1을 초과하므로 Apple은 시장 대비 높은 민감도를 가지며, 대형 IT 기업 특유의 성장성과 투자자 기대 심리를 반영한다. 상관계수는 약 0.75로, 두 자산 간 뚜렷한 양의 상관관계를 확인할 수 있다</w:t>
      </w:r>
      <w:r w:rsidR="00F7653B" w:rsidRPr="00DE62D5">
        <w:rPr>
          <w:rFonts w:hint="eastAsia"/>
          <w:sz w:val="20"/>
          <w:szCs w:val="20"/>
        </w:rPr>
        <w:t>.</w:t>
      </w:r>
    </w:p>
    <w:p w14:paraId="0D6AFBE0" w14:textId="77777777" w:rsidR="00F7653B" w:rsidRDefault="00F7653B" w:rsidP="00F7653B"/>
    <w:p w14:paraId="5361042F" w14:textId="77777777" w:rsidR="00F7653B" w:rsidRPr="00F7653B" w:rsidRDefault="00F7653B" w:rsidP="00F7653B">
      <w:pPr>
        <w:rPr>
          <w:b/>
          <w:bCs/>
        </w:rPr>
      </w:pPr>
      <w:r w:rsidRPr="00F7653B">
        <w:rPr>
          <w:b/>
          <w:bCs/>
        </w:rPr>
        <w:t>6. 결론 및 한계점</w:t>
      </w:r>
    </w:p>
    <w:p w14:paraId="2FB68BE6" w14:textId="77777777" w:rsidR="00DE62D5" w:rsidRDefault="00DE62D5" w:rsidP="00F7653B">
      <w:pPr>
        <w:rPr>
          <w:sz w:val="20"/>
          <w:szCs w:val="20"/>
        </w:rPr>
      </w:pPr>
      <w:r w:rsidRPr="00DE62D5">
        <w:rPr>
          <w:sz w:val="20"/>
          <w:szCs w:val="20"/>
        </w:rPr>
        <w:t>본 보고서에서는 S&amp;P 500 지수와 Apple 주가를 대상으로 이동평균선(5·20·60일), 골든/</w:t>
      </w:r>
      <w:proofErr w:type="spellStart"/>
      <w:r w:rsidRPr="00DE62D5">
        <w:rPr>
          <w:sz w:val="20"/>
          <w:szCs w:val="20"/>
        </w:rPr>
        <w:t>데드</w:t>
      </w:r>
      <w:proofErr w:type="spellEnd"/>
      <w:r w:rsidRPr="00DE62D5">
        <w:rPr>
          <w:sz w:val="20"/>
          <w:szCs w:val="20"/>
        </w:rPr>
        <w:t xml:space="preserve"> 크로스, 변동성, 최대 낙폭, 상관관계 및 베타(β)를 활용해 분석하였다.</w:t>
      </w:r>
    </w:p>
    <w:p w14:paraId="342D285F" w14:textId="77777777" w:rsidR="00DE62D5" w:rsidRDefault="00DE62D5" w:rsidP="00F7653B">
      <w:pPr>
        <w:rPr>
          <w:sz w:val="20"/>
          <w:szCs w:val="20"/>
        </w:rPr>
      </w:pPr>
      <w:r w:rsidRPr="00DE62D5">
        <w:rPr>
          <w:sz w:val="20"/>
          <w:szCs w:val="20"/>
        </w:rPr>
        <w:t>분석 결과, S&amp;P 500은 60일 이동평균선이 장기 추세를 안정적으로 반영한 반면 5일선은 단기 변동에 민감하게 반응하였다. Apple은 시장보다 높은 변동성을 보였으며, 2025년 3~5월 조정 구간에서 최대 –33% 낙폭과 0.8 수준의 변동성을 기록하였다. 또한 로그수익률(</w:t>
      </w:r>
      <w:proofErr w:type="spellStart"/>
      <w:r w:rsidRPr="00DE62D5">
        <w:rPr>
          <w:sz w:val="20"/>
          <w:szCs w:val="20"/>
        </w:rPr>
        <w:t>LogRet</w:t>
      </w:r>
      <w:proofErr w:type="spellEnd"/>
      <w:r w:rsidRPr="00DE62D5">
        <w:rPr>
          <w:sz w:val="20"/>
          <w:szCs w:val="20"/>
        </w:rPr>
        <w:t>) 기준으로 산출된 상관계수는 약 0.75, 베타는 1.27로 나타나, Apple이 시장 지수 대비 더 큰 민감도를 가지는 종목임을 확인할 수 있었다.</w:t>
      </w:r>
    </w:p>
    <w:p w14:paraId="7A59AA19" w14:textId="77777777" w:rsidR="00DE62D5" w:rsidRDefault="00DE62D5" w:rsidP="00F7653B">
      <w:pPr>
        <w:rPr>
          <w:sz w:val="20"/>
          <w:szCs w:val="20"/>
        </w:rPr>
      </w:pPr>
      <w:r w:rsidRPr="00DE62D5">
        <w:rPr>
          <w:sz w:val="20"/>
          <w:szCs w:val="20"/>
        </w:rPr>
        <w:t>이러한 결과는 투자자에게 실질적 시사점을 제공한다. 장기 추세 파악에는 60일선이, 단기 전환 탐지에는 5일·20일선의 교차가 유효하며, Apple과 같은 대형 기술주는 시장 평균 대비 높은 위험과 기대수익을 동반한다.</w:t>
      </w:r>
    </w:p>
    <w:p w14:paraId="457974EE" w14:textId="2453C769" w:rsidR="00F7653B" w:rsidRPr="000107F9" w:rsidRDefault="00DE62D5" w:rsidP="00F7653B">
      <w:pPr>
        <w:rPr>
          <w:rFonts w:hint="eastAsia"/>
          <w:sz w:val="20"/>
          <w:szCs w:val="20"/>
        </w:rPr>
      </w:pPr>
      <w:r w:rsidRPr="00DE62D5">
        <w:rPr>
          <w:sz w:val="20"/>
          <w:szCs w:val="20"/>
        </w:rPr>
        <w:t>다만 본 분석은 기간이 1년으로 제한되어 장기적 구조 변화를 반영하기 어렵고, 종가 기반 데이터만 활용하여 이벤트 요인을 설명하지 못한 한계가 있다. 향후 연구에서는 기간을 확장하고, 거래량·RSI·MACD 등 보조지표 및 이벤트 스터디 기법을 병행해 보다 정교한 해석을 시도할 수 있을 것이다.</w:t>
      </w:r>
      <w:r>
        <w:rPr>
          <w:sz w:val="20"/>
          <w:szCs w:val="20"/>
        </w:rPr>
        <w:br/>
      </w:r>
    </w:p>
    <w:sectPr w:rsidR="00F7653B" w:rsidRPr="00010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9C2E2" w14:textId="77777777" w:rsidR="005C16DF" w:rsidRDefault="005C16DF" w:rsidP="001A7AF9">
      <w:pPr>
        <w:spacing w:after="0"/>
      </w:pPr>
      <w:r>
        <w:separator/>
      </w:r>
    </w:p>
  </w:endnote>
  <w:endnote w:type="continuationSeparator" w:id="0">
    <w:p w14:paraId="2E3BEF1C" w14:textId="77777777" w:rsidR="005C16DF" w:rsidRDefault="005C16DF" w:rsidP="001A7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C7802" w14:textId="77777777" w:rsidR="005C16DF" w:rsidRDefault="005C16DF" w:rsidP="001A7AF9">
      <w:pPr>
        <w:spacing w:after="0"/>
      </w:pPr>
      <w:r>
        <w:separator/>
      </w:r>
    </w:p>
  </w:footnote>
  <w:footnote w:type="continuationSeparator" w:id="0">
    <w:p w14:paraId="59F562A4" w14:textId="77777777" w:rsidR="005C16DF" w:rsidRDefault="005C16DF" w:rsidP="001A7A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2C"/>
    <w:rsid w:val="000107F9"/>
    <w:rsid w:val="000E5E2C"/>
    <w:rsid w:val="001A7AF9"/>
    <w:rsid w:val="0028245E"/>
    <w:rsid w:val="004E65A1"/>
    <w:rsid w:val="005C16DF"/>
    <w:rsid w:val="006968F5"/>
    <w:rsid w:val="006D7B01"/>
    <w:rsid w:val="00866345"/>
    <w:rsid w:val="00D95616"/>
    <w:rsid w:val="00DE62D5"/>
    <w:rsid w:val="00E31159"/>
    <w:rsid w:val="00F7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DD42A"/>
  <w15:chartTrackingRefBased/>
  <w15:docId w15:val="{4F773CDA-B738-44E1-A1AD-0372A259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5E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5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5E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5E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5E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5E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5E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5E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5E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E5E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E5E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E5E2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E5E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E5E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E5E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E5E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E5E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E5E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E5E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E5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E5E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E5E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E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E5E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E5E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E5E2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E5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E5E2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E5E2C"/>
    <w:rPr>
      <w:b/>
      <w:bCs/>
      <w:smallCaps/>
      <w:color w:val="2F5496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D7B01"/>
    <w:rPr>
      <w:rFonts w:ascii="Times New Roman" w:hAnsi="Times New Roman" w:cs="Times New Roman"/>
      <w:sz w:val="24"/>
    </w:rPr>
  </w:style>
  <w:style w:type="paragraph" w:styleId="ab">
    <w:name w:val="header"/>
    <w:basedOn w:val="a"/>
    <w:link w:val="Char3"/>
    <w:uiPriority w:val="99"/>
    <w:unhideWhenUsed/>
    <w:rsid w:val="001A7AF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A7AF9"/>
  </w:style>
  <w:style w:type="paragraph" w:styleId="ac">
    <w:name w:val="footer"/>
    <w:basedOn w:val="a"/>
    <w:link w:val="Char4"/>
    <w:uiPriority w:val="99"/>
    <w:unhideWhenUsed/>
    <w:rsid w:val="001A7AF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A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hjhoxo@naver.com</dc:creator>
  <cp:keywords/>
  <dc:description/>
  <cp:lastModifiedBy>hjhoxo@naver.com</cp:lastModifiedBy>
  <cp:revision>2</cp:revision>
  <dcterms:created xsi:type="dcterms:W3CDTF">2025-09-06T14:16:00Z</dcterms:created>
  <dcterms:modified xsi:type="dcterms:W3CDTF">2025-09-06T15:53:00Z</dcterms:modified>
</cp:coreProperties>
</file>