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40"/>
      </w:pPr>
      <w:r>
        <w:rPr>
          <w:rFonts w:ascii="Times New Roman" w:hAnsi="Times New Roman" w:cs="Times New Roman" w:eastAsia="宋体"/>
          <w:b/>
          <w:i w:val="0"/>
          <w:sz w:val="22"/>
        </w:rPr>
        <w:t>Table 7. Posted safety population counts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left w:val="nil"/>
          <w:bottom w:val="single" w:sz="10" w:color="000000"/>
          <w:right w:val="nil"/>
          <w:insideH w:val="nil"/>
          <w:insideV w:val="nil"/>
        </w:tblBorders>
      </w:tblPr>
      <w:tblGrid>
        <w:gridCol w:w="1800"/>
        <w:gridCol w:w="3096"/>
        <w:gridCol w:w="2520"/>
        <w:gridCol w:w="2304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Program</w:t>
            </w:r>
          </w:p>
        </w:tc>
        <w:tc>
          <w:tcPr>
            <w:tcW w:type="dxa" w:w="309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Assigned group</w:t>
            </w:r>
          </w:p>
        </w:tc>
        <w:tc>
          <w:tcPr>
            <w:tcW w:type="dxa" w:w="25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Serious AE affected/at risk</w:t>
            </w:r>
          </w:p>
        </w:tc>
        <w:tc>
          <w:tcPr>
            <w:tcW w:type="dxa" w:w="230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Deaths affected/at risk</w:t>
            </w:r>
          </w:p>
        </w:tc>
      </w:tr>
      <w:tr>
        <w:trPr>
          <w:cantSplit/>
        </w:trPr>
        <w:tc>
          <w:tcPr>
            <w:tcW w:type="dxa" w:w="1800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ZEUS</w:t>
            </w:r>
          </w:p>
        </w:tc>
        <w:tc>
          <w:tcPr>
            <w:tcW w:type="dxa" w:w="309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ZTI-01</w:t>
            </w:r>
          </w:p>
        </w:tc>
        <w:tc>
          <w:tcPr>
            <w:tcW w:type="dxa" w:w="25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5/233</w:t>
            </w:r>
          </w:p>
        </w:tc>
        <w:tc>
          <w:tcPr>
            <w:tcW w:type="dxa" w:w="230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0/233</w:t>
            </w:r>
          </w:p>
        </w:tc>
      </w:tr>
      <w:tr>
        <w:trPr>
          <w:cantSplit/>
        </w:trPr>
        <w:tc>
          <w:tcPr>
            <w:tcW w:type="dxa" w:w="180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309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Piperacillin Tazobactam</w:t>
            </w:r>
          </w:p>
        </w:tc>
        <w:tc>
          <w:tcPr>
            <w:tcW w:type="dxa" w:w="25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6/231</w:t>
            </w:r>
          </w:p>
        </w:tc>
        <w:tc>
          <w:tcPr>
            <w:tcW w:type="dxa" w:w="230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0/231</w:t>
            </w:r>
          </w:p>
        </w:tc>
      </w:tr>
      <w:tr>
        <w:trPr>
          <w:cantSplit/>
        </w:trPr>
        <w:tc>
          <w:tcPr>
            <w:tcW w:type="dxa" w:w="1800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CERTAIN-1</w:t>
            </w:r>
          </w:p>
        </w:tc>
        <w:tc>
          <w:tcPr>
            <w:tcW w:type="dxa" w:w="309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Cefepime/taniborbactam</w:t>
            </w:r>
          </w:p>
        </w:tc>
        <w:tc>
          <w:tcPr>
            <w:tcW w:type="dxa" w:w="25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9/440</w:t>
            </w:r>
          </w:p>
        </w:tc>
        <w:tc>
          <w:tcPr>
            <w:tcW w:type="dxa" w:w="230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1/440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309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Meropenem</w:t>
            </w:r>
          </w:p>
        </w:tc>
        <w:tc>
          <w:tcPr>
            <w:tcW w:type="dxa" w:w="25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4/217</w:t>
            </w:r>
          </w:p>
        </w:tc>
        <w:tc>
          <w:tcPr>
            <w:tcW w:type="dxa" w:w="230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0/217</w:t>
            </w:r>
          </w:p>
        </w:tc>
      </w:tr>
      <w:tr>
        <w:trPr>
          <w:cantSplit/>
        </w:trPr>
        <w:tc>
          <w:tcPr>
            <w:tcW w:type="dxa" w:w="1800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ADAPT-PO</w:t>
            </w:r>
          </w:p>
        </w:tc>
        <w:tc>
          <w:tcPr>
            <w:tcW w:type="dxa" w:w="309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TBPM-PI-HBr 600 mg</w:t>
            </w:r>
          </w:p>
        </w:tc>
        <w:tc>
          <w:tcPr>
            <w:tcW w:type="dxa" w:w="25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14/685</w:t>
            </w:r>
          </w:p>
        </w:tc>
        <w:tc>
          <w:tcPr>
            <w:tcW w:type="dxa" w:w="230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0/685</w:t>
            </w:r>
          </w:p>
        </w:tc>
      </w:tr>
      <w:tr>
        <w:trPr>
          <w:cantSplit/>
        </w:trPr>
        <w:tc>
          <w:tcPr>
            <w:tcW w:type="dxa" w:w="180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309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Ertapenem 1 g</w:t>
            </w:r>
          </w:p>
        </w:tc>
        <w:tc>
          <w:tcPr>
            <w:tcW w:type="dxa" w:w="25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12/687</w:t>
            </w:r>
          </w:p>
        </w:tc>
        <w:tc>
          <w:tcPr>
            <w:tcW w:type="dxa" w:w="230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0/687</w:t>
            </w:r>
          </w:p>
        </w:tc>
      </w:tr>
      <w:tr>
        <w:trPr>
          <w:cantSplit/>
        </w:trPr>
        <w:tc>
          <w:tcPr>
            <w:tcW w:type="dxa" w:w="1800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PIVOT-PO</w:t>
            </w:r>
          </w:p>
        </w:tc>
        <w:tc>
          <w:tcPr>
            <w:tcW w:type="dxa" w:w="309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TBP-PI-HBr</w:t>
            </w:r>
          </w:p>
        </w:tc>
        <w:tc>
          <w:tcPr>
            <w:tcW w:type="dxa" w:w="25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29/843</w:t>
            </w:r>
          </w:p>
        </w:tc>
        <w:tc>
          <w:tcPr>
            <w:tcW w:type="dxa" w:w="230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2/843</w:t>
            </w:r>
          </w:p>
        </w:tc>
      </w:tr>
      <w:tr>
        <w:trPr>
          <w:cantSplit/>
        </w:trPr>
        <w:tc>
          <w:tcPr>
            <w:tcW w:type="dxa" w:w="180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309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Imipenem-cilastatin</w:t>
            </w:r>
          </w:p>
        </w:tc>
        <w:tc>
          <w:tcPr>
            <w:tcW w:type="dxa" w:w="25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22/844</w:t>
            </w:r>
          </w:p>
        </w:tc>
        <w:tc>
          <w:tcPr>
            <w:tcW w:type="dxa" w:w="230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2/844</w:t>
            </w:r>
          </w:p>
        </w:tc>
      </w:tr>
      <w:tr>
        <w:trPr>
          <w:cantSplit/>
        </w:trPr>
        <w:tc>
          <w:tcPr>
            <w:tcW w:type="dxa" w:w="1800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INTEGRAL-1</w:t>
            </w:r>
          </w:p>
        </w:tc>
        <w:tc>
          <w:tcPr>
            <w:tcW w:type="dxa" w:w="309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Cefepime/Nacubactam</w:t>
            </w:r>
          </w:p>
        </w:tc>
        <w:tc>
          <w:tcPr>
            <w:tcW w:type="dxa" w:w="25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6/306</w:t>
            </w:r>
          </w:p>
        </w:tc>
        <w:tc>
          <w:tcPr>
            <w:tcW w:type="dxa" w:w="230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1/306</w:t>
            </w:r>
          </w:p>
        </w:tc>
      </w:tr>
      <w:tr>
        <w:trPr>
          <w:cantSplit/>
        </w:trPr>
        <w:tc>
          <w:tcPr>
            <w:tcW w:type="dxa" w:w="180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309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Aztreonam/Nacubactam</w:t>
            </w:r>
          </w:p>
        </w:tc>
        <w:tc>
          <w:tcPr>
            <w:tcW w:type="dxa" w:w="25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4/152</w:t>
            </w:r>
          </w:p>
        </w:tc>
        <w:tc>
          <w:tcPr>
            <w:tcW w:type="dxa" w:w="230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0/152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309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Imipenem/Cilastatin</w:t>
            </w:r>
          </w:p>
        </w:tc>
        <w:tc>
          <w:tcPr>
            <w:tcW w:type="dxa" w:w="25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5/150</w:t>
            </w:r>
          </w:p>
        </w:tc>
        <w:tc>
          <w:tcPr>
            <w:tcW w:type="dxa" w:w="230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0/150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APEKS-cUTI</w:t>
            </w:r>
          </w:p>
        </w:tc>
        <w:tc>
          <w:tcPr>
            <w:tcW w:type="dxa" w:w="309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S-649266</w:t>
            </w:r>
          </w:p>
        </w:tc>
        <w:tc>
          <w:tcPr>
            <w:tcW w:type="dxa" w:w="25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14/300</w:t>
            </w:r>
          </w:p>
        </w:tc>
        <w:tc>
          <w:tcPr>
            <w:tcW w:type="dxa" w:w="230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1/300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309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Imipenem/Cilastatin</w:t>
            </w:r>
          </w:p>
        </w:tc>
        <w:tc>
          <w:tcPr>
            <w:tcW w:type="dxa" w:w="25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12/148</w:t>
            </w:r>
          </w:p>
        </w:tc>
        <w:tc>
          <w:tcPr>
            <w:tcW w:type="dxa" w:w="230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0/148</w:t>
            </w:r>
          </w:p>
        </w:tc>
      </w:tr>
      <w:tr>
        <w:trPr>
          <w:cantSplit/>
        </w:trPr>
        <w:tc>
          <w:tcPr>
            <w:tcW w:type="dxa" w:w="1800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TANGO-I</w:t>
            </w:r>
          </w:p>
        </w:tc>
        <w:tc>
          <w:tcPr>
            <w:tcW w:type="dxa" w:w="309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Meropenem-Vaborbactam</w:t>
            </w:r>
          </w:p>
        </w:tc>
        <w:tc>
          <w:tcPr>
            <w:tcW w:type="dxa" w:w="25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11/272</w:t>
            </w:r>
          </w:p>
        </w:tc>
        <w:tc>
          <w:tcPr>
            <w:tcW w:type="dxa" w:w="230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2/272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309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Piperacillin-Tazobactam</w:t>
            </w:r>
          </w:p>
        </w:tc>
        <w:tc>
          <w:tcPr>
            <w:tcW w:type="dxa" w:w="25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12/273</w:t>
            </w:r>
          </w:p>
        </w:tc>
        <w:tc>
          <w:tcPr>
            <w:tcW w:type="dxa" w:w="230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2/273</w:t>
            </w:r>
          </w:p>
        </w:tc>
      </w:tr>
      <w:tr>
        <w:trPr>
          <w:cantSplit/>
        </w:trPr>
        <w:tc>
          <w:tcPr>
            <w:tcW w:type="dxa" w:w="1800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RECAPTURE</w:t>
            </w:r>
          </w:p>
        </w:tc>
        <w:tc>
          <w:tcPr>
            <w:tcW w:type="dxa" w:w="309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CAZ-AVI</w:t>
            </w:r>
          </w:p>
        </w:tc>
        <w:tc>
          <w:tcPr>
            <w:tcW w:type="dxa" w:w="25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21/511</w:t>
            </w:r>
          </w:p>
        </w:tc>
        <w:tc>
          <w:tcPr>
            <w:tcW w:type="dxa" w:w="230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Not posted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309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Doripenem</w:t>
            </w:r>
          </w:p>
        </w:tc>
        <w:tc>
          <w:tcPr>
            <w:tcW w:type="dxa" w:w="25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12/509</w:t>
            </w:r>
          </w:p>
        </w:tc>
        <w:tc>
          <w:tcPr>
            <w:tcW w:type="dxa" w:w="230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Not posted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Zidebactam</w:t>
            </w:r>
          </w:p>
        </w:tc>
        <w:tc>
          <w:tcPr>
            <w:tcW w:type="dxa" w:w="309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Cefepime/zidebactam</w:t>
            </w:r>
          </w:p>
        </w:tc>
        <w:tc>
          <w:tcPr>
            <w:tcW w:type="dxa" w:w="25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8/352</w:t>
            </w:r>
          </w:p>
        </w:tc>
        <w:tc>
          <w:tcPr>
            <w:tcW w:type="dxa" w:w="230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0/352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309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Meropenem</w:t>
            </w:r>
          </w:p>
        </w:tc>
        <w:tc>
          <w:tcPr>
            <w:tcW w:type="dxa" w:w="25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1/177</w:t>
            </w:r>
          </w:p>
        </w:tc>
        <w:tc>
          <w:tcPr>
            <w:tcW w:type="dxa" w:w="230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0/177</w:t>
            </w:r>
          </w:p>
        </w:tc>
      </w:tr>
    </w:tbl>
    <w:p>
      <w:pPr>
        <w:widowControl/>
        <w:spacing w:before="100" w:after="0" w:line="240" w:lineRule="auto"/>
      </w:pPr>
      <w:r>
        <w:rPr>
          <w:rFonts w:ascii="Times New Roman" w:hAnsi="Times New Roman" w:cs="Times New Roman" w:eastAsia="宋体"/>
          <w:b w:val="0"/>
          <w:i/>
          <w:sz w:val="19"/>
        </w:rPr>
        <w:t>Safety denominators differ from efficacy denominators. Surveillance windows are preserved in safety_summary.csv. AE counts are descriptive, not adjudicated drug-attributable harm or a cross-drug ranking.</w:t>
      </w:r>
    </w:p>
    <w:sectPr w:rsidR="00FC693F" w:rsidRPr="0006063C" w:rsidSect="00034616">
      <w:footerReference w:type="default" r:id="rId9"/>
      <w:pgSz w:w="11906" w:h="16838"/>
      <w:pgMar w:top="864" w:right="864" w:bottom="864" w:left="86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i w:val="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Scientific three-line tables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