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40"/>
      </w:pPr>
      <w:r>
        <w:rPr>
          <w:rFonts w:ascii="Times New Roman" w:hAnsi="Times New Roman" w:cs="Times New Roman" w:eastAsia="宋体"/>
          <w:b/>
          <w:i w:val="0"/>
          <w:sz w:val="22"/>
        </w:rPr>
        <w:t>Supplementary Table S3. Registered site listings and program counts by country or territory</w:t>
      </w:r>
    </w:p>
    <w:tbl>
      <w:tblPr>
        <w:tblW w:type="auto" w:w="0"/>
        <w:jc w:val="center"/>
        <w:tblLayout w:type="fixed"/>
        <w:tblLook w:firstColumn="1" w:firstRow="1" w:lastColumn="0" w:lastRow="0" w:noHBand="0" w:noVBand="1" w:val="04A0"/>
        <w:tblBorders>
          <w:top w:val="single" w:sz="10" w:color="000000"/>
          <w:left w:val="nil"/>
          <w:bottom w:val="single" w:sz="10" w:color="000000"/>
          <w:right w:val="nil"/>
          <w:insideH w:val="nil"/>
          <w:insideV w:val="nil"/>
        </w:tblBorders>
      </w:tblPr>
      <w:tblGrid>
        <w:gridCol w:w="5040"/>
        <w:gridCol w:w="2304"/>
        <w:gridCol w:w="2304"/>
      </w:tblGrid>
      <w:tr>
        <w:trPr>
          <w:cantSplit/>
          <w:tblHeader/>
        </w:trPr>
        <w:tc>
          <w:tcPr>
            <w:tcW w:type="dxa" w:w="5040"/>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left"/>
            </w:pPr>
            <w:r>
              <w:rPr>
                <w:rFonts w:ascii="Times New Roman" w:hAnsi="Times New Roman" w:cs="Times New Roman" w:eastAsia="宋体"/>
                <w:b/>
                <w:i w:val="0"/>
                <w:sz w:val="20"/>
              </w:rPr>
              <w:t>Country or territory</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Site listings, n</w:t>
            </w:r>
          </w:p>
        </w:tc>
        <w:tc>
          <w:tcPr>
            <w:tcW w:type="dxa" w:w="2304"/>
            <w:vAlign w:val="center"/>
            <w:tcMar>
              <w:top w:w="35" w:type="dxa"/>
              <w:bottom w:w="35" w:type="dxa"/>
              <w:left w:w="70" w:type="dxa"/>
              <w:right w:w="70" w:type="dxa"/>
            </w:tcMar>
            <w:tcBorders>
              <w:top w:val="single" w:sz="10" w:color="000000"/>
              <w:left w:val="nil"/>
              <w:bottom w:val="single" w:sz="6"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i w:val="0"/>
                <w:sz w:val="20"/>
              </w:rPr>
              <w:t>Programs, n</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Argentina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Austria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Belarus</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Bosnia and Herzegovina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Brazil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Bulgaria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China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Colombia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Croatia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Czechia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Estonia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Georgia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Germany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Greece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Hungary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56</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India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Israel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Italy</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Japan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Latvia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33</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Lithuania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Mexico</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Moldova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Peru</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37</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Portugal</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Romania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48</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Russia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Serbia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6</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Slovakia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40</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10</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Slovenia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Africa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South Korea</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Spain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9</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Taiwan</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5</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2</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Thailand</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Turkey (Türkiye)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11</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3</w:t>
            </w:r>
          </w:p>
        </w:tc>
      </w:tr>
      <w:tr>
        <w:trPr>
          <w:cantSplit/>
        </w:trPr>
        <w:tc>
          <w:tcPr>
            <w:tcW w:type="dxa" w:w="5040"/>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left"/>
            </w:pPr>
            <w:r>
              <w:rPr>
                <w:rFonts w:ascii="Times New Roman" w:hAnsi="Times New Roman" w:cs="Times New Roman" w:eastAsia="宋体"/>
                <w:b w:val="0"/>
                <w:i w:val="0"/>
                <w:sz w:val="20"/>
              </w:rPr>
              <w:t>Ukraine</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84</w:t>
            </w:r>
          </w:p>
        </w:tc>
        <w:tc>
          <w:tcPr>
            <w:tcW w:type="dxa" w:w="2304"/>
            <w:vAlign w:val="center"/>
            <w:tcMar>
              <w:top w:w="35" w:type="dxa"/>
              <w:bottom w:w="35" w:type="dxa"/>
              <w:left w:w="70" w:type="dxa"/>
              <w:right w:w="70" w:type="dxa"/>
            </w:tcMar>
            <w:tcBorders>
              <w:top w:val="nil"/>
              <w:left w:val="nil"/>
              <w:bottom w:val="nil"/>
              <w:right w:val="nil"/>
              <w:insideH w:val="nil"/>
              <w:insideV w:val="nil"/>
            </w:tcBorders>
          </w:tcPr>
          <w:p>
            <w:pPr>
              <w:widowControl/>
              <w:spacing w:before="0" w:after="0" w:line="240" w:lineRule="auto"/>
              <w:jc w:val="center"/>
            </w:pPr>
            <w:r>
              <w:rPr>
                <w:rFonts w:ascii="Times New Roman" w:hAnsi="Times New Roman" w:cs="Times New Roman" w:eastAsia="宋体"/>
                <w:b w:val="0"/>
                <w:i w:val="0"/>
                <w:sz w:val="20"/>
              </w:rPr>
              <w:t>8</w:t>
            </w:r>
          </w:p>
        </w:tc>
      </w:tr>
      <w:tr>
        <w:trPr>
          <w:cantSplit/>
        </w:trPr>
        <w:tc>
          <w:tcPr>
            <w:tcW w:type="dxa" w:w="5040"/>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left"/>
            </w:pPr>
            <w:r>
              <w:rPr>
                <w:rFonts w:ascii="Times New Roman" w:hAnsi="Times New Roman" w:cs="Times New Roman" w:eastAsia="宋体"/>
                <w:b w:val="0"/>
                <w:i w:val="0"/>
                <w:sz w:val="20"/>
              </w:rPr>
              <w:t>United States</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72</w:t>
            </w:r>
          </w:p>
        </w:tc>
        <w:tc>
          <w:tcPr>
            <w:tcW w:type="dxa" w:w="2304"/>
            <w:vAlign w:val="center"/>
            <w:tcMar>
              <w:top w:w="35" w:type="dxa"/>
              <w:bottom w:w="35" w:type="dxa"/>
              <w:left w:w="70" w:type="dxa"/>
              <w:right w:w="70" w:type="dxa"/>
            </w:tcMar>
            <w:tcBorders>
              <w:top w:val="nil"/>
              <w:left w:val="nil"/>
              <w:bottom w:val="single" w:sz="10" w:color="000000"/>
              <w:right w:val="nil"/>
              <w:insideH w:val="nil"/>
              <w:insideV w:val="nil"/>
            </w:tcBorders>
          </w:tcPr>
          <w:p>
            <w:pPr>
              <w:keepNext/>
              <w:widowControl/>
              <w:spacing w:before="0" w:after="0" w:line="240" w:lineRule="auto"/>
              <w:jc w:val="center"/>
            </w:pPr>
            <w:r>
              <w:rPr>
                <w:rFonts w:ascii="Times New Roman" w:hAnsi="Times New Roman" w:cs="Times New Roman" w:eastAsia="宋体"/>
                <w:b w:val="0"/>
                <w:i w:val="0"/>
                <w:sz w:val="20"/>
              </w:rPr>
              <w:t>12</w:t>
            </w:r>
          </w:p>
        </w:tc>
      </w:tr>
    </w:tbl>
    <w:p>
      <w:pPr>
        <w:widowControl/>
        <w:spacing w:before="100" w:after="0" w:line="240" w:lineRule="auto"/>
      </w:pPr>
      <w:r>
        <w:rPr>
          <w:rFonts w:ascii="Times New Roman" w:hAnsi="Times New Roman" w:cs="Times New Roman" w:eastAsia="宋体"/>
          <w:b w:val="0"/>
          <w:i/>
          <w:sz w:val="19"/>
        </w:rPr>
        <w:t>Counts are reproduced from the supplied country-location CSV. Site listings were deduplicated within pooled programs, not across programs. Program memberships are not additive counts of independent programs. These values describe registered research locations rather than enrolled participants, population size, disease prevalence, or treatment uptake.</w:t>
      </w:r>
    </w:p>
    <w:sectPr w:rsidR="00FC693F" w:rsidRPr="0006063C" w:rsidSect="00034616">
      <w:footerReference w:type="default" r:id="rId9"/>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three-line tables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