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표지상단"/>
      </w:pPr>
      <w:r>
        <w:t xml:space="preserve">박사학위논문</w:t>
      </w:r>
      <w:r>
        <w:br/>
      </w:r>
      <w:r>
        <w:t xml:space="preserve">지도교수 문 일 영</w:t>
      </w:r>
    </w:p>
    <w:p>
      <w:pPr>
        <w:pStyle w:val="표지제목"/>
      </w:pPr>
      <w:r>
        <w:t xml:space="preserve">Context-Aware 데이터 증강 기반</w:t>
      </w:r>
      <w:r>
        <w:br/>
      </w:r>
      <w:r>
        <w:t xml:space="preserve">산업용 결함 검출 연구</w:t>
      </w:r>
    </w:p>
    <w:p>
      <w:pPr>
        <w:pStyle w:val="표지날짜"/>
      </w:pPr>
      <w:r>
        <w:t xml:space="preserve">2027년 2월</w:t>
      </w:r>
    </w:p>
    <w:p>
      <w:pPr>
        <w:pStyle w:val="표지소속"/>
      </w:pPr>
      <w:r>
        <w:t xml:space="preserve">한국기술교육대학교 대학원</w:t>
      </w:r>
      <w:r>
        <w:br/>
      </w:r>
      <w:r>
        <w:t xml:space="preserve">컴퓨터공학과 컴퓨터공학전공</w:t>
      </w:r>
      <w:r>
        <w:br/>
      </w:r>
      <w:r>
        <w:t xml:space="preserve">한 호 준</w:t>
      </w:r>
    </w:p>
    <w:p>
      <w:r>
        <w:br w:type="page"/>
      </w:r>
    </w:p>
    <w:tbl>
      <w:tblPr>
        <w:jc w:val="center"/>
        <w:tblBorders>
          <w:top w:val="single" w:sz="4"/>
          <w:left w:val="single" w:sz="4"/>
          <w:bottom w:val="single" w:sz="4"/>
          <w:right w:val="single" w:sz="4"/>
        </w:tblBorders>
      </w:tblPr>
      <w:tblGrid>
        <w:gridCol w:w="1100"/>
      </w:tblGrid>
      <w:tr>
        <w:trPr>
          <w:trHeight w:val="12600" w:hRule="exact"/>
        </w:trPr>
        <w:tc>
          <w:tcPr>
            <w:tcW w:w="1100" w:type="dxa"/>
            <w:textDirection w:val="tbRlV"/>
            <w:vAlign w:val="center"/>
          </w:tcPr>
          <w:p>
            <w:pPr>
              <w:jc w:val="center"/>
            </w:pPr>
            <w:r>
              <w:rPr>
                <w:sz w:val="26"/>
              </w:rPr>
              <w:t xml:space="preserve">Context-Aware 데이터 증강 기반 산업용 결함 검출 연구</w:t>
            </w:r>
          </w:p>
          <w:p>
            <w:pPr>
              <w:jc w:val="center"/>
            </w:pPr>
            <w:r>
              <w:rPr>
                <w:sz w:val="26"/>
              </w:rPr>
              <w:t xml:space="preserve"/>
            </w:r>
          </w:p>
          <w:p>
            <w:pPr>
              <w:jc w:val="center"/>
            </w:pPr>
            <w:r>
              <w:rPr>
                <w:sz w:val="26"/>
              </w:rPr>
              <w:t xml:space="preserve">2027 · 2</w:t>
            </w:r>
          </w:p>
          <w:p>
            <w:pPr>
              <w:jc w:val="center"/>
            </w:pPr>
            <w:r>
              <w:rPr>
                <w:sz w:val="26"/>
              </w:rPr>
              <w:t xml:space="preserve"/>
            </w:r>
          </w:p>
          <w:p>
            <w:pPr>
              <w:jc w:val="center"/>
            </w:pPr>
            <w:r>
              <w:rPr>
                <w:sz w:val="26"/>
              </w:rPr>
              <w:t xml:space="preserve">한 호 준</w:t>
            </w:r>
          </w:p>
        </w:tc>
      </w:tr>
    </w:tbl>
    <w:p>
      <w:r>
        <w:br w:type="page"/>
      </w:r>
    </w:p>
    <w:p>
      <w:pPr>
        <w:pStyle w:val="표지상단"/>
      </w:pPr>
      <w:r>
        <w:t xml:space="preserve">박사학위논문</w:t>
      </w:r>
      <w:r>
        <w:br/>
      </w:r>
      <w:r>
        <w:t xml:space="preserve">지도교수 문 일 영</w:t>
      </w:r>
    </w:p>
    <w:p>
      <w:pPr>
        <w:pStyle w:val="표지제목"/>
      </w:pPr>
      <w:r>
        <w:t xml:space="preserve">Context-Aware 데이터 증강 기반</w:t>
      </w:r>
      <w:r>
        <w:br/>
      </w:r>
      <w:r>
        <w:t xml:space="preserve">산업용 결함 검출 연구</w:t>
      </w:r>
    </w:p>
    <w:p>
      <w:pPr>
        <w:pStyle w:val="표지영문제목"/>
      </w:pPr>
      <w:r>
        <w:t xml:space="preserve">Context-Aware Data Augmentation for</w:t>
      </w:r>
      <w:r>
        <w:br/>
      </w:r>
      <w:r>
        <w:t xml:space="preserve">Industrial Defect Detection</w:t>
      </w:r>
    </w:p>
    <w:p>
      <w:pPr>
        <w:pStyle w:val="표지날짜"/>
      </w:pPr>
      <w:r>
        <w:t xml:space="preserve">2027년 2월</w:t>
      </w:r>
    </w:p>
    <w:p>
      <w:pPr>
        <w:pStyle w:val="표지소속"/>
      </w:pPr>
      <w:r>
        <w:t xml:space="preserve">한국기술교육대학교 대학원</w:t>
      </w:r>
      <w:r>
        <w:br/>
      </w:r>
      <w:r>
        <w:t xml:space="preserve">컴퓨터공학과 컴퓨터공학전공</w:t>
      </w:r>
      <w:r>
        <w:br/>
      </w:r>
      <w:r>
        <w:t xml:space="preserve">한 호 준</w:t>
      </w:r>
    </w:p>
    <w:p>
      <w:r>
        <w:br w:type="page"/>
      </w:r>
    </w:p>
    <w:p>
      <w:pPr>
        <w:pStyle w:val="표지제목"/>
      </w:pPr>
      <w:r>
        <w:t xml:space="preserve">Context-Aware 데이터 증강 기반</w:t>
      </w:r>
      <w:r>
        <w:br/>
      </w:r>
      <w:r>
        <w:t xml:space="preserve">산업용 결함 검출 연구</w:t>
      </w:r>
    </w:p>
    <w:p>
      <w:pPr>
        <w:pStyle w:val="표지영문제목"/>
      </w:pPr>
      <w:r>
        <w:t xml:space="preserve">Context-Aware Data Augmentation for</w:t>
      </w:r>
      <w:r>
        <w:br/>
      </w:r>
      <w:r>
        <w:t xml:space="preserve">Industrial Defect Detection</w:t>
      </w:r>
    </w:p>
    <w:p>
      <w:pPr>
        <w:pStyle w:val="표지제출"/>
      </w:pPr>
      <w:r>
        <w:t xml:space="preserve">이 논문을 공학박사 학위논문으로 제출합니다</w:t>
      </w:r>
    </w:p>
    <w:p>
      <w:pPr>
        <w:pStyle w:val="표지날짜"/>
      </w:pPr>
      <w:r>
        <w:t xml:space="preserve">2027년 2월</w:t>
      </w:r>
    </w:p>
    <w:p>
      <w:pPr>
        <w:pStyle w:val="표지소속"/>
      </w:pPr>
      <w:r>
        <w:t xml:space="preserve">한국기술교육대학교 대학원</w:t>
      </w:r>
      <w:r>
        <w:br/>
      </w:r>
      <w:r>
        <w:t xml:space="preserve">컴퓨터공학과 컴퓨터공학전공</w:t>
      </w:r>
      <w:r>
        <w:br/>
      </w:r>
      <w:r>
        <w:t xml:space="preserve">한 호 준</w:t>
      </w:r>
    </w:p>
    <w:p>
      <w:r>
        <w:br w:type="page"/>
      </w:r>
    </w:p>
    <w:p>
      <w:r>
        <w:br w:type="page"/>
      </w:r>
    </w:p>
    <w:p>
      <w:pPr>
        <w:pStyle w:val="장제목"/>
      </w:pPr>
      <w:r>
        <w:t xml:space="preserve">감사의 글</w:t>
      </w:r>
    </w:p>
    <w:p>
      <w:pPr>
        <w:pStyle w:val="BodyText"/>
      </w:pPr>
      <w:r>
        <w:t xml:space="preserve">※ 작성 예정</w:t>
      </w:r>
    </w:p>
    <w:p>
      <w:pPr>
        <w:sectPr>
          <w:footerReference w:type="default" r:id="rId9"/>
          <w:pgSz w:w="10318" w:h="14570"/>
          <w:pgMar w:left="1417" w:right="1417" w:top="1417" w:bottom="1247" w:footer="680"/>
          <w:pgNumType w:start="1"/>
        </w:sectPr>
      </w:pPr>
    </w:p>
    <w:bookmarkStart w:id="9" w:name="국문요약"/>
    <w:p>
      <w:pPr>
        <w:pStyle w:val="Heading1"/>
        <w:pageBreakBefore w:val="0"/>
      </w:pPr>
      <w:r>
        <w:t xml:space="preserve">국문요약</w:t>
      </w:r>
    </w:p>
    <w:p>
      <w:pPr>
        <w:pStyle w:val="FirstParagraph"/>
      </w:pPr>
      <w:r>
        <w:rPr>
          <w:b/>
          <w:bCs/>
        </w:rPr>
        <w:t xml:space="preserve">Context-Aware 데이터 증강 기반 산업용 결함 검출 연구</w:t>
      </w:r>
    </w:p>
    <w:p>
      <w:pPr>
        <w:pStyle w:val="BodyText"/>
      </w:pPr>
      <w:r>
        <w:t xml:space="preserve">제조 현장의 품질보증은 제품 신뢰성 확보와 경제적 손실 방지의 핵심</w:t>
      </w:r>
      <w:r>
        <w:t xml:space="preserve"> </w:t>
      </w:r>
      <w:r>
        <w:t xml:space="preserve">요소이며, 딥러닝 기반 자동 외관 검사(Automated Visual Inspection, AVI)의</w:t>
      </w:r>
      <w:r>
        <w:t xml:space="preserve"> </w:t>
      </w:r>
      <w:r>
        <w:t xml:space="preserve">도입으로 검사 효율성과 정확도가 크게 향상되어 왔다. 그러나 실제 산업</w:t>
      </w:r>
      <w:r>
        <w:t xml:space="preserve"> </w:t>
      </w:r>
      <w:r>
        <w:t xml:space="preserve">환경에서는 결함 발생률 자체가 낮아 결함 샘플이 근본적으로 희소하고,</w:t>
      </w:r>
      <w:r>
        <w:t xml:space="preserve"> </w:t>
      </w:r>
      <w:r>
        <w:t xml:space="preserve">정상/결함 클래스 간 데이터 불균형이 심각하여 모델이 소수 결함 클래스에</w:t>
      </w:r>
      <w:r>
        <w:t xml:space="preserve"> </w:t>
      </w:r>
      <w:r>
        <w:t xml:space="preserve">과소적합되는 문제가 반복적으로 발생한다. 본 학위논문은 이러한 데이터</w:t>
      </w:r>
      <w:r>
        <w:t xml:space="preserve"> </w:t>
      </w:r>
      <w:r>
        <w:t xml:space="preserve">희소성·불균형 문제를 데이터 증강으로 해결하고자 저자가 수행한 4편의 게재</w:t>
      </w:r>
      <w:r>
        <w:t xml:space="preserve"> </w:t>
      </w:r>
      <w:r>
        <w:t xml:space="preserve">논문을 하나의 연구 궤적으로 통합한다. 각 연구는 "결함 후보 영역(ROI)을</w:t>
      </w:r>
      <w:r>
        <w:t xml:space="preserve"> </w:t>
      </w:r>
      <w:r>
        <w:t xml:space="preserve">어떻게 찾고, 무엇을 그 자리에 배치할 것인가"라는 단일한 문제의식 위에서</w:t>
      </w:r>
      <w:r>
        <w:t xml:space="preserve"> </w:t>
      </w:r>
      <w:r>
        <w:t xml:space="preserve">이전 단계의 결과물을 이어받아 좁히거나 확장하는 방식으로 발전하였다: (1)</w:t>
      </w:r>
      <w:r>
        <w:t xml:space="preserve"> </w:t>
      </w:r>
      <w:r>
        <w:t xml:space="preserve">생성모델(GAN/Diffusion) 기반 결함 patch 증강, (2) ControlNet 기반 결함</w:t>
      </w:r>
      <w:r>
        <w:t xml:space="preserve"> </w:t>
      </w:r>
      <w:r>
        <w:t xml:space="preserve">생성과 배경 밝기 유사도 기반 ROI 탐색·Poisson blending 합성의 결합, (3)</w:t>
      </w:r>
      <w:r>
        <w:t xml:space="preserve"> </w:t>
      </w:r>
      <w:r>
        <w:t xml:space="preserve">다중 산업 데이터셋에 재설계 없이 일반화되는 데이터 기반 ROI</w:t>
      </w:r>
      <w:r>
        <w:t xml:space="preserve"> </w:t>
      </w:r>
      <w:r>
        <w:t xml:space="preserve">자동화(AROMA), (4) 이를 강철 표면이라는 특정 도메인에 특화시키고</w:t>
      </w:r>
      <w:r>
        <w:t xml:space="preserve"> </w:t>
      </w:r>
      <w:r>
        <w:t xml:space="preserve">ControlNet 기반 생성으로 결함 자체까지 새로 합성한 context-aware</w:t>
      </w:r>
      <w:r>
        <w:t xml:space="preserve"> </w:t>
      </w:r>
      <w:r>
        <w:t xml:space="preserve">프레임워크(CASDA). 제3~5장은 방법론·실험 결과와 함께 다음 장으로</w:t>
      </w:r>
      <w:r>
        <w:t xml:space="preserve"> </w:t>
      </w:r>
      <w:r>
        <w:t xml:space="preserve">이어지는 한계를 명시하고 마지막 제6장은 프레임워크 자체의 한계를</w:t>
      </w:r>
      <w:r>
        <w:t xml:space="preserve"> </w:t>
      </w:r>
      <w:r>
        <w:t xml:space="preserve">제시하여, 네 편의 연구가 우연한 나열이 아니라 하나의 연속된 발전</w:t>
      </w:r>
      <w:r>
        <w:t xml:space="preserve"> </w:t>
      </w:r>
      <w:r>
        <w:t xml:space="preserve">과정임을 보인다.</w:t>
      </w:r>
    </w:p>
    <w:p>
      <w:pPr>
        <w:pStyle w:val="BodyText"/>
      </w:pPr>
      <w:r>
        <w:t xml:space="preserve">주제어: 결함 검출, 데이터 증강, 관심 영역(ROI), ControlNet,</w:t>
      </w:r>
      <w:r>
        <w:t xml:space="preserve"> </w:t>
      </w:r>
      <w:r>
        <w:t xml:space="preserve">Context-Aware Synthesis, 클래스 불균형</w:t>
      </w:r>
    </w:p>
    <w:bookmarkEnd w:id="9"/>
    <w:bookmarkStart w:id="10" w:name="목-차"/>
    <w:p>
      <w:pPr>
        <w:pStyle w:val="Heading1"/>
      </w:pPr>
      <w:r>
        <w:t xml:space="preserve">목 차</w:t>
      </w:r>
    </w:p>
    <w:p>
      <w:pPr/>
      <w:r>
        <w:fldChar w:fldCharType="begin" w:dirty="true"/>
      </w:r>
      <w:r>
        <w:instrText xml:space="preserve"> TOC \o "1-3" \h \z \u </w:instrText>
      </w:r>
      <w:r>
        <w:fldChar w:fldCharType="separate"/>
      </w:r>
      <w:r>
        <w:t>목록을 갱신하려면 F9를 누르십시오.</w:t>
      </w:r>
      <w:r>
        <w:fldChar w:fldCharType="end"/>
      </w:r>
    </w:p>
    <w:bookmarkEnd w:id="10"/>
    <w:bookmarkStart w:id="11" w:name="표-목차"/>
    <w:p>
      <w:pPr>
        <w:pStyle w:val="Heading1"/>
      </w:pPr>
      <w:r>
        <w:t xml:space="preserve">표 목차</w:t>
      </w:r>
    </w:p>
    <w:p>
      <w:pPr/>
      <w:r>
        <w:fldChar w:fldCharType="begin" w:dirty="true"/>
      </w:r>
      <w:r>
        <w:instrText xml:space="preserve"> TOC \h \z \t "표캡션,1" </w:instrText>
      </w:r>
      <w:r>
        <w:fldChar w:fldCharType="separate"/>
      </w:r>
      <w:r>
        <w:t>목록을 갱신하려면 F9를 누르십시오.</w:t>
      </w:r>
      <w:r>
        <w:fldChar w:fldCharType="end"/>
      </w:r>
    </w:p>
    <w:bookmarkEnd w:id="11"/>
    <w:bookmarkStart w:id="12" w:name="그림-목차"/>
    <w:p>
      <w:pPr>
        <w:pStyle w:val="Heading1"/>
      </w:pPr>
      <w:r>
        <w:t xml:space="preserve">그림 목차</w:t>
      </w:r>
    </w:p>
    <w:p>
      <w:pPr/>
      <w:r>
        <w:fldChar w:fldCharType="begin" w:dirty="true"/>
      </w:r>
      <w:r>
        <w:instrText xml:space="preserve"> TOC \h \z \t "그림캡션,1" </w:instrText>
      </w:r>
      <w:r>
        <w:fldChar w:fldCharType="separate"/>
      </w:r>
      <w:r>
        <w:t>목록을 갱신하려면 F9를 누르십시오.</w:t>
      </w:r>
      <w:r>
        <w:fldChar w:fldCharType="end"/>
      </w:r>
    </w:p>
    <w:p>
      <w:pPr>
        <w:sectPr>
          <w:footerReference w:type="default" r:id="rId10"/>
          <w:pgSz w:w="10318" w:h="14570"/>
          <w:pgMar w:left="1417" w:right="1417" w:top="1417" w:bottom="1247" w:footer="680"/>
          <w:pgNumType w:start="1" w:fmt="lowerRoman"/>
        </w:sectPr>
      </w:pPr>
    </w:p>
    <w:bookmarkEnd w:id="12"/>
    <w:bookmarkStart w:id="19" w:name="제1장-서-론"/>
    <w:p>
      <w:pPr>
        <w:pStyle w:val="Heading1"/>
        <w:pageBreakBefore w:val="0"/>
      </w:pPr>
      <w:r>
        <w:t xml:space="preserve">제1장 서 론</w:t>
      </w:r>
    </w:p>
    <w:bookmarkStart w:id="13" w:name="제1절.-연구-배경-및-필요성"/>
    <w:p>
      <w:pPr>
        <w:pStyle w:val="Heading2"/>
      </w:pPr>
      <w:r>
        <w:t xml:space="preserve">제1절. 연구 배경 및 필요성</w:t>
      </w:r>
    </w:p>
    <w:p>
      <w:pPr>
        <w:pStyle w:val="FirstParagraph"/>
      </w:pPr>
      <w:r>
        <w:t xml:space="preserve">제조 현장에서 품질보증은 제품의 신뢰성을 확보하고 품질 관련 경제적 손실을 최소화하기 위한 핵심 요소이다. 딥러닝 기반 자동 외관 검사(Automated Visual Inspection, AVI) 기술의 도입으로 검사 효율성과 정확성이 향상되어 왔으나, 실제 산업 환경에서는 결함 발생률이 낮아 결함 샘플을 충분히 확보하기 어렵고, 정상 및 결함 클래스 간 심각한 데이터 불균형으로 인해 소수 결함 클래스에 대한 모델의 학습 성능이 저하되는 문제가 지속적으로 제기되고 있다.</w:t>
      </w:r>
    </w:p>
    <w:p>
      <w:pPr>
        <w:pStyle w:val="BodyText"/>
      </w:pPr>
      <w:r>
        <w:t xml:space="preserve">본 학위논문은 이러한 데이터 희소성과 클래스 불균형 문제를 데이터 증강 기법을 통해 완화하기 위해 저자가 수행한 4편의 게재 논문을 하나의 연속적인 연구 궤적으로 통합한다. 각 연구는 결함 후보 영역(Region of Interest, ROI)의 탐색과 해당 영역에 적합한 결함의 배치 및 합성이라는 공통된 연구 문제를 바탕으로, 선행 연구의 성과와 한계를 반영하여 방법론을 단계적으로 발전시켰다. 구체적으로, (1) GAN 및 Diffusion 기반 생성모델을 활용한 결함 패치 증강, (2) ControlNet 기반 결함 생성과 배경 밝기 유사도 기반 ROI 탐색 및 Poisson blending을 결합한 결함 합성, (3) 다중 산업 데이터셋에 대한 데이터 기반 ROI 자동화 프레임워크(AROMA), (4) 강철 표면 결함 검출에 특화하여 ROI의 문맥 정보를 반영하고 ControlNet 기반으로 결함 자체를 생성하는 문맥 인식 데이터 증강 프레임워크(CASDA)로 구성된다.</w:t>
      </w:r>
    </w:p>
    <w:p>
      <w:pPr>
        <w:pStyle w:val="BodyText"/>
      </w:pPr>
      <w:r>
        <w:t xml:space="preserve">본 논문은 제3장부터 제5장까지 각 연구의 방법론과 실험 결과를 제시하고, 후속 연구로 이어지는 기술적 한계와 개선 방향을 논의한다. 마지막 제6장에서는 제안된 프레임워크의 종합적인 한계와 향후 연구 방향을 제시한다. 이를 통해 개별 논문에서 제안된 방법론을 단순히 나열하는 데 그치지 않고, 결함 생성, ROI 탐색 및 배치, 데이터 기반 자동화, 특정 산업 도메인에 대한 문맥 인식 증강으로 이어지는 일관된 연구 발전 과정을 체계적으로 제시한다.</w:t>
      </w:r>
    </w:p>
    <w:bookmarkEnd w:id="13"/>
    <w:bookmarkStart w:id="14" w:name="제2절.-문제-정의"/>
    <w:p>
      <w:pPr>
        <w:pStyle w:val="Heading2"/>
      </w:pPr>
      <w:r>
        <w:t xml:space="preserve">제2절. 문제 정의</w:t>
      </w:r>
    </w:p>
    <w:p>
      <w:pPr>
        <w:pStyle w:val="FirstParagraph"/>
      </w:pPr>
      <w:r>
        <w:t xml:space="preserve">본 논문은 산업 결함 검출을 위한 결함 이미지 증강을 연구 대상으로 하며, 이를 결함 생성(What to place)과 결함 배치(Where to place)의 두 가지 하위 문제로 정의한다.</w:t>
      </w:r>
    </w:p>
    <w:p>
      <w:pPr>
        <w:numPr>
          <w:ilvl w:val="0"/>
          <w:numId w:val="1001"/>
        </w:numPr>
      </w:pPr>
      <w:r>
        <w:t xml:space="preserve">P1 (생성 문제, What to place): 결함 패치(defect patch)를 어떻게 생성하거나 증강할 것인가의 문제이다. 실제 결함의 형태적·구조적 특성을 보존하는 동시에, 모델 학습에 유효한 다양성을 확보해야 한다. 생성된 결함의 품질이 충분하지 않을 경우, 비현실적인 학습 데이터가 모델의 검출 성능을 저하시킬 수 있다.</w:t>
      </w:r>
    </w:p>
    <w:p>
      <w:pPr>
        <w:numPr>
          <w:ilvl w:val="0"/>
          <w:numId w:val="1001"/>
        </w:numPr>
      </w:pPr>
      <w:r>
        <w:t xml:space="preserve">P2 (배치 문제, Where to place): 생성하거나 재사용한 결함 패치를 정상 이미지의 어느 영역(Region of Interest, ROI)에 합성할 것인가의 문제이다. 실제 결함의 발생 양상은 배경 표면의 통계적·형태학적 특성과 연관되므로, 배경과의 호환성이 낮은 영역에 결함을 합성하면 실제 산업 환경의 데이터 분포와 괴리된 학습 데이터가 생성될 수 있다. 따라서 효과적인 결함 증강을 위해서는 결함 패치의 생성뿐만 아니라 배경 특성을 고려한 적절한 배치 전략이 필요하다.</w:t>
      </w:r>
    </w:p>
    <w:p>
      <w:pPr>
        <w:pStyle w:val="FirstParagraph"/>
      </w:pPr>
      <w:r>
        <w:t xml:space="preserve">기존 연구는 주로 생성모델을 활용한 결함 합성, 즉 P1에 집중해 왔으며, P2에 대해서는 원본 결함의 위치를 재사용하거나 무작위로 배치하는 단순한 전략을 적용하는 경우가 많았다. 일부 연구에서는 결함 배치 규칙을 고려하였으나, 해당 규칙이 특정 산업 도메인의 특성에 기반하여 수작업으로 설계됨에 따라 데이터셋이 변경될 경우 배치 규칙을 재설계해야 하는 일반화의 한계가 존재한다.</w:t>
      </w:r>
    </w:p>
    <w:p>
      <w:pPr>
        <w:pStyle w:val="BodyText"/>
      </w:pPr>
      <w:r>
        <w:t xml:space="preserve">이에 본 논문은 결함 이미지 증강을 P1과 P2로 명시적으로 분리하고, 특히 기존 연구에서 상대적으로 제한적으로 다루어진 P2를 중심으로 연구를 확장한다. 구체적으로, 데이터로부터 배치 기준을 자동으로 도출하는 방향으로 ROI 탐색 및 선택 방법을 고도화하고, 이를 통해 산업 데이터셋의 특성 변화에 유연하게 대응할 수 있는 증강 전략을 모색한다. 나아가 최종적으로 결함 생성과 배치 과정을 하나의 프레임워크로 통합함으로써, 결함의 시각적 특성과 배경 문맥 간의 적합성을 함께 고려하는 결함 이미지 증강 방법을 제시한다.</w:t>
      </w:r>
    </w:p>
    <w:bookmarkEnd w:id="14"/>
    <w:bookmarkStart w:id="15" w:name="제3절.-연구-목표-및-연구-질문"/>
    <w:p>
      <w:pPr>
        <w:pStyle w:val="Heading2"/>
      </w:pPr>
      <w:r>
        <w:t xml:space="preserve">제3절. 연구 목표 및 연구 질문</w:t>
      </w:r>
    </w:p>
    <w:p>
      <w:pPr>
        <w:pStyle w:val="FirstParagraph"/>
      </w:pPr>
      <w:r>
        <w:t xml:space="preserve">본 논문의 목표는 결함 데이터 희소성·불균형 환경에서 검출 성능을</w:t>
      </w:r>
      <w:r>
        <w:t xml:space="preserve"> </w:t>
      </w:r>
      <w:r>
        <w:t xml:space="preserve">개선하는 context-aware 데이터 증강 방법론을 확립하고, 그 유효 조건과</w:t>
      </w:r>
      <w:r>
        <w:t xml:space="preserve"> </w:t>
      </w:r>
      <w:r>
        <w:t xml:space="preserve">한계를 실증적으로 규명하는 것이다. 이를 위해 다음 연구 질문을 설정한다.</w:t>
      </w:r>
    </w:p>
    <w:p>
      <w:pPr>
        <w:numPr>
          <w:ilvl w:val="0"/>
          <w:numId w:val="1002"/>
        </w:numPr>
      </w:pPr>
      <w:r>
        <w:rPr>
          <w:b/>
          <w:bCs/>
        </w:rPr>
        <w:t xml:space="preserve">RQ1</w:t>
      </w:r>
      <w:r>
        <w:t xml:space="preserve">: 생성모델(GAN/Diffusion) 기반 결함 patch 증강은 검출 성능과</w:t>
      </w:r>
      <w:r>
        <w:t xml:space="preserve"> </w:t>
      </w:r>
      <w:r>
        <w:t xml:space="preserve">일반화 안정성에 어떤 영향을 미치는가? (제3장)</w:t>
      </w:r>
    </w:p>
    <w:p>
      <w:pPr>
        <w:numPr>
          <w:ilvl w:val="0"/>
          <w:numId w:val="1002"/>
        </w:numPr>
      </w:pPr>
      <w:r>
        <w:rPr>
          <w:b/>
          <w:bCs/>
        </w:rPr>
        <w:t xml:space="preserve">RQ2</w:t>
      </w:r>
      <w:r>
        <w:t xml:space="preserve">: 결함 주변 배경과의 유사도를 기준으로 배치 위치(ROI)를</w:t>
      </w:r>
      <w:r>
        <w:t xml:space="preserve"> </w:t>
      </w:r>
      <w:r>
        <w:t xml:space="preserve">선정하는 것이 원본 위치 재배치 대비 검출 성능을 개선하는가?</w:t>
      </w:r>
      <w:r>
        <w:t xml:space="preserve"> </w:t>
      </w:r>
      <w:r>
        <w:t xml:space="preserve">(제4장)</w:t>
      </w:r>
    </w:p>
    <w:p>
      <w:pPr>
        <w:numPr>
          <w:ilvl w:val="0"/>
          <w:numId w:val="1002"/>
        </w:numPr>
      </w:pPr>
      <w:r>
        <w:rPr>
          <w:b/>
          <w:bCs/>
        </w:rPr>
        <w:t xml:space="preserve">RQ3</w:t>
      </w:r>
      <w:r>
        <w:t xml:space="preserve">: 수작업 규칙 없이 데이터로부터 자동 도출되는</w:t>
      </w:r>
      <w:r>
        <w:t xml:space="preserve"> </w:t>
      </w:r>
      <w:r>
        <w:t xml:space="preserve">defect–background 호환성 기준이 다수의 산업 도메인에 재설계 없이</w:t>
      </w:r>
      <w:r>
        <w:t xml:space="preserve"> </w:t>
      </w:r>
      <w:r>
        <w:t xml:space="preserve">일반화될 수 있는가, 그리고 그 효과는 어떤 조건에서 나타나는가?</w:t>
      </w:r>
      <w:r>
        <w:t xml:space="preserve"> </w:t>
      </w:r>
      <w:r>
        <w:t xml:space="preserve">(제5장)</w:t>
      </w:r>
    </w:p>
    <w:p>
      <w:pPr>
        <w:numPr>
          <w:ilvl w:val="0"/>
          <w:numId w:val="1002"/>
        </w:numPr>
      </w:pPr>
      <w:r>
        <w:rPr>
          <w:b/>
          <w:bCs/>
        </w:rPr>
        <w:t xml:space="preserve">RQ4</w:t>
      </w:r>
      <w:r>
        <w:t xml:space="preserve">: 자동화된 ROI 프레임워크를 특정 도메인에 특화시키고 조건부</w:t>
      </w:r>
      <w:r>
        <w:t xml:space="preserve"> </w:t>
      </w:r>
      <w:r>
        <w:t xml:space="preserve">생성모델과 결합하면, 실제 patch 재사용(copy-paste)의 다양성 한계를</w:t>
      </w:r>
      <w:r>
        <w:t xml:space="preserve"> </w:t>
      </w:r>
      <w:r>
        <w:t xml:space="preserve">넘어 소수 클래스 검출 성능을 개선할 수 있는가? (제6장)</w:t>
      </w:r>
    </w:p>
    <w:bookmarkEnd w:id="15"/>
    <w:bookmarkStart w:id="16" w:name="제4절.-연구의-발전-서사"/>
    <w:p>
      <w:pPr>
        <w:pStyle w:val="Heading2"/>
      </w:pPr>
      <w:r>
        <w:t xml:space="preserve">제4절. 연구의 발전 서사</w:t>
      </w:r>
    </w:p>
    <w:p>
      <w:pPr>
        <w:pStyle w:val="FirstParagraph"/>
      </w:pPr>
      <w:r>
        <w:t xml:space="preserve">본 논문은 위의 문제의식 아래 저자가 수행한 4편의 게재 논문을 하나의 연구</w:t>
      </w:r>
      <w:r>
        <w:t xml:space="preserve"> </w:t>
      </w:r>
      <w:r>
        <w:t xml:space="preserve">궤적으로 통합한다. 네 편의 연구는 모두</w:t>
      </w:r>
      <w:r>
        <w:t xml:space="preserve"> </w:t>
      </w:r>
      <w:r>
        <w:t xml:space="preserve">“데이터 증강을 통한 결함 검출</w:t>
      </w:r>
      <w:r>
        <w:t xml:space="preserve"> </w:t>
      </w:r>
      <w:r>
        <w:t xml:space="preserve">성능 개선”</w:t>
      </w:r>
      <w:r>
        <w:t xml:space="preserve">이라는 단일한 문제의식을 공유하며, 1번 논문의 결함 patch</w:t>
      </w:r>
      <w:r>
        <w:t xml:space="preserve"> </w:t>
      </w:r>
      <w:r>
        <w:t xml:space="preserve">생성(P1)에서 출발해 ROI 후보군을 탐색·평가하고 결함 이미지를</w:t>
      </w:r>
      <w:r>
        <w:t xml:space="preserve"> </w:t>
      </w:r>
      <w:r>
        <w:t xml:space="preserve">배치·합성하는 방식(P2)을 순차적으로 정교화한 뒤, 마지막 연구에서 두</w:t>
      </w:r>
      <w:r>
        <w:t xml:space="preserve"> </w:t>
      </w:r>
      <w:r>
        <w:t xml:space="preserve">문제를 단일 프레임워크로 재결합하는 발전 과정을 이룬다(표 1-1).</w:t>
      </w:r>
    </w:p>
    <w:p>
      <w:pPr>
        <w:pStyle w:val="표캡션"/>
      </w:pPr>
      <w:r>
        <w:t xml:space="preserve">&lt;표1-1&gt; 네 편의 게재 논문과 핵심 방식</w:t>
      </w:r>
    </w:p>
    <w:tbl>
      <w:tblPr>
        <w:tblStyle w:val="Table"/>
        <w:tblW w:type="pct" w:w="4865"/>
        <w:jc w:val="center"/>
        <w:tblLayout w:type="fixed"/>
        <w:tblLook w:firstRow="1" w:lastRow="0" w:firstColumn="0" w:lastColumn="0" w:noHBand="0" w:noVBand="0" w:val="0020"/>
        <w:tblBorders>
          <w:top w:val="single" w:sz="12" w:color="000000"/>
          <w:bottom w:val="single" w:sz="12" w:color="000000"/>
          <w:insideH w:val="single" w:sz="4" w:color="000000"/>
          <w:insideV w:val="single" w:sz="4" w:color="000000"/>
          <w:left w:val="nil"/>
          <w:right w:val="nil"/>
        </w:tblBorders>
      </w:tblPr>
      <w:tblGrid>
        <w:gridCol w:w="1177"/>
        <w:gridCol w:w="2568"/>
        <w:gridCol w:w="3960"/>
      </w:tblGrid>
      <w:tr>
        <w:trPr>
          <w:tblHeader w:val="on"/>
        </w:trPr>
        <w:tc>
          <w:tcPr/>
          <w:p>
            <w:pPr>
              <w:pStyle w:val="Compact"/>
              <w:spacing w:line="288" w:lineRule="auto"/>
              <w:ind w:firstLine="0"/>
              <w:jc w:val="left"/>
            </w:pPr>
            <w:r>
              <w:rPr>
                <w:b/>
                <w:bCs/>
                <w:sz w:val="19"/>
              </w:rPr>
              <w:t xml:space="preserve">단계</w:t>
            </w:r>
          </w:p>
        </w:tc>
        <w:tc>
          <w:tcPr/>
          <w:p>
            <w:pPr>
              <w:pStyle w:val="Compact"/>
              <w:spacing w:line="288" w:lineRule="auto"/>
              <w:ind w:firstLine="0"/>
              <w:jc w:val="left"/>
            </w:pPr>
            <w:r>
              <w:rPr>
                <w:b/>
                <w:bCs/>
                <w:sz w:val="19"/>
              </w:rPr>
              <w:t xml:space="preserve">논문</w:t>
            </w:r>
          </w:p>
        </w:tc>
        <w:tc>
          <w:tcPr/>
          <w:p>
            <w:pPr>
              <w:pStyle w:val="Compact"/>
              <w:spacing w:line="288" w:lineRule="auto"/>
              <w:ind w:firstLine="0"/>
              <w:jc w:val="left"/>
            </w:pPr>
            <w:r>
              <w:rPr>
                <w:b/>
                <w:bCs/>
                <w:sz w:val="19"/>
              </w:rPr>
              <w:t xml:space="preserve">핵심 방식</w:t>
            </w:r>
          </w:p>
        </w:tc>
      </w:tr>
      <w:tr>
        <w:tc>
          <w:tcPr/>
          <w:p>
            <w:pPr>
              <w:pStyle w:val="Compact"/>
              <w:spacing w:line="288" w:lineRule="auto"/>
              <w:ind w:firstLine="0"/>
              <w:jc w:val="left"/>
            </w:pPr>
            <w:r>
              <w:rPr>
                <w:sz w:val="19"/>
              </w:rPr>
              <w:t xml:space="preserve">1</w:t>
            </w:r>
          </w:p>
        </w:tc>
        <w:tc>
          <w:tcPr/>
          <w:p>
            <w:pPr>
              <w:pStyle w:val="Compact"/>
              <w:spacing w:line="288" w:lineRule="auto"/>
              <w:ind w:firstLine="0"/>
              <w:jc w:val="left"/>
            </w:pPr>
            <w:r>
              <w:rPr>
                <w:sz w:val="19"/>
              </w:rPr>
              <w:t xml:space="preserve">객체탐지 모델기반 장비</w:t>
            </w:r>
            <w:r>
              <w:rPr>
                <w:sz w:val="19"/>
              </w:rPr>
              <w:t xml:space="preserve"> </w:t>
            </w:r>
            <w:r>
              <w:rPr>
                <w:sz w:val="19"/>
              </w:rPr>
              <w:t xml:space="preserve">결함검출 방법에 대한</w:t>
            </w:r>
            <w:r>
              <w:rPr>
                <w:sz w:val="19"/>
              </w:rPr>
              <w:t xml:space="preserve"> </w:t>
            </w:r>
            <w:r>
              <w:rPr>
                <w:sz w:val="19"/>
              </w:rPr>
              <w:t xml:space="preserve">연구</w:t>
            </w:r>
          </w:p>
        </w:tc>
        <w:tc>
          <w:tcPr/>
          <w:p>
            <w:pPr>
              <w:pStyle w:val="Compact"/>
              <w:spacing w:line="288" w:lineRule="auto"/>
              <w:ind w:firstLine="0"/>
              <w:jc w:val="left"/>
            </w:pPr>
            <w:r>
              <w:rPr>
                <w:sz w:val="19"/>
              </w:rPr>
              <w:t xml:space="preserve">YOLOv8 기반 객체탐지 + GAN/Diffusion</w:t>
            </w:r>
            <w:r>
              <w:rPr>
                <w:sz w:val="19"/>
              </w:rPr>
              <w:t xml:space="preserve"> </w:t>
            </w:r>
            <w:r>
              <w:rPr>
                <w:sz w:val="19"/>
              </w:rPr>
              <w:t xml:space="preserve">생성모델을 이용한 결함 patch 증강</w:t>
            </w:r>
            <w:r>
              <w:rPr>
                <w:sz w:val="19"/>
              </w:rPr>
              <w:t xml:space="preserve"> </w:t>
            </w:r>
            <w:r>
              <w:rPr>
                <w:sz w:val="19"/>
              </w:rPr>
              <w:t xml:space="preserve">(기존 ROI → copy-paste)</w:t>
            </w:r>
          </w:p>
        </w:tc>
      </w:tr>
      <w:tr>
        <w:tc>
          <w:tcPr/>
          <w:p>
            <w:pPr>
              <w:pStyle w:val="Compact"/>
              <w:spacing w:line="288" w:lineRule="auto"/>
              <w:ind w:firstLine="0"/>
              <w:jc w:val="left"/>
            </w:pPr>
            <w:r>
              <w:rPr>
                <w:sz w:val="19"/>
              </w:rPr>
              <w:t xml:space="preserve">2</w:t>
            </w:r>
          </w:p>
        </w:tc>
        <w:tc>
          <w:tcPr/>
          <w:p>
            <w:pPr>
              <w:pStyle w:val="Compact"/>
              <w:spacing w:line="288" w:lineRule="auto"/>
              <w:ind w:firstLine="0"/>
              <w:jc w:val="left"/>
            </w:pPr>
            <w:r>
              <w:rPr>
                <w:sz w:val="19"/>
              </w:rPr>
              <w:t xml:space="preserve">결함검출 모델 성능</w:t>
            </w:r>
            <w:r>
              <w:rPr>
                <w:sz w:val="19"/>
              </w:rPr>
              <w:t xml:space="preserve"> </w:t>
            </w:r>
            <w:r>
              <w:rPr>
                <w:sz w:val="19"/>
              </w:rPr>
              <w:t xml:space="preserve">개선을 위한 결함데이터</w:t>
            </w:r>
            <w:r>
              <w:rPr>
                <w:sz w:val="19"/>
              </w:rPr>
              <w:t xml:space="preserve"> </w:t>
            </w:r>
            <w:r>
              <w:rPr>
                <w:sz w:val="19"/>
              </w:rPr>
              <w:t xml:space="preserve">증강 방법에 대한 연구</w:t>
            </w:r>
          </w:p>
        </w:tc>
        <w:tc>
          <w:tcPr/>
          <w:p>
            <w:pPr>
              <w:pStyle w:val="Compact"/>
              <w:spacing w:line="288" w:lineRule="auto"/>
              <w:ind w:firstLine="0"/>
              <w:jc w:val="left"/>
            </w:pPr>
            <w:r>
              <w:rPr>
                <w:sz w:val="19"/>
              </w:rPr>
              <w:t xml:space="preserve">ControlNet 기반 결함 생성 + 주변부</w:t>
            </w:r>
            <w:r>
              <w:rPr>
                <w:sz w:val="19"/>
              </w:rPr>
              <w:t xml:space="preserve"> </w:t>
            </w:r>
            <w:r>
              <w:rPr>
                <w:sz w:val="19"/>
              </w:rPr>
              <w:t xml:space="preserve">pixel 밝기 유사도 기반 ROI search →</w:t>
            </w:r>
            <w:r>
              <w:rPr>
                <w:sz w:val="19"/>
              </w:rPr>
              <w:t xml:space="preserve"> </w:t>
            </w:r>
            <w:r>
              <w:rPr>
                <w:sz w:val="19"/>
              </w:rPr>
              <w:t xml:space="preserve">Poisson blending 합성</w:t>
            </w:r>
          </w:p>
        </w:tc>
      </w:tr>
      <w:tr>
        <w:tc>
          <w:tcPr/>
          <w:p>
            <w:pPr>
              <w:pStyle w:val="Compact"/>
              <w:spacing w:line="288" w:lineRule="auto"/>
              <w:ind w:firstLine="0"/>
              <w:jc w:val="left"/>
            </w:pPr>
            <w:r>
              <w:rPr>
                <w:sz w:val="19"/>
              </w:rPr>
              <w:t xml:space="preserve">3</w:t>
            </w:r>
          </w:p>
        </w:tc>
        <w:tc>
          <w:tcPr/>
          <w:p>
            <w:pPr>
              <w:pStyle w:val="Compact"/>
              <w:spacing w:line="288" w:lineRule="auto"/>
              <w:ind w:firstLine="0"/>
              <w:jc w:val="left"/>
            </w:pPr>
            <w:r>
              <w:rPr>
                <w:sz w:val="19"/>
              </w:rPr>
              <w:t xml:space="preserve">AROMA: Adaptive</w:t>
            </w:r>
            <w:r>
              <w:rPr>
                <w:sz w:val="19"/>
              </w:rPr>
              <w:t xml:space="preserve"> </w:t>
            </w:r>
            <w:r>
              <w:rPr>
                <w:sz w:val="19"/>
              </w:rPr>
              <w:t xml:space="preserve">ROI-based</w:t>
            </w:r>
            <w:r>
              <w:rPr>
                <w:sz w:val="19"/>
              </w:rPr>
              <w:t xml:space="preserve"> </w:t>
            </w:r>
            <w:r>
              <w:rPr>
                <w:sz w:val="19"/>
              </w:rPr>
              <w:t xml:space="preserve">Morphology-Aware</w:t>
            </w:r>
            <w:r>
              <w:rPr>
                <w:sz w:val="19"/>
              </w:rPr>
              <w:t xml:space="preserve"> </w:t>
            </w:r>
            <w:r>
              <w:rPr>
                <w:sz w:val="19"/>
              </w:rPr>
              <w:t xml:space="preserve">Augmentation</w:t>
            </w:r>
          </w:p>
        </w:tc>
        <w:tc>
          <w:tcPr/>
          <w:p>
            <w:pPr>
              <w:pStyle w:val="Compact"/>
              <w:spacing w:line="288" w:lineRule="auto"/>
              <w:ind w:firstLine="0"/>
              <w:jc w:val="left"/>
            </w:pPr>
            <w:r>
              <w:rPr>
                <w:sz w:val="19"/>
              </w:rPr>
              <w:t xml:space="preserve">다중 도메인의</w:t>
            </w:r>
            <w:r>
              <w:rPr>
                <w:sz w:val="19"/>
              </w:rPr>
              <w:t xml:space="preserve"> </w:t>
            </w:r>
            <w:r>
              <w:rPr>
                <w:sz w:val="19"/>
              </w:rPr>
              <w:t xml:space="preserve">defect_type/background_type을 데이터</w:t>
            </w:r>
            <w:r>
              <w:rPr>
                <w:sz w:val="19"/>
              </w:rPr>
              <w:t xml:space="preserve"> </w:t>
            </w:r>
            <w:r>
              <w:rPr>
                <w:sz w:val="19"/>
              </w:rPr>
              <w:t xml:space="preserve">기반으로 고려한 ROI search →</w:t>
            </w:r>
            <w:r>
              <w:rPr>
                <w:sz w:val="19"/>
              </w:rPr>
              <w:t xml:space="preserve"> </w:t>
            </w:r>
            <w:r>
              <w:rPr>
                <w:sz w:val="19"/>
              </w:rPr>
              <w:t xml:space="preserve">copy-paste</w:t>
            </w:r>
          </w:p>
        </w:tc>
      </w:tr>
      <w:tr>
        <w:tc>
          <w:tcPr/>
          <w:p>
            <w:pPr>
              <w:pStyle w:val="Compact"/>
              <w:spacing w:line="288" w:lineRule="auto"/>
              <w:ind w:firstLine="0"/>
              <w:jc w:val="left"/>
            </w:pPr>
            <w:r>
              <w:rPr>
                <w:sz w:val="19"/>
              </w:rPr>
              <w:t xml:space="preserve">4</w:t>
            </w:r>
          </w:p>
        </w:tc>
        <w:tc>
          <w:tcPr/>
          <w:p>
            <w:pPr>
              <w:pStyle w:val="Compact"/>
              <w:spacing w:line="288" w:lineRule="auto"/>
              <w:ind w:firstLine="0"/>
              <w:jc w:val="left"/>
            </w:pPr>
            <w:r>
              <w:rPr>
                <w:sz w:val="19"/>
              </w:rPr>
              <w:t xml:space="preserve">CASDA: Context-Aware</w:t>
            </w:r>
            <w:r>
              <w:rPr>
                <w:sz w:val="19"/>
              </w:rPr>
              <w:t xml:space="preserve"> </w:t>
            </w:r>
            <w:r>
              <w:rPr>
                <w:sz w:val="19"/>
              </w:rPr>
              <w:t xml:space="preserve">Steel Defect</w:t>
            </w:r>
            <w:r>
              <w:rPr>
                <w:sz w:val="19"/>
              </w:rPr>
              <w:t xml:space="preserve"> </w:t>
            </w:r>
            <w:r>
              <w:rPr>
                <w:sz w:val="19"/>
              </w:rPr>
              <w:t xml:space="preserve">Augmentation</w:t>
            </w:r>
          </w:p>
        </w:tc>
        <w:tc>
          <w:tcPr/>
          <w:p>
            <w:pPr>
              <w:pStyle w:val="Compact"/>
              <w:spacing w:line="288" w:lineRule="auto"/>
              <w:ind w:firstLine="0"/>
              <w:jc w:val="left"/>
            </w:pPr>
            <w:r>
              <w:rPr>
                <w:sz w:val="19"/>
              </w:rPr>
              <w:t xml:space="preserve">특정 도메인의</w:t>
            </w:r>
            <w:r>
              <w:rPr>
                <w:sz w:val="19"/>
              </w:rPr>
              <w:t xml:space="preserve"> </w:t>
            </w:r>
            <w:r>
              <w:rPr>
                <w:sz w:val="19"/>
              </w:rPr>
              <w:t xml:space="preserve">defect_type/background_type 고려</w:t>
            </w:r>
            <w:r>
              <w:rPr>
                <w:sz w:val="19"/>
              </w:rPr>
              <w:t xml:space="preserve"> </w:t>
            </w:r>
            <w:r>
              <w:rPr>
                <w:sz w:val="19"/>
              </w:rPr>
              <w:t xml:space="preserve">prompt 생성 → ControlNet → 신규</w:t>
            </w:r>
            <w:r>
              <w:rPr>
                <w:sz w:val="19"/>
              </w:rPr>
              <w:t xml:space="preserve"> </w:t>
            </w:r>
            <w:r>
              <w:rPr>
                <w:sz w:val="19"/>
              </w:rPr>
              <w:t xml:space="preserve">이미지 생성 → copy-paste</w:t>
            </w:r>
          </w:p>
        </w:tc>
      </w:tr>
    </w:tbl>
    <w:p>
      <w:pPr>
        <w:pStyle w:val="BodyText"/>
      </w:pPr>
      <w:r>
        <w:t xml:space="preserve">각 단계는 이전 단계의 한계를 다음 지점에서 극복한다.</w:t>
      </w:r>
    </w:p>
    <w:p>
      <w:pPr>
        <w:numPr>
          <w:ilvl w:val="0"/>
          <w:numId w:val="1003"/>
        </w:numPr>
      </w:pPr>
      <w:r>
        <w:rPr>
          <w:b/>
          <w:bCs/>
        </w:rPr>
        <w:t xml:space="preserve">1번 논문</w:t>
      </w:r>
      <w:r>
        <w:t xml:space="preserve">: 생성모델(GAN/Diffusion)로 결함 patch 자체를 &gt;</w:t>
      </w:r>
      <w:r>
        <w:t xml:space="preserve"> </w:t>
      </w:r>
      <w:r>
        <w:t xml:space="preserve">증강하지만, 증강된 결함을 원본 이미지의 동일 위치에 그대로 재배치 &gt;</w:t>
      </w:r>
      <w:r>
        <w:t xml:space="preserve"> </w:t>
      </w:r>
      <w:r>
        <w:t xml:space="preserve">— 배경과의 호환성(어느 위치에 배치할지)은 고려하지 않음</w:t>
      </w:r>
    </w:p>
    <w:p>
      <w:pPr>
        <w:numPr>
          <w:ilvl w:val="0"/>
          <w:numId w:val="1003"/>
        </w:numPr>
      </w:pPr>
      <w:r>
        <w:rPr>
          <w:b/>
          <w:bCs/>
        </w:rPr>
        <w:t xml:space="preserve">2번 논문</w:t>
      </w:r>
      <w:r>
        <w:t xml:space="preserve">: 1번의 "위치 무관 재배치" 한계를 넘어, 결함 주변 &gt;</w:t>
      </w:r>
      <w:r>
        <w:t xml:space="preserve"> </w:t>
      </w:r>
      <w:r>
        <w:t xml:space="preserve">배경과의 통계적 유사도(밝기)를 슬라이딩 윈도우로 탐색해 배치 &gt;</w:t>
      </w:r>
      <w:r>
        <w:t xml:space="preserve"> </w:t>
      </w:r>
      <w:r>
        <w:t xml:space="preserve">위치(ROI) 자체를 선정하고 합성 이질감을 줄임</w:t>
      </w:r>
    </w:p>
    <w:p>
      <w:pPr>
        <w:numPr>
          <w:ilvl w:val="0"/>
          <w:numId w:val="1003"/>
        </w:numPr>
      </w:pPr>
      <w:r>
        <w:rPr>
          <w:b/>
          <w:bCs/>
        </w:rPr>
        <w:t xml:space="preserve">3번 논문(AROMA)</w:t>
      </w:r>
      <w:r>
        <w:t xml:space="preserve">: 2번 방식의 수작업 규칙 의존성을 데이터 기반 &gt;</w:t>
      </w:r>
      <w:r>
        <w:t xml:space="preserve"> </w:t>
      </w:r>
      <w:r>
        <w:t xml:space="preserve">호환성 게이트로 대체하여, 여러 산업 데이터셋에 재설계 없이 &gt;</w:t>
      </w:r>
      <w:r>
        <w:t xml:space="preserve"> </w:t>
      </w:r>
      <w:r>
        <w:t xml:space="preserve">일반화되는 자동화된 ROI 검출·copy-paste 프레임워크를 확립함</w:t>
      </w:r>
    </w:p>
    <w:p>
      <w:pPr>
        <w:numPr>
          <w:ilvl w:val="0"/>
          <w:numId w:val="1003"/>
        </w:numPr>
      </w:pPr>
      <w:r>
        <w:rPr>
          <w:b/>
          <w:bCs/>
        </w:rPr>
        <w:t xml:space="preserve">4번 논문(CASDA)</w:t>
      </w:r>
      <w:r>
        <w:t xml:space="preserve">: 자동화된 ROI 검출 방식을 강철 &gt;</w:t>
      </w:r>
      <w:r>
        <w:t xml:space="preserve"> </w:t>
      </w:r>
      <w:r>
        <w:t xml:space="preserve">표면(Severstal)이라는 특정 도메인에 특화시키고, 여기에 ControlNet &gt;</w:t>
      </w:r>
      <w:r>
        <w:t xml:space="preserve"> </w:t>
      </w:r>
      <w:r>
        <w:t xml:space="preserve">기반 생성모델을 결합하여 결함 자체를 새로 합성함으로써, 실제 &gt;</w:t>
      </w:r>
      <w:r>
        <w:t xml:space="preserve"> </w:t>
      </w:r>
      <w:r>
        <w:t xml:space="preserve">patch를 그대로 재사용하는 copy-paste의 다양성 한계를 넘어섬</w:t>
      </w:r>
    </w:p>
    <w:bookmarkEnd w:id="16"/>
    <w:bookmarkStart w:id="17" w:name="제5절.-연구의-기여"/>
    <w:p>
      <w:pPr>
        <w:pStyle w:val="Heading2"/>
      </w:pPr>
      <w:r>
        <w:t xml:space="preserve">제5절. 연구의 기여</w:t>
      </w:r>
    </w:p>
    <w:p>
      <w:pPr>
        <w:pStyle w:val="FirstParagraph"/>
      </w:pPr>
      <w:r>
        <w:t xml:space="preserve">본 논문의 학술적 기여는 개별 논문의 성과를 합산한 것이 아니라, 네 편의</w:t>
      </w:r>
      <w:r>
        <w:t xml:space="preserve"> </w:t>
      </w:r>
      <w:r>
        <w:t xml:space="preserve">연구가 하나의 축을 따라 일관되게 발전했다는 점 자체에 있다. 구체적인</w:t>
      </w:r>
      <w:r>
        <w:t xml:space="preserve"> </w:t>
      </w:r>
      <w:r>
        <w:t xml:space="preserve">기여는 다음과 같다.</w:t>
      </w:r>
    </w:p>
    <w:p>
      <w:pPr>
        <w:numPr>
          <w:ilvl w:val="0"/>
          <w:numId w:val="1004"/>
        </w:numPr>
      </w:pPr>
      <w:r>
        <w:rPr>
          <w:b/>
          <w:bCs/>
        </w:rPr>
        <w:t xml:space="preserve">ROI 문제의 명시적 분리</w:t>
      </w:r>
      <w:r>
        <w:t xml:space="preserve">: "무엇을 생성할 것인가(결함 patch)"와</w:t>
      </w:r>
      <w:r>
        <w:t xml:space="preserve"> </w:t>
      </w:r>
      <w:r>
        <w:t xml:space="preserve">&gt; "어디에 배치할 것인가(ROI)"라는 두 하위 문제를 분리하여, 1번 &gt;</w:t>
      </w:r>
      <w:r>
        <w:t xml:space="preserve"> </w:t>
      </w:r>
      <w:r>
        <w:t xml:space="preserve">논문의 결함 생성 중심 접근에서 2번 논문의 배치 위치 탐색으로 &gt;</w:t>
      </w:r>
      <w:r>
        <w:t xml:space="preserve"> </w:t>
      </w:r>
      <w:r>
        <w:t xml:space="preserve">문제의식이 확장되는 과정을 보인다.</w:t>
      </w:r>
    </w:p>
    <w:p>
      <w:pPr>
        <w:numPr>
          <w:ilvl w:val="0"/>
          <w:numId w:val="1004"/>
        </w:numPr>
      </w:pPr>
      <w:r>
        <w:rPr>
          <w:b/>
          <w:bCs/>
        </w:rPr>
        <w:t xml:space="preserve">수작업 의존성의 데이터 기반 대체</w:t>
      </w:r>
      <w:r>
        <w:t xml:space="preserve">: 2번 논문의 휴리스틱(밝기 &gt;</w:t>
      </w:r>
      <w:r>
        <w:t xml:space="preserve"> </w:t>
      </w:r>
      <w:r>
        <w:t xml:space="preserve">유사도) 기반 ROI 탐색을, AROMA(3번)에서 patch-level 공존 &gt;</w:t>
      </w:r>
      <w:r>
        <w:t xml:space="preserve"> </w:t>
      </w:r>
      <w:r>
        <w:t xml:space="preserve">통계로부터 자동 도출되는 호환성 게이트로 일반화하여, 데이터셋마다 &gt;</w:t>
      </w:r>
      <w:r>
        <w:t xml:space="preserve"> </w:t>
      </w:r>
      <w:r>
        <w:t xml:space="preserve">규칙을 재설계할 필요를 제거하였다.</w:t>
      </w:r>
    </w:p>
    <w:p>
      <w:pPr>
        <w:numPr>
          <w:ilvl w:val="0"/>
          <w:numId w:val="1004"/>
        </w:numPr>
      </w:pPr>
      <w:r>
        <w:rPr>
          <w:b/>
          <w:bCs/>
        </w:rPr>
        <w:t xml:space="preserve">일반화에서 특화로의 전환과 생성적 확장</w:t>
      </w:r>
      <w:r>
        <w:t xml:space="preserve">: AROMA가 확보한 다중 &gt;</w:t>
      </w:r>
      <w:r>
        <w:t xml:space="preserve"> </w:t>
      </w:r>
      <w:r>
        <w:t xml:space="preserve">도메인 일반화 프레임워크를 CASDA(4번)에서 강철 표면이라는 단일 &gt;</w:t>
      </w:r>
      <w:r>
        <w:t xml:space="preserve"> </w:t>
      </w:r>
      <w:r>
        <w:t xml:space="preserve">도메인에 특화시키고, 제4장에서 처음 도입한 ControlNet 생성을 &gt;</w:t>
      </w:r>
      <w:r>
        <w:t xml:space="preserve"> </w:t>
      </w:r>
      <w:r>
        <w:t xml:space="preserve">defect_type·background_type 조건 prompt와 3채널 hint image 기반의 &gt;</w:t>
      </w:r>
      <w:r>
        <w:t xml:space="preserve"> </w:t>
      </w:r>
      <w:r>
        <w:t xml:space="preserve">조건부 생성으로 확장·결합하여, AROMA의 실제 patch &gt;</w:t>
      </w:r>
      <w:r>
        <w:t xml:space="preserve"> </w:t>
      </w:r>
      <w:r>
        <w:t xml:space="preserve">재사용(copy-paste) 방식을 넘어 결함 내용 자체를 새로 합성하는 &gt;</w:t>
      </w:r>
      <w:r>
        <w:t xml:space="preserve"> </w:t>
      </w:r>
      <w:r>
        <w:t xml:space="preserve">단계로 발전시켰다.</w:t>
      </w:r>
    </w:p>
    <w:p>
      <w:pPr>
        <w:numPr>
          <w:ilvl w:val="0"/>
          <w:numId w:val="1004"/>
        </w:numPr>
      </w:pPr>
      <w:r>
        <w:rPr>
          <w:b/>
          <w:bCs/>
        </w:rPr>
        <w:t xml:space="preserve">일관된 실증 검증</w:t>
      </w:r>
      <w:r>
        <w:t xml:space="preserve">: 각 연구는 산업 결함 데이터셋(PKU-HRI PCB, &gt;</w:t>
      </w:r>
      <w:r>
        <w:t xml:space="preserve"> </w:t>
      </w:r>
      <w:r>
        <w:t xml:space="preserve">KolektorSDD, AITeX, Severstal, MTD, MVTec Leather)에서 &gt;</w:t>
      </w:r>
      <w:r>
        <w:t xml:space="preserve"> </w:t>
      </w:r>
      <w:r>
        <w:t xml:space="preserve">mAP·mIoU·Dice 등 검출·분할 지표와 FID·KID·LPIPS 등 합성 품질 &gt;</w:t>
      </w:r>
      <w:r>
        <w:t xml:space="preserve"> </w:t>
      </w:r>
      <w:r>
        <w:t xml:space="preserve">지표로 데이터 증강의 효과와 한계(성능-일반화 트레이드오프, 배경 &gt;</w:t>
      </w:r>
      <w:r>
        <w:t xml:space="preserve"> </w:t>
      </w:r>
      <w:r>
        <w:t xml:space="preserve">균질성에 따른 효과 소멸, 소수 시드(n=2)로 인한 통계적 유의성 &gt;</w:t>
      </w:r>
      <w:r>
        <w:t xml:space="preserve"> </w:t>
      </w:r>
      <w:r>
        <w:t xml:space="preserve">미확보)를 함께 보고하여, 제안 기법의 적용 조건과 그 실증적 한계를 &gt;</w:t>
      </w:r>
      <w:r>
        <w:t xml:space="preserve"> </w:t>
      </w:r>
      <w:r>
        <w:t xml:space="preserve">함께 규명하였다.</w:t>
      </w:r>
    </w:p>
    <w:bookmarkEnd w:id="17"/>
    <w:bookmarkStart w:id="18" w:name="제6절.-논문의-구성"/>
    <w:p>
      <w:pPr>
        <w:pStyle w:val="Heading2"/>
      </w:pPr>
      <w:r>
        <w:t xml:space="preserve">제6절. 논문의 구성</w:t>
      </w:r>
    </w:p>
    <w:p>
      <w:pPr>
        <w:pStyle w:val="FirstParagraph"/>
      </w:pPr>
      <w:r>
        <w:t xml:space="preserve">본 논문의 이후 구성은 다음과 같다. 제2장은 네 편의 연구가 공통으로</w:t>
      </w:r>
      <w:r>
        <w:t xml:space="preserve"> </w:t>
      </w:r>
      <w:r>
        <w:t xml:space="preserve">기반하는 이론적 배경과 관련 연구(산업용 결함 검출, 데이터 증강, 생성모델</w:t>
      </w:r>
      <w:r>
        <w:t xml:space="preserve"> </w:t>
      </w:r>
      <w:r>
        <w:t xml:space="preserve">기반 결함 합성, context-aware 합성, copy-paste·ROI 기반 합성, 데이터 기반</w:t>
      </w:r>
      <w:r>
        <w:t xml:space="preserve"> </w:t>
      </w:r>
      <w:r>
        <w:t xml:space="preserve">파이프라인 적응, 검출 모델과 평가 지표, 벤치마크 데이터셋)를 통합하여</w:t>
      </w:r>
      <w:r>
        <w:t xml:space="preserve"> </w:t>
      </w:r>
      <w:r>
        <w:t xml:space="preserve">다룬다. 제3장에서 객체탐지 기반 결함검출 연구(YOLOv8 + GAN/Diffusion</w:t>
      </w:r>
      <w:r>
        <w:t xml:space="preserve"> </w:t>
      </w:r>
      <w:r>
        <w:t xml:space="preserve">증강), 제4장에서 결함데이터 증강 연구(ControlNet + 유효영역 ROI +</w:t>
      </w:r>
      <w:r>
        <w:t xml:space="preserve"> </w:t>
      </w:r>
      <w:r>
        <w:t xml:space="preserve">Poisson blending), 제5장에서 AROMA(데이터 기반 defect–background 호환성</w:t>
      </w:r>
      <w:r>
        <w:t xml:space="preserve"> </w:t>
      </w:r>
      <w:r>
        <w:t xml:space="preserve">모델), 제6장에서 CASDA(ControlNet 기반 context-aware 합성 프레임워크)를</w:t>
      </w:r>
      <w:r>
        <w:t xml:space="preserve"> </w:t>
      </w:r>
      <w:r>
        <w:t xml:space="preserve">순서대로 다룬다. 제3~5장은 각 장 말미에 다음 장으로 이어지는 한계를</w:t>
      </w:r>
      <w:r>
        <w:t xml:space="preserve"> </w:t>
      </w:r>
      <w:r>
        <w:t xml:space="preserve">명시하고, 제7장에서는 네 연구의 결과를 종합하여 연구의 의의와 향후 연구</w:t>
      </w:r>
      <w:r>
        <w:t xml:space="preserve"> </w:t>
      </w:r>
      <w:r>
        <w:t xml:space="preserve">방향을 논의한다. 각 장에서 인용한 참고문헌은 권말의 참고문헌에 통합하여</w:t>
      </w:r>
      <w:r>
        <w:t xml:space="preserve"> </w:t>
      </w:r>
      <w:r>
        <w:t xml:space="preserve">수록한다.</w:t>
      </w:r>
    </w:p>
    <w:bookmarkEnd w:id="18"/>
    <w:bookmarkEnd w:id="19"/>
    <w:bookmarkStart w:id="29" w:name="제2장-관련-연구"/>
    <w:p>
      <w:pPr>
        <w:pStyle w:val="Heading1"/>
      </w:pPr>
      <w:r>
        <w:t xml:space="preserve">제2장 관련 연구</w:t>
      </w:r>
    </w:p>
    <w:p>
      <w:pPr>
        <w:pStyle w:val="FirstParagraph"/>
      </w:pPr>
      <w:r>
        <w:t xml:space="preserve">본 장은 제3~6장의 네 연구가 공통으로 기반하는 이론적 배경과 관련 연구를</w:t>
      </w:r>
      <w:r>
        <w:t xml:space="preserve"> </w:t>
      </w:r>
      <w:r>
        <w:t xml:space="preserve">통합하여 정리한다. 각 장에서는 해당 연구 고유의 실험 설정과 사용 방식만</w:t>
      </w:r>
      <w:r>
        <w:t xml:space="preserve"> </w:t>
      </w:r>
      <w:r>
        <w:t xml:space="preserve">서술하고, 기법의 일반 원리와 선행 연구 대비 위치는 본 장을 참조한다.</w:t>
      </w:r>
    </w:p>
    <w:bookmarkStart w:id="20" w:name="제1절.-산업용-결함-검출과-자동-외관-검사"/>
    <w:p>
      <w:pPr>
        <w:pStyle w:val="Heading2"/>
      </w:pPr>
      <w:r>
        <w:t xml:space="preserve">제1절. 산업용 결함 검출과 자동 외관 검사</w:t>
      </w:r>
    </w:p>
    <w:p>
      <w:pPr>
        <w:pStyle w:val="FirstParagraph"/>
      </w:pPr>
      <w:r>
        <w:t xml:space="preserve">산업용 결함 검출은 전통적으로 지도학습 문제로 정식화되어, 조밀하게</w:t>
      </w:r>
      <w:r>
        <w:t xml:space="preserve"> </w:t>
      </w:r>
      <w:r>
        <w:t xml:space="preserve">어노테이션된 결함 이미지로 객체탐지·분할 네트워크를 학습시켜 표면 이상을</w:t>
      </w:r>
      <w:r>
        <w:t xml:space="preserve"> </w:t>
      </w:r>
      <w:r>
        <w:t xml:space="preserve">지역화하는 방식이 주류를 이룬다 [1,2]. Stavropoulos 등 [3]의 고무</w:t>
      </w:r>
      <w:r>
        <w:t xml:space="preserve"> </w:t>
      </w:r>
      <w:r>
        <w:t xml:space="preserve">부품 실시간 결함 검출 시스템과 같이 생산 라인에 배치된 시스템들은 이</w:t>
      </w:r>
      <w:r>
        <w:t xml:space="preserve"> </w:t>
      </w:r>
      <w:r>
        <w:t xml:space="preserve">패러다임의 실용적 성숙도를 보여준다. 그러나 충분한 라벨링된 결함이</w:t>
      </w:r>
      <w:r>
        <w:t xml:space="preserve"> </w:t>
      </w:r>
      <w:r>
        <w:t xml:space="preserve">확보될 때 강력한 성능을 내는 완전 지도학습 접근은, 결함이 희소하고</w:t>
      </w:r>
      <w:r>
        <w:t xml:space="preserve"> </w:t>
      </w:r>
      <w:r>
        <w:t xml:space="preserve">라벨링 비용이 큰 실제 제조 환경에서는 대규모 어노테이션 데이터셋에 대한</w:t>
      </w:r>
      <w:r>
        <w:t xml:space="preserve"> </w:t>
      </w:r>
      <w:r>
        <w:t xml:space="preserve">의존이 비현실적이라는 근본 제약을 갖는다. 이러한 제약에 대응해 정상</w:t>
      </w:r>
      <w:r>
        <w:t xml:space="preserve"> </w:t>
      </w:r>
      <w:r>
        <w:t xml:space="preserve">이미지만으로 정상성(normality) 모델을 학습하고 추론 시 이탈을 탐지하는</w:t>
      </w:r>
      <w:r>
        <w:t xml:space="preserve"> </w:t>
      </w:r>
      <w:r>
        <w:t xml:space="preserve">one-class 이상 탐지가 유력한 대안으로 부상했으며, PatchCore [4],</w:t>
      </w:r>
      <w:r>
        <w:t xml:space="preserve"> </w:t>
      </w:r>
      <w:r>
        <w:t xml:space="preserve">EfficientAD [5], SimpleNet [6], Reverse Distillation [7], Deep</w:t>
      </w:r>
      <w:r>
        <w:t xml:space="preserve"> </w:t>
      </w:r>
      <w:r>
        <w:t xml:space="preserve">One-Class Classification [8] 등이 정상 샘플의 특징 분포 모델링으로</w:t>
      </w:r>
      <w:r>
        <w:t xml:space="preserve"> </w:t>
      </w:r>
      <w:r>
        <w:t xml:space="preserve">높은 탐지 정확도를 달성했다. 그러나 이들 역시 가용한 정상 데이터가</w:t>
      </w:r>
      <w:r>
        <w:t xml:space="preserve"> </w:t>
      </w:r>
      <w:r>
        <w:t xml:space="preserve">제한되거나 미세하고 구조적으로 다양한 결함을 양성 변이와 구분해야 할 때</w:t>
      </w:r>
      <w:r>
        <w:t xml:space="preserve"> </w:t>
      </w:r>
      <w:r>
        <w:t xml:space="preserve">성능이 저하되므로, 제한된 결함 데이터 풀을 증강하는 것이 강건한 산업</w:t>
      </w:r>
      <w:r>
        <w:t xml:space="preserve"> </w:t>
      </w:r>
      <w:r>
        <w:t xml:space="preserve">결함 검출의 중심 과제로 남는다. 나아가 결함 샘플이 생산 현장·설비군에</w:t>
      </w:r>
      <w:r>
        <w:t xml:space="preserve"> </w:t>
      </w:r>
      <w:r>
        <w:t xml:space="preserve">분산되어 중앙 집적이 어려운 데이터 분권화 문제도 희소성을 가중시키는데,</w:t>
      </w:r>
      <w:r>
        <w:t xml:space="preserve"> </w:t>
      </w:r>
      <w:r>
        <w:t xml:space="preserve">연합 학습 기반 고장 진단 [9]이 모델 측에서 이를 다루는 것과 달리, 본</w:t>
      </w:r>
      <w:r>
        <w:t xml:space="preserve"> </w:t>
      </w:r>
      <w:r>
        <w:t xml:space="preserve">논문과 같이 로컬 통계만으로 동작하는 데이터 측 증강은 그 방향과 상보적인</w:t>
      </w:r>
      <w:r>
        <w:t xml:space="preserve"> </w:t>
      </w:r>
      <w:r>
        <w:t xml:space="preserve">위치에 있다.</w:t>
      </w:r>
    </w:p>
    <w:bookmarkEnd w:id="20"/>
    <w:bookmarkStart w:id="21" w:name="제2절.-데이터-증강과-클래스-불균형"/>
    <w:p>
      <w:pPr>
        <w:pStyle w:val="Heading2"/>
      </w:pPr>
      <w:r>
        <w:t xml:space="preserve">제2절. 데이터 증강과 클래스 불균형</w:t>
      </w:r>
    </w:p>
    <w:p>
      <w:pPr>
        <w:pStyle w:val="FirstParagraph"/>
      </w:pPr>
      <w:r>
        <w:t xml:space="preserve">정상/결함 클래스 간의 심각한 불균형은 합성곱 신경망의 성능을 체계적으로</w:t>
      </w:r>
      <w:r>
        <w:t xml:space="preserve"> </w:t>
      </w:r>
      <w:r>
        <w:t xml:space="preserve">저하시키는 요인으로 규명되어 있으며 [10], 제조 도메인에서의 클래스</w:t>
      </w:r>
      <w:r>
        <w:t xml:space="preserve"> </w:t>
      </w:r>
      <w:r>
        <w:t xml:space="preserve">불균형 문제 역시 체계적으로 정리된 바 있다 [11]. 전통적 데이터 증강은</w:t>
      </w:r>
      <w:r>
        <w:t xml:space="preserve"> </w:t>
      </w:r>
      <w:r>
        <w:t xml:space="preserve">기하학적 변환(회전·반전·스케일링)과 광도 변화(밝기·대비·색상 지터)로</w:t>
      </w:r>
      <w:r>
        <w:t xml:space="preserve"> </w:t>
      </w:r>
      <w:r>
        <w:t xml:space="preserve">학습셋을 확장하지만 [12,13,14], 이러한 라벨 보존 연산은 기존 결함의</w:t>
      </w:r>
      <w:r>
        <w:t xml:space="preserve"> </w:t>
      </w:r>
      <w:r>
        <w:t xml:space="preserve">외양을 재표집할 뿐 실제 산업 이상이 갖는 구조적 가변성을 도입하지</w:t>
      </w:r>
      <w:r>
        <w:t xml:space="preserve"> </w:t>
      </w:r>
      <w:r>
        <w:t xml:space="preserve">못한다. Cut–paste 계열 전략은 결함 patch를 추출해 정상 이미지에</w:t>
      </w:r>
      <w:r>
        <w:t xml:space="preserve"> </w:t>
      </w:r>
      <w:r>
        <w:t xml:space="preserve">삽입함으로써 이 공백을 부분적으로 메우며, 자기지도 이상 탐지의</w:t>
      </w:r>
      <w:r>
        <w:t xml:space="preserve"> </w:t>
      </w:r>
      <w:r>
        <w:t xml:space="preserve">CutPaste [15]와 합성 이상 기반의 DRAEM [16]이 대표적이다. 그러나</w:t>
      </w:r>
      <w:r>
        <w:t xml:space="preserve"> </w:t>
      </w:r>
      <w:r>
        <w:t xml:space="preserve">소박한(naive) cut–paste는 삽입된 결함과 주변 배경의 텍스처·조명·기하의</w:t>
      </w:r>
      <w:r>
        <w:t xml:space="preserve"> </w:t>
      </w:r>
      <w:r>
        <w:t xml:space="preserve">자연스러운 정합을 이루지 못해 시각적으로 개연성이 낮은 합성물을 자주</w:t>
      </w:r>
      <w:r>
        <w:t xml:space="preserve"> </w:t>
      </w:r>
      <w:r>
        <w:t xml:space="preserve">만들어내므로, 증강의 관건은 단순한 양이 아니라 사실성(realism)으로</w:t>
      </w:r>
      <w:r>
        <w:t xml:space="preserve"> </w:t>
      </w:r>
      <w:r>
        <w:t xml:space="preserve">이동해 왔다.</w:t>
      </w:r>
    </w:p>
    <w:bookmarkEnd w:id="21"/>
    <w:bookmarkStart w:id="22" w:name="제3절.-생성모델-기반-결함-합성"/>
    <w:p>
      <w:pPr>
        <w:pStyle w:val="Heading2"/>
      </w:pPr>
      <w:r>
        <w:t xml:space="preserve">제3절. 생성모델 기반 결함 합성</w:t>
      </w:r>
    </w:p>
    <w:p>
      <w:pPr>
        <w:pStyle w:val="FirstParagraph"/>
      </w:pPr>
      <w:r>
        <w:t xml:space="preserve">생성모델은 다양하고 사실적인 결함 이미지를 합성하는 수단으로 활발히</w:t>
      </w:r>
      <w:r>
        <w:t xml:space="preserve"> </w:t>
      </w:r>
      <w:r>
        <w:t xml:space="preserve">탐구되어 왔다. 적대적 생성 신경망(GAN) [17]은 생성자와 판별자의 경쟁</w:t>
      </w:r>
      <w:r>
        <w:t xml:space="preserve"> </w:t>
      </w:r>
      <w:r>
        <w:t xml:space="preserve">학습으로 데이터 분포를 근사하며, 의료 영상 증강 [18]을 비롯해</w:t>
      </w:r>
      <w:r>
        <w:t xml:space="preserve"> </w:t>
      </w:r>
      <w:r>
        <w:t xml:space="preserve">Defect-GAN [19], 결함 인식 개선을 위한 결함 샘플 생성 [20], 반도체</w:t>
      </w:r>
      <w:r>
        <w:t xml:space="preserve"> </w:t>
      </w:r>
      <w:r>
        <w:t xml:space="preserve">웨이퍼 다이싱 결함 증강 [21] 등 결함 합성에 적용되어 왔다. 그러나</w:t>
      </w:r>
      <w:r>
        <w:t xml:space="preserve"> </w:t>
      </w:r>
      <w:r>
        <w:t xml:space="preserve">GAN은 mode collapse와 학습 불안정성으로 생성 결함의 다양성이 제한되고</w:t>
      </w:r>
      <w:r>
        <w:t xml:space="preserve"> </w:t>
      </w:r>
      <w:r>
        <w:t xml:space="preserve">데이터셋별 상당한 튜닝을 요구한다. 반면 순방향 노이즈 주입과 역방향</w:t>
      </w:r>
      <w:r>
        <w:t xml:space="preserve"> </w:t>
      </w:r>
      <w:r>
        <w:t xml:space="preserve">복원 과정을 학습하는 denoising diffusion probabilistic model(DDPM)</w:t>
      </w:r>
      <w:r>
        <w:t xml:space="preserve"> </w:t>
      </w:r>
      <w:r>
        <w:t xml:space="preserve">[22]은 표본 다양성과 충실도에서 GAN을 능가하는 것으로 보고되어 [23]</w:t>
      </w:r>
      <w:r>
        <w:t xml:space="preserve"> </w:t>
      </w:r>
      <w:r>
        <w:t xml:space="preserve">이미지 합성의 최신 표준으로 자리잡았고, 잠재공간에서 동작하는 latent</w:t>
      </w:r>
      <w:r>
        <w:t xml:space="preserve"> </w:t>
      </w:r>
      <w:r>
        <w:t xml:space="preserve">diffusion model [24]이 고해상도 합성을 실용화했다. 최근에는 소수</w:t>
      </w:r>
      <w:r>
        <w:t xml:space="preserve"> </w:t>
      </w:r>
      <w:r>
        <w:t xml:space="preserve">샘플로부터 이상의 외양과 공간적 위치를 분리해 생성하는</w:t>
      </w:r>
      <w:r>
        <w:t xml:space="preserve"> </w:t>
      </w:r>
      <w:r>
        <w:t xml:space="preserve">AnomalyDiffusion [25], 합성 이상 사실성·강도의 제어가 다운스트림</w:t>
      </w:r>
      <w:r>
        <w:t xml:space="preserve"> </w:t>
      </w:r>
      <w:r>
        <w:t xml:space="preserve">탐지를 직접 개선함을 보인 RealNet [26], 마스크 조건 diffusion으로 철강</w:t>
      </w:r>
      <w:r>
        <w:t xml:space="preserve"> </w:t>
      </w:r>
      <w:r>
        <w:t xml:space="preserve">표면 결함을 생성하는 DefFiller [27], few-shot 철강 결함 생성 [28],</w:t>
      </w:r>
      <w:r>
        <w:t xml:space="preserve"> </w:t>
      </w:r>
      <w:r>
        <w:t xml:space="preserve">클래스 불균형 데이터셋을 위한 조건부 diffusion 증강 [29] 등이 이</w:t>
      </w:r>
      <w:r>
        <w:t xml:space="preserve"> </w:t>
      </w:r>
      <w:r>
        <w:t xml:space="preserve">방향을 확장하고 있다. 그럼에도 대부분의 생성 파이프라인은 결함의 외양을</w:t>
      </w:r>
      <w:r>
        <w:t xml:space="preserve"> </w:t>
      </w:r>
      <w:r>
        <w:t xml:space="preserve">고립적으로 모델링할 뿐, 결함이 개연성 있게 나타나야 할 배경 맥락을</w:t>
      </w:r>
      <w:r>
        <w:t xml:space="preserve"> </w:t>
      </w:r>
      <w:r>
        <w:t xml:space="preserve">명시적으로 고려하지 않는다는 공통된 공백을 갖는다.</w:t>
      </w:r>
    </w:p>
    <w:bookmarkEnd w:id="22"/>
    <w:bookmarkStart w:id="23" w:name="제4절.-context-aware-결함-합성"/>
    <w:p>
      <w:pPr>
        <w:pStyle w:val="Heading2"/>
      </w:pPr>
      <w:r>
        <w:t xml:space="preserve">제4절. Context-Aware 결함 합성</w:t>
      </w:r>
    </w:p>
    <w:p>
      <w:pPr>
        <w:pStyle w:val="FirstParagraph"/>
      </w:pPr>
      <w:r>
        <w:t xml:space="preserve">공간적·맥락적 제약을 결함 생성 과정에 통합하려는 연구가 성장하고 있다.</w:t>
      </w:r>
      <w:r>
        <w:t xml:space="preserve"> </w:t>
      </w:r>
      <w:r>
        <w:t xml:space="preserve">ControlNet [30]은 사전학습된 diffusion 모델의 생성 능력을 유지하면서</w:t>
      </w:r>
      <w:r>
        <w:t xml:space="preserve"> </w:t>
      </w:r>
      <w:r>
        <w:t xml:space="preserve">마스크·레이아웃 등 조건 입력을 U-Net 중간 레이어에 주입해 생성을</w:t>
      </w:r>
      <w:r>
        <w:t xml:space="preserve"> </w:t>
      </w:r>
      <w:r>
        <w:t xml:space="preserve">제어하는 대표적 조건부 생성 구조로, 합성 결함이 호스트 이미지의 구조를</w:t>
      </w:r>
      <w:r>
        <w:t xml:space="preserve"> </w:t>
      </w:r>
      <w:r>
        <w:t xml:space="preserve">따르도록 유도하는 데 사용된다. 다른 갈래는 결함–배경 호환성을</w:t>
      </w:r>
      <w:r>
        <w:t xml:space="preserve"> </w:t>
      </w:r>
      <w:r>
        <w:t xml:space="preserve">명시적으로 모델링해 대상 영역의 국소 텍스처·의미와 일관된 결함을</w:t>
      </w:r>
      <w:r>
        <w:t xml:space="preserve"> </w:t>
      </w:r>
      <w:r>
        <w:t xml:space="preserve">선택·생성하는 접근으로, 본 논문 제6장의 CASDA [31]가 결함 유형과 배경</w:t>
      </w:r>
      <w:r>
        <w:t xml:space="preserve"> </w:t>
      </w:r>
      <w:r>
        <w:t xml:space="preserve">표면의 공존 확률을 인코딩한 호환성 매트릭스를 사용하는 대표 사례다.</w:t>
      </w:r>
      <w:r>
        <w:t xml:space="preserve"> </w:t>
      </w:r>
      <w:r>
        <w:t xml:space="preserve">다만 이러한 호환성 규칙을 도메인별로 수작업 설계하면 대상 도메인에서는</w:t>
      </w:r>
      <w:r>
        <w:t xml:space="preserve"> </w:t>
      </w:r>
      <w:r>
        <w:t xml:space="preserve">효과적이더라도 새로운 데이터셋마다 상당한 재설계가 필요해 전이성이</w:t>
      </w:r>
      <w:r>
        <w:t xml:space="preserve"> </w:t>
      </w:r>
      <w:r>
        <w:t xml:space="preserve">제한되는데, 데이터셋 고유 통계로부터 ROI 모델링·배치 정책을 자동</w:t>
      </w:r>
      <w:r>
        <w:t xml:space="preserve"> </w:t>
      </w:r>
      <w:r>
        <w:t xml:space="preserve">도출하는 문제는 여전히 열린 과제였으며 본 논문 제5장의 AROMA가 이를</w:t>
      </w:r>
      <w:r>
        <w:t xml:space="preserve"> </w:t>
      </w:r>
      <w:r>
        <w:t xml:space="preserve">직접 다룬다.</w:t>
      </w:r>
    </w:p>
    <w:bookmarkEnd w:id="23"/>
    <w:bookmarkStart w:id="24" w:name="제5절.-copypaste와-roi-기반-합성"/>
    <w:p>
      <w:pPr>
        <w:pStyle w:val="Heading2"/>
      </w:pPr>
      <w:r>
        <w:t xml:space="preserve">제5절. Copy–Paste와 ROI 기반 합성</w:t>
      </w:r>
    </w:p>
    <w:p>
      <w:pPr>
        <w:pStyle w:val="FirstParagraph"/>
      </w:pPr>
      <w:r>
        <w:t xml:space="preserve">Dwibedi 등 [32]이 대중화하고 인스턴스 분할용으로 정제된 [33]</w:t>
      </w:r>
      <w:r>
        <w:t xml:space="preserve"> </w:t>
      </w:r>
      <w:r>
        <w:t xml:space="preserve">copy–paste 증강은 실제 결함 픽셀을 보존하면서 생성모델의 학습 비용과</w:t>
      </w:r>
      <w:r>
        <w:t xml:space="preserve"> </w:t>
      </w:r>
      <w:r>
        <w:t xml:space="preserve">아티팩트를 회피할 수 있어 여전히 매력적인 baseline이다. 그러나 그</w:t>
      </w:r>
      <w:r>
        <w:t xml:space="preserve"> </w:t>
      </w:r>
      <w:r>
        <w:t xml:space="preserve">효과는 결함을 "어디에" 붙이는가에 크게 좌우된다: 배치 대상</w:t>
      </w:r>
      <w:r>
        <w:t xml:space="preserve"> </w:t>
      </w:r>
      <w:r>
        <w:t xml:space="preserve">ROI(Region of Interest)의 선택이 합성 데이터의 사실성과 다운스트림</w:t>
      </w:r>
      <w:r>
        <w:t xml:space="preserve"> </w:t>
      </w:r>
      <w:r>
        <w:t xml:space="preserve">유용성을 강하게 결정한다 [34]. 자연 영상 객체탐지에서는 후보 박스</w:t>
      </w:r>
      <w:r>
        <w:t xml:space="preserve"> </w:t>
      </w:r>
      <w:r>
        <w:t xml:space="preserve">주변의 시각적 맥락을 모델링해 붙여넣기 위치를 선택하는 Dvornik 등</w:t>
      </w:r>
      <w:r>
        <w:t xml:space="preserve"> </w:t>
      </w:r>
      <w:r>
        <w:t xml:space="preserve">[34]과, 확률 맵 기반 외양 일관성 사전으로 어노테이션된 인스턴스를 같은</w:t>
      </w:r>
      <w:r>
        <w:t xml:space="preserve"> </w:t>
      </w:r>
      <w:r>
        <w:t xml:space="preserve">이미지 안에서 재배치하는 InstaBoost [35]가 context-aware 배치를</w:t>
      </w:r>
      <w:r>
        <w:t xml:space="preserve"> </w:t>
      </w:r>
      <w:r>
        <w:t xml:space="preserve">탐구했다. 그러나 이들은 자연 장면의 어노테이션된 객체 인스턴스를</w:t>
      </w:r>
      <w:r>
        <w:t xml:space="preserve"> </w:t>
      </w:r>
      <w:r>
        <w:t xml:space="preserve">대상으로 하며, 희소한 교차 이미지 결함 풀에서 추출한 결함을 텍스처 표면</w:t>
      </w:r>
      <w:r>
        <w:t xml:space="preserve"> </w:t>
      </w:r>
      <w:r>
        <w:t xml:space="preserve">의 정상 배경 이미지에 합성해야 하고 인스턴스별 재배치 사전이 존재하지</w:t>
      </w:r>
      <w:r>
        <w:t xml:space="preserve"> </w:t>
      </w:r>
      <w:r>
        <w:t xml:space="preserve">않는 산업 결함 설정과는 조건이 다르다. 이 때문에 기존 산업 접근의</w:t>
      </w:r>
      <w:r>
        <w:t xml:space="preserve"> </w:t>
      </w:r>
      <w:r>
        <w:t xml:space="preserve">다수는 도메인 불문의 무작위·균일 ROI 선택을 채택하지만, 이는 결함과</w:t>
      </w:r>
      <w:r>
        <w:t xml:space="preserve"> </w:t>
      </w:r>
      <w:r>
        <w:t xml:space="preserve">후보 위치 간의 형태학적·맥락적 호환성을 무시하는 차선책이다. 합성</w:t>
      </w:r>
      <w:r>
        <w:t xml:space="preserve"> </w:t>
      </w:r>
      <w:r>
        <w:t xml:space="preserve">경계의 이질감을 줄이는 표준 기법으로는 경계 gradient를 보존하며 색상을</w:t>
      </w:r>
      <w:r>
        <w:t xml:space="preserve"> </w:t>
      </w:r>
      <w:r>
        <w:t xml:space="preserve">재구성하는 Poisson blending [36]이 널리 쓰인다.</w:t>
      </w:r>
    </w:p>
    <w:bookmarkEnd w:id="24"/>
    <w:bookmarkStart w:id="25" w:name="제6절.-데이터-기반-파이프라인-적응"/>
    <w:p>
      <w:pPr>
        <w:pStyle w:val="Heading2"/>
      </w:pPr>
      <w:r>
        <w:t xml:space="preserve">제6절. 데이터 기반 파이프라인 적응</w:t>
      </w:r>
    </w:p>
    <w:p>
      <w:pPr>
        <w:pStyle w:val="FirstParagraph"/>
      </w:pPr>
      <w:r>
        <w:t xml:space="preserve">개별 증강 연산자를 넘어, 파이프라인 구성 자체를 데이터 특성에 자동</w:t>
      </w:r>
      <w:r>
        <w:t xml:space="preserve"> </w:t>
      </w:r>
      <w:r>
        <w:t xml:space="preserve">적응시키는 연구가 진행되어 왔다. AutoAugment [37]와 RandAugment</w:t>
      </w:r>
      <w:r>
        <w:t xml:space="preserve"> </w:t>
      </w:r>
      <w:r>
        <w:t xml:space="preserve">[38]는 증강 정책을 수작업 설계 대신 데이터로부터 직접 최적화하며,</w:t>
      </w:r>
      <w:r>
        <w:t xml:space="preserve"> </w:t>
      </w:r>
      <w:r>
        <w:t xml:space="preserve">데이터셋 난이도의 정량 기술자를 활용하는 복잡도 지표 연구 [39]는</w:t>
      </w:r>
      <w:r>
        <w:t xml:space="preserve"> </w:t>
      </w:r>
      <w:r>
        <w:t xml:space="preserve">측정 가능한 데이터셋 통계가 수작업 규칙 없이 학습 파이프라인을 구성하는</w:t>
      </w:r>
      <w:r>
        <w:t xml:space="preserve"> </w:t>
      </w:r>
      <w:r>
        <w:t xml:space="preserve">유효한 신호가 될 수 있음을 보여준다. 본 논문 제5장의 AROMA는 이 통찰을</w:t>
      </w:r>
      <w:r>
        <w:t xml:space="preserve"> </w:t>
      </w:r>
      <w:r>
        <w:t xml:space="preserve">결함 합성에 도입하여, 프로파일링 단계에서 결함 형태·배경 맥락 분포를</w:t>
      </w:r>
      <w:r>
        <w:t xml:space="preserve"> </w:t>
      </w:r>
      <w:r>
        <w:t xml:space="preserve">측정하고 patch-level 공존 통계로부터 호환성 모델을 직접 도출하는</w:t>
      </w:r>
      <w:r>
        <w:t xml:space="preserve"> </w:t>
      </w:r>
      <w:r>
        <w:t xml:space="preserve">measure-then-derive 메커니즘과, context-aware 배치가 유효한 조건을</w:t>
      </w:r>
      <w:r>
        <w:t xml:space="preserve"> </w:t>
      </w:r>
      <w:r>
        <w:t xml:space="preserve">특성화하는 복잡도 지수(MCI, CCI)를 제안한다.</w:t>
      </w:r>
    </w:p>
    <w:bookmarkEnd w:id="25"/>
    <w:bookmarkStart w:id="26" w:name="제7절.-결함-검출-모델과-평가-지표"/>
    <w:p>
      <w:pPr>
        <w:pStyle w:val="Heading2"/>
      </w:pPr>
      <w:r>
        <w:t xml:space="preserve">제7절. 결함 검출 모델과 평가 지표</w:t>
      </w:r>
    </w:p>
    <w:p>
      <w:pPr>
        <w:pStyle w:val="FirstParagraph"/>
      </w:pPr>
      <w:r>
        <w:t xml:space="preserve">다운스트림 검출기로는 단일 단계 객체탐지의 표준인 YOLO 계열 [40]이</w:t>
      </w:r>
      <w:r>
        <w:t xml:space="preserve"> </w:t>
      </w:r>
      <w:r>
        <w:t xml:space="preserve">실시간 산업 검사에 널리 쓰이며, 2단계 검출기 Faster R-CNN [41]과 함께</w:t>
      </w:r>
      <w:r>
        <w:t xml:space="preserve"> </w:t>
      </w:r>
      <w:r>
        <w:t xml:space="preserve">딥러닝 객체탐지의 일반적 지형은 [42]에 정리되어 있다. 픽셀 단위 결함</w:t>
      </w:r>
      <w:r>
        <w:t xml:space="preserve"> </w:t>
      </w:r>
      <w:r>
        <w:t xml:space="preserve">분할에는 U-Net [43] 계열 인코더–디코더 구조에 ResNet·EfficientNet 등</w:t>
      </w:r>
      <w:r>
        <w:t xml:space="preserve"> </w:t>
      </w:r>
      <w:r>
        <w:t xml:space="preserve">합성곱 백본을 결합하는 구성이 표준적이다. 검출·분할 성능은</w:t>
      </w:r>
      <w:r>
        <w:t xml:space="preserve"> </w:t>
      </w:r>
      <w:r>
        <w:t xml:space="preserve">mAP(mean Average Precision)·mIoU·Dice 계수로 평가하고, 합성 이미지의</w:t>
      </w:r>
      <w:r>
        <w:t xml:space="preserve"> </w:t>
      </w:r>
      <w:r>
        <w:t xml:space="preserve">품질은 실제 분포와의 특징 분포 거리인 FID [44]와 KID [45], 지각적</w:t>
      </w:r>
      <w:r>
        <w:t xml:space="preserve"> </w:t>
      </w:r>
      <w:r>
        <w:t xml:space="preserve">유사도인 LPIPS [46]로 평가한다. 본 논문의 각 장은 이 지표들을 공통</w:t>
      </w:r>
      <w:r>
        <w:t xml:space="preserve"> </w:t>
      </w:r>
      <w:r>
        <w:t xml:space="preserve">프로토콜로 사용한다.</w:t>
      </w:r>
    </w:p>
    <w:bookmarkEnd w:id="26"/>
    <w:bookmarkStart w:id="27" w:name="제8절.-벤치마크-데이터셋"/>
    <w:p>
      <w:pPr>
        <w:pStyle w:val="Heading2"/>
      </w:pPr>
      <w:r>
        <w:t xml:space="preserve">제8절. 벤치마크 데이터셋</w:t>
      </w:r>
    </w:p>
    <w:p>
      <w:pPr>
        <w:pStyle w:val="FirstParagraph"/>
      </w:pPr>
      <w:r>
        <w:t xml:space="preserve">본 논문의 네 연구는 6개 공개 산업 결함 데이터셋을 사용한다(표 2-1).</w:t>
      </w:r>
      <w:r>
        <w:t xml:space="preserve"> </w:t>
      </w:r>
      <w:r>
        <w:t xml:space="preserve">PCB_DATASET은 베이징대학교 인간-로봇 상호작용 오픈랩(PKU-HRI)이 공개한</w:t>
      </w:r>
      <w:r>
        <w:t xml:space="preserve"> </w:t>
      </w:r>
      <w:r>
        <w:t xml:space="preserve">PCB 결함 데이터셋으로, PCB 제조 공정 [47]과 수용 기준 [48]에 근거한</w:t>
      </w:r>
      <w:r>
        <w:t xml:space="preserve"> </w:t>
      </w:r>
      <w:r>
        <w:t xml:space="preserve">6개 결함 유형을 포함한다. KolektorSDD [49]는 전기 정류기 표면의</w:t>
      </w:r>
      <w:r>
        <w:t xml:space="preserve"> </w:t>
      </w:r>
      <w:r>
        <w:t xml:space="preserve">그레이스케일 결함 데이터셋, AITeX [50]는 직물 표면, Severstal</w:t>
      </w:r>
      <w:r>
        <w:t xml:space="preserve"> </w:t>
      </w:r>
      <w:r>
        <w:t xml:space="preserve">[51]은 철강 표면(Kaggle 경진대회), MTD [52]는 자기 타일 표면,</w:t>
      </w:r>
      <w:r>
        <w:t xml:space="preserve"> </w:t>
      </w:r>
      <w:r>
        <w:t xml:space="preserve">MVTec AD [53]의 Leather 카테고리는 가죽 표면 결함을 제공한다.</w:t>
      </w:r>
    </w:p>
    <w:p>
      <w:pPr>
        <w:pStyle w:val="표캡션"/>
      </w:pPr>
      <w:r>
        <w:t xml:space="preserve">&lt;표2-1&gt; 사용 데이터셋 개관</w:t>
      </w:r>
    </w:p>
    <w:tbl>
      <w:tblPr>
        <w:tblStyle w:val="Table"/>
        <w:tblW w:type="pct" w:w="4870"/>
        <w:jc w:val="center"/>
        <w:tblLayout w:type="fixed"/>
        <w:tblLook w:firstRow="1" w:lastRow="0" w:firstColumn="0" w:lastColumn="0" w:noHBand="0" w:noVBand="0" w:val="0020"/>
        <w:tblBorders>
          <w:top w:val="single" w:sz="12" w:color="000000"/>
          <w:bottom w:val="single" w:sz="12" w:color="000000"/>
          <w:insideH w:val="single" w:sz="4" w:color="000000"/>
          <w:insideV w:val="single" w:sz="4" w:color="000000"/>
          <w:left w:val="nil"/>
          <w:right w:val="nil"/>
        </w:tblBorders>
      </w:tblPr>
      <w:tblGrid>
        <w:gridCol w:w="1645"/>
        <w:gridCol w:w="1542"/>
        <w:gridCol w:w="1748"/>
        <w:gridCol w:w="2777"/>
      </w:tblGrid>
      <w:tr>
        <w:trPr>
          <w:tblHeader w:val="on"/>
        </w:trPr>
        <w:tc>
          <w:tcPr/>
          <w:p>
            <w:pPr>
              <w:pStyle w:val="Compact"/>
              <w:spacing w:line="288" w:lineRule="auto"/>
              <w:ind w:firstLine="0"/>
              <w:jc w:val="left"/>
            </w:pPr>
            <w:r>
              <w:rPr>
                <w:b/>
                <w:bCs/>
                <w:sz w:val="19"/>
              </w:rPr>
              <w:t xml:space="preserve">Dataset</w:t>
            </w:r>
          </w:p>
        </w:tc>
        <w:tc>
          <w:tcPr/>
          <w:p>
            <w:pPr>
              <w:pStyle w:val="Compact"/>
              <w:spacing w:line="288" w:lineRule="auto"/>
              <w:ind w:firstLine="0"/>
              <w:jc w:val="left"/>
            </w:pPr>
            <w:r>
              <w:rPr>
                <w:b/>
                <w:bCs/>
                <w:sz w:val="19"/>
              </w:rPr>
              <w:t xml:space="preserve">도메인</w:t>
            </w:r>
          </w:p>
        </w:tc>
        <w:tc>
          <w:tcPr/>
          <w:p>
            <w:pPr>
              <w:pStyle w:val="Compact"/>
              <w:spacing w:line="288" w:lineRule="auto"/>
              <w:ind w:firstLine="0"/>
            </w:pPr>
            <w:r>
              <w:rPr>
                <w:b/>
                <w:bCs/>
                <w:sz w:val="19"/>
              </w:rPr>
              <w:t xml:space="preserve">규모(이미지)</w:t>
            </w:r>
          </w:p>
        </w:tc>
        <w:tc>
          <w:tcPr/>
          <w:p>
            <w:pPr>
              <w:pStyle w:val="Compact"/>
              <w:spacing w:line="288" w:lineRule="auto"/>
              <w:ind w:firstLine="0"/>
              <w:jc w:val="left"/>
            </w:pPr>
            <w:r>
              <w:rPr>
                <w:b/>
                <w:bCs/>
                <w:sz w:val="19"/>
              </w:rPr>
              <w:t xml:space="preserve">사용 장</w:t>
            </w:r>
          </w:p>
        </w:tc>
      </w:tr>
      <w:tr>
        <w:tc>
          <w:tcPr/>
          <w:p>
            <w:pPr>
              <w:pStyle w:val="Compact"/>
              <w:spacing w:line="288" w:lineRule="auto"/>
              <w:ind w:firstLine="0"/>
              <w:jc w:val="left"/>
            </w:pPr>
            <w:r>
              <w:rPr>
                <w:sz w:val="19"/>
              </w:rPr>
              <w:t xml:space="preserve">PCB_DATASET</w:t>
            </w:r>
            <w:r>
              <w:rPr>
                <w:sz w:val="19"/>
              </w:rPr>
              <w:t xml:space="preserve"> </w:t>
            </w:r>
            <w:r>
              <w:rPr>
                <w:sz w:val="19"/>
              </w:rPr>
              <w:t xml:space="preserve">(PKU-HRI)</w:t>
            </w:r>
          </w:p>
        </w:tc>
        <w:tc>
          <w:tcPr/>
          <w:p>
            <w:pPr>
              <w:pStyle w:val="Compact"/>
              <w:spacing w:line="288" w:lineRule="auto"/>
              <w:ind w:firstLine="0"/>
              <w:jc w:val="left"/>
            </w:pPr>
            <w:r>
              <w:rPr>
                <w:sz w:val="19"/>
              </w:rPr>
              <w:t xml:space="preserve">PCB</w:t>
            </w:r>
          </w:p>
        </w:tc>
        <w:tc>
          <w:tcPr/>
          <w:p>
            <w:pPr>
              <w:pStyle w:val="Compact"/>
              <w:spacing w:line="288" w:lineRule="auto"/>
              <w:ind w:firstLine="0"/>
            </w:pPr>
            <w:r>
              <w:rPr>
                <w:sz w:val="19"/>
              </w:rPr>
              <w:t xml:space="preserve">693</w:t>
            </w:r>
          </w:p>
        </w:tc>
        <w:tc>
          <w:tcPr/>
          <w:p>
            <w:pPr>
              <w:pStyle w:val="Compact"/>
              <w:spacing w:line="288" w:lineRule="auto"/>
              <w:ind w:firstLine="0"/>
              <w:jc w:val="left"/>
            </w:pPr>
            <w:r>
              <w:rPr>
                <w:sz w:val="19"/>
              </w:rPr>
              <w:t xml:space="preserve">제3장</w:t>
            </w:r>
          </w:p>
        </w:tc>
      </w:tr>
      <w:tr>
        <w:tc>
          <w:tcPr/>
          <w:p>
            <w:pPr>
              <w:pStyle w:val="Compact"/>
              <w:spacing w:line="288" w:lineRule="auto"/>
              <w:ind w:firstLine="0"/>
              <w:jc w:val="left"/>
            </w:pPr>
            <w:r>
              <w:rPr>
                <w:sz w:val="19"/>
              </w:rPr>
              <w:t xml:space="preserve">KolektorSDD</w:t>
            </w:r>
          </w:p>
        </w:tc>
        <w:tc>
          <w:tcPr/>
          <w:p>
            <w:pPr>
              <w:pStyle w:val="Compact"/>
              <w:spacing w:line="288" w:lineRule="auto"/>
              <w:ind w:firstLine="0"/>
              <w:jc w:val="left"/>
            </w:pPr>
            <w:r>
              <w:rPr>
                <w:sz w:val="19"/>
              </w:rPr>
              <w:t xml:space="preserve">금속 정류기</w:t>
            </w:r>
          </w:p>
        </w:tc>
        <w:tc>
          <w:tcPr/>
          <w:p>
            <w:pPr>
              <w:pStyle w:val="Compact"/>
              <w:spacing w:line="288" w:lineRule="auto"/>
              <w:ind w:firstLine="0"/>
            </w:pPr>
            <w:r>
              <w:rPr>
                <w:sz w:val="19"/>
              </w:rPr>
              <w:t xml:space="preserve">399 (결함 52)</w:t>
            </w:r>
          </w:p>
        </w:tc>
        <w:tc>
          <w:tcPr/>
          <w:p>
            <w:pPr>
              <w:pStyle w:val="Compact"/>
              <w:spacing w:line="288" w:lineRule="auto"/>
              <w:ind w:firstLine="0"/>
              <w:jc w:val="left"/>
            </w:pPr>
            <w:r>
              <w:rPr>
                <w:sz w:val="19"/>
              </w:rPr>
              <w:t xml:space="preserve">제4장, 제5장</w:t>
            </w:r>
          </w:p>
        </w:tc>
      </w:tr>
      <w:tr>
        <w:tc>
          <w:tcPr/>
          <w:p>
            <w:pPr>
              <w:pStyle w:val="Compact"/>
              <w:spacing w:line="288" w:lineRule="auto"/>
              <w:ind w:firstLine="0"/>
              <w:jc w:val="left"/>
            </w:pPr>
            <w:r>
              <w:rPr>
                <w:sz w:val="19"/>
              </w:rPr>
              <w:t xml:space="preserve">AITeX</w:t>
            </w:r>
          </w:p>
        </w:tc>
        <w:tc>
          <w:tcPr/>
          <w:p>
            <w:pPr>
              <w:pStyle w:val="Compact"/>
              <w:spacing w:line="288" w:lineRule="auto"/>
              <w:ind w:firstLine="0"/>
              <w:jc w:val="left"/>
            </w:pPr>
            <w:r>
              <w:rPr>
                <w:sz w:val="19"/>
              </w:rPr>
              <w:t xml:space="preserve">섬유</w:t>
            </w:r>
          </w:p>
        </w:tc>
        <w:tc>
          <w:tcPr/>
          <w:p>
            <w:pPr>
              <w:pStyle w:val="Compact"/>
              <w:spacing w:line="288" w:lineRule="auto"/>
              <w:ind w:firstLine="0"/>
            </w:pPr>
            <w:r>
              <w:rPr>
                <w:sz w:val="19"/>
              </w:rPr>
              <w:t xml:space="preserve">7,169</w:t>
            </w:r>
          </w:p>
        </w:tc>
        <w:tc>
          <w:tcPr/>
          <w:p>
            <w:pPr>
              <w:pStyle w:val="Compact"/>
              <w:spacing w:line="288" w:lineRule="auto"/>
              <w:ind w:firstLine="0"/>
              <w:jc w:val="left"/>
            </w:pPr>
            <w:r>
              <w:rPr>
                <w:sz w:val="19"/>
              </w:rPr>
              <w:t xml:space="preserve">제5장</w:t>
            </w:r>
          </w:p>
        </w:tc>
      </w:tr>
      <w:tr>
        <w:tc>
          <w:tcPr/>
          <w:p>
            <w:pPr>
              <w:pStyle w:val="Compact"/>
              <w:spacing w:line="288" w:lineRule="auto"/>
              <w:ind w:firstLine="0"/>
              <w:jc w:val="left"/>
            </w:pPr>
            <w:r>
              <w:rPr>
                <w:sz w:val="19"/>
              </w:rPr>
              <w:t xml:space="preserve">Severstal</w:t>
            </w:r>
          </w:p>
        </w:tc>
        <w:tc>
          <w:tcPr/>
          <w:p>
            <w:pPr>
              <w:pStyle w:val="Compact"/>
              <w:spacing w:line="288" w:lineRule="auto"/>
              <w:ind w:firstLine="0"/>
              <w:jc w:val="left"/>
            </w:pPr>
            <w:r>
              <w:rPr>
                <w:sz w:val="19"/>
              </w:rPr>
              <w:t xml:space="preserve">철강</w:t>
            </w:r>
          </w:p>
        </w:tc>
        <w:tc>
          <w:tcPr/>
          <w:p>
            <w:pPr>
              <w:pStyle w:val="Compact"/>
              <w:spacing w:line="288" w:lineRule="auto"/>
              <w:ind w:firstLine="0"/>
            </w:pPr>
            <w:r>
              <w:rPr>
                <w:sz w:val="19"/>
              </w:rPr>
              <w:t xml:space="preserve">5,902</w:t>
            </w:r>
          </w:p>
        </w:tc>
        <w:tc>
          <w:tcPr/>
          <w:p>
            <w:pPr>
              <w:pStyle w:val="Compact"/>
              <w:spacing w:line="288" w:lineRule="auto"/>
              <w:ind w:firstLine="0"/>
              <w:jc w:val="left"/>
            </w:pPr>
            <w:r>
              <w:rPr>
                <w:sz w:val="19"/>
              </w:rPr>
              <w:t xml:space="preserve">제5장, 제6장</w:t>
            </w:r>
          </w:p>
        </w:tc>
      </w:tr>
      <w:tr>
        <w:tc>
          <w:tcPr/>
          <w:p>
            <w:pPr>
              <w:pStyle w:val="Compact"/>
              <w:spacing w:line="288" w:lineRule="auto"/>
              <w:ind w:firstLine="0"/>
              <w:jc w:val="left"/>
            </w:pPr>
            <w:r>
              <w:rPr>
                <w:sz w:val="19"/>
              </w:rPr>
              <w:t xml:space="preserve">MTD</w:t>
            </w:r>
          </w:p>
        </w:tc>
        <w:tc>
          <w:tcPr/>
          <w:p>
            <w:pPr>
              <w:pStyle w:val="Compact"/>
              <w:spacing w:line="288" w:lineRule="auto"/>
              <w:ind w:firstLine="0"/>
              <w:jc w:val="left"/>
            </w:pPr>
            <w:r>
              <w:rPr>
                <w:sz w:val="19"/>
              </w:rPr>
              <w:t xml:space="preserve">자기 타일</w:t>
            </w:r>
          </w:p>
        </w:tc>
        <w:tc>
          <w:tcPr/>
          <w:p>
            <w:pPr>
              <w:pStyle w:val="Compact"/>
              <w:spacing w:line="288" w:lineRule="auto"/>
              <w:ind w:firstLine="0"/>
            </w:pPr>
            <w:r>
              <w:rPr>
                <w:sz w:val="19"/>
              </w:rPr>
              <w:t xml:space="preserve">956</w:t>
            </w:r>
          </w:p>
        </w:tc>
        <w:tc>
          <w:tcPr/>
          <w:p>
            <w:pPr>
              <w:pStyle w:val="Compact"/>
              <w:spacing w:line="288" w:lineRule="auto"/>
              <w:ind w:firstLine="0"/>
              <w:jc w:val="left"/>
            </w:pPr>
            <w:r>
              <w:rPr>
                <w:sz w:val="19"/>
              </w:rPr>
              <w:t xml:space="preserve">제5장</w:t>
            </w:r>
          </w:p>
        </w:tc>
      </w:tr>
      <w:tr>
        <w:tc>
          <w:tcPr/>
          <w:p>
            <w:pPr>
              <w:pStyle w:val="Compact"/>
              <w:spacing w:line="288" w:lineRule="auto"/>
              <w:ind w:firstLine="0"/>
              <w:jc w:val="left"/>
            </w:pPr>
            <w:r>
              <w:rPr>
                <w:sz w:val="19"/>
              </w:rPr>
              <w:t xml:space="preserve">MVTec Leather</w:t>
            </w:r>
          </w:p>
        </w:tc>
        <w:tc>
          <w:tcPr/>
          <w:p>
            <w:pPr>
              <w:pStyle w:val="Compact"/>
              <w:spacing w:line="288" w:lineRule="auto"/>
              <w:ind w:firstLine="0"/>
              <w:jc w:val="left"/>
            </w:pPr>
            <w:r>
              <w:rPr>
                <w:sz w:val="19"/>
              </w:rPr>
              <w:t xml:space="preserve">가죽</w:t>
            </w:r>
          </w:p>
        </w:tc>
        <w:tc>
          <w:tcPr/>
          <w:p>
            <w:pPr>
              <w:pStyle w:val="Compact"/>
              <w:spacing w:line="288" w:lineRule="auto"/>
              <w:ind w:firstLine="0"/>
            </w:pPr>
            <w:r>
              <w:rPr>
                <w:sz w:val="19"/>
              </w:rPr>
              <w:t xml:space="preserve">245</w:t>
            </w:r>
          </w:p>
        </w:tc>
        <w:tc>
          <w:tcPr/>
          <w:p>
            <w:pPr>
              <w:pStyle w:val="Compact"/>
              <w:spacing w:line="288" w:lineRule="auto"/>
              <w:ind w:firstLine="0"/>
              <w:jc w:val="left"/>
            </w:pPr>
            <w:r>
              <w:rPr>
                <w:sz w:val="19"/>
              </w:rPr>
              <w:t xml:space="preserve">제5장</w:t>
            </w:r>
          </w:p>
        </w:tc>
      </w:tr>
    </w:tbl>
    <w:bookmarkEnd w:id="27"/>
    <w:bookmarkStart w:id="28" w:name="제9절.-공통-실험-환경"/>
    <w:p>
      <w:pPr>
        <w:pStyle w:val="Heading2"/>
      </w:pPr>
      <w:r>
        <w:t xml:space="preserve">제9절. 공통 실험 환경</w:t>
      </w:r>
    </w:p>
    <w:p>
      <w:pPr>
        <w:pStyle w:val="FirstParagraph"/>
      </w:pPr>
      <w:r>
        <w:t xml:space="preserve">본 논문의 네 연구는 모두 표 2-2의 공통 환경에서 실험을 수행하였다.</w:t>
      </w:r>
      <w:r>
        <w:t xml:space="preserve"> </w:t>
      </w:r>
      <w:r>
        <w:t xml:space="preserve">GPU는 연구 시점에 따라 NVIDIA Tesla L4(제3~5장) 또는 T4(제6장,</w:t>
      </w:r>
      <w:r>
        <w:t xml:space="preserve"> </w:t>
      </w:r>
      <w:r>
        <w:t xml:space="preserve">ControlNet fine-tuning)를 사용하였으며, 그 외 실행 환경과 프레임워크는</w:t>
      </w:r>
      <w:r>
        <w:t xml:space="preserve"> </w:t>
      </w:r>
      <w:r>
        <w:t xml:space="preserve">동일하다. 각 장에서는 해당 연구 고유의 모델·학습 설정만 서술한다.</w:t>
      </w:r>
    </w:p>
    <w:p>
      <w:pPr>
        <w:pStyle w:val="표캡션"/>
      </w:pPr>
      <w:r>
        <w:t xml:space="preserve">&lt;표2-2&gt; 공통 실험 환경</w:t>
      </w:r>
    </w:p>
    <w:tbl>
      <w:tblPr>
        <w:tblStyle w:val="Table"/>
        <w:tblW w:type="pct" w:w="4865"/>
        <w:jc w:val="center"/>
        <w:tblLayout w:type="fixed"/>
        <w:tblLook w:firstRow="1" w:lastRow="0" w:firstColumn="0" w:lastColumn="0" w:noHBand="0" w:noVBand="0" w:val="0020"/>
        <w:tblBorders>
          <w:top w:val="single" w:sz="12" w:color="000000"/>
          <w:bottom w:val="single" w:sz="12" w:color="000000"/>
          <w:insideH w:val="single" w:sz="4" w:color="000000"/>
          <w:insideV w:val="single" w:sz="4" w:color="000000"/>
          <w:left w:val="nil"/>
          <w:right w:val="nil"/>
        </w:tblBorders>
      </w:tblPr>
      <w:tblGrid>
        <w:gridCol w:w="2461"/>
        <w:gridCol w:w="5244"/>
      </w:tblGrid>
      <w:tr>
        <w:trPr>
          <w:tblHeader w:val="on"/>
        </w:trPr>
        <w:tc>
          <w:tcPr/>
          <w:p>
            <w:pPr>
              <w:pStyle w:val="Compact"/>
              <w:spacing w:line="288" w:lineRule="auto"/>
              <w:ind w:firstLine="0"/>
              <w:jc w:val="left"/>
            </w:pPr>
            <w:r>
              <w:rPr>
                <w:b/>
                <w:bCs/>
                <w:sz w:val="19"/>
              </w:rPr>
              <w:t xml:space="preserve">Item</w:t>
            </w:r>
          </w:p>
        </w:tc>
        <w:tc>
          <w:tcPr/>
          <w:p>
            <w:pPr>
              <w:pStyle w:val="Compact"/>
              <w:spacing w:line="288" w:lineRule="auto"/>
              <w:ind w:firstLine="0"/>
              <w:jc w:val="left"/>
            </w:pPr>
            <w:r>
              <w:rPr>
                <w:b/>
                <w:bCs/>
                <w:sz w:val="19"/>
              </w:rPr>
              <w:t xml:space="preserve">Description</w:t>
            </w:r>
          </w:p>
        </w:tc>
      </w:tr>
      <w:tr>
        <w:tc>
          <w:tcPr/>
          <w:p>
            <w:pPr>
              <w:pStyle w:val="Compact"/>
              <w:spacing w:line="288" w:lineRule="auto"/>
              <w:ind w:firstLine="0"/>
              <w:jc w:val="left"/>
            </w:pPr>
            <w:r>
              <w:rPr>
                <w:sz w:val="19"/>
              </w:rPr>
              <w:t xml:space="preserve">실행 환경</w:t>
            </w:r>
          </w:p>
        </w:tc>
        <w:tc>
          <w:tcPr/>
          <w:p>
            <w:pPr>
              <w:pStyle w:val="Compact"/>
              <w:spacing w:line="288" w:lineRule="auto"/>
              <w:ind w:firstLine="0"/>
              <w:jc w:val="left"/>
            </w:pPr>
            <w:r>
              <w:rPr>
                <w:sz w:val="19"/>
              </w:rPr>
              <w:t xml:space="preserve">Google Colab</w:t>
            </w:r>
          </w:p>
        </w:tc>
      </w:tr>
      <w:tr>
        <w:tc>
          <w:tcPr/>
          <w:p>
            <w:pPr>
              <w:pStyle w:val="Compact"/>
              <w:spacing w:line="288" w:lineRule="auto"/>
              <w:ind w:firstLine="0"/>
              <w:jc w:val="left"/>
            </w:pPr>
            <w:r>
              <w:rPr>
                <w:sz w:val="19"/>
              </w:rPr>
              <w:t xml:space="preserve">운영 체제</w:t>
            </w:r>
          </w:p>
        </w:tc>
        <w:tc>
          <w:tcPr/>
          <w:p>
            <w:pPr>
              <w:pStyle w:val="Compact"/>
              <w:spacing w:line="288" w:lineRule="auto"/>
              <w:ind w:firstLine="0"/>
              <w:jc w:val="left"/>
            </w:pPr>
            <w:r>
              <w:rPr>
                <w:sz w:val="19"/>
              </w:rPr>
              <w:t xml:space="preserve">Ubuntu 20.04</w:t>
            </w:r>
          </w:p>
        </w:tc>
      </w:tr>
      <w:tr>
        <w:tc>
          <w:tcPr/>
          <w:p>
            <w:pPr>
              <w:pStyle w:val="Compact"/>
              <w:spacing w:line="288" w:lineRule="auto"/>
              <w:ind w:firstLine="0"/>
              <w:jc w:val="left"/>
            </w:pPr>
            <w:r>
              <w:rPr>
                <w:sz w:val="19"/>
              </w:rPr>
              <w:t xml:space="preserve">GPU</w:t>
            </w:r>
          </w:p>
        </w:tc>
        <w:tc>
          <w:tcPr/>
          <w:p>
            <w:pPr>
              <w:pStyle w:val="Compact"/>
              <w:spacing w:line="288" w:lineRule="auto"/>
              <w:ind w:firstLine="0"/>
              <w:jc w:val="left"/>
            </w:pPr>
            <w:r>
              <w:rPr>
                <w:sz w:val="19"/>
              </w:rPr>
              <w:t xml:space="preserve">NVIDIA Tesla L4 (제3~5장) / T4 (제6장)</w:t>
            </w:r>
          </w:p>
        </w:tc>
      </w:tr>
      <w:tr>
        <w:tc>
          <w:tcPr/>
          <w:p>
            <w:pPr>
              <w:pStyle w:val="Compact"/>
              <w:spacing w:line="288" w:lineRule="auto"/>
              <w:ind w:firstLine="0"/>
              <w:jc w:val="left"/>
            </w:pPr>
            <w:r>
              <w:rPr>
                <w:sz w:val="19"/>
              </w:rPr>
              <w:t xml:space="preserve">언어</w:t>
            </w:r>
          </w:p>
        </w:tc>
        <w:tc>
          <w:tcPr/>
          <w:p>
            <w:pPr>
              <w:pStyle w:val="Compact"/>
              <w:spacing w:line="288" w:lineRule="auto"/>
              <w:ind w:firstLine="0"/>
              <w:jc w:val="left"/>
            </w:pPr>
            <w:r>
              <w:rPr>
                <w:sz w:val="19"/>
              </w:rPr>
              <w:t xml:space="preserve">Python 3.12.8</w:t>
            </w:r>
          </w:p>
        </w:tc>
      </w:tr>
      <w:tr>
        <w:tc>
          <w:tcPr/>
          <w:p>
            <w:pPr>
              <w:pStyle w:val="Compact"/>
              <w:spacing w:line="288" w:lineRule="auto"/>
              <w:ind w:firstLine="0"/>
              <w:jc w:val="left"/>
            </w:pPr>
            <w:r>
              <w:rPr>
                <w:sz w:val="19"/>
              </w:rPr>
              <w:t xml:space="preserve">딥러닝 프레임워크</w:t>
            </w:r>
          </w:p>
        </w:tc>
        <w:tc>
          <w:tcPr/>
          <w:p>
            <w:pPr>
              <w:pStyle w:val="Compact"/>
              <w:spacing w:line="288" w:lineRule="auto"/>
              <w:ind w:firstLine="0"/>
              <w:jc w:val="left"/>
            </w:pPr>
            <w:r>
              <w:rPr>
                <w:sz w:val="19"/>
              </w:rPr>
              <w:t xml:space="preserve">PyTorch 2.x (CUDA 11.8)</w:t>
            </w:r>
          </w:p>
        </w:tc>
      </w:tr>
    </w:tbl>
    <w:p>
      <w:pPr>
        <w:pStyle w:val="BodyText"/>
      </w:pPr>
      <w:r>
        <w:t xml:space="preserve">종합하면, 기존 연구는 결함 patch의 생성(P1)에 비해 배치(P2)를 단순한</w:t>
      </w:r>
      <w:r>
        <w:t xml:space="preserve"> </w:t>
      </w:r>
      <w:r>
        <w:t xml:space="preserve">정책에 맡겨 왔고, P2를 다루는 context-aware 접근도 수작업 규칙에 의존해</w:t>
      </w:r>
      <w:r>
        <w:t xml:space="preserve"> </w:t>
      </w:r>
      <w:r>
        <w:t xml:space="preserve">도메인 간 일반화가 제한적이었다. 본 논문은 이 공백 위에서 P1과 P2를</w:t>
      </w:r>
      <w:r>
        <w:t xml:space="preserve"> </w:t>
      </w:r>
      <w:r>
        <w:t xml:space="preserve">분리·정교화·재결합하는 네 편의 연구를 전개한다.</w:t>
      </w:r>
    </w:p>
    <w:bookmarkEnd w:id="28"/>
    <w:bookmarkEnd w:id="29"/>
    <w:bookmarkStart w:id="64" w:name="제3장-객체탐지-모델기반-장비-결함검출-방법에-대한-연구"/>
    <w:p>
      <w:pPr>
        <w:pStyle w:val="Heading1"/>
      </w:pPr>
      <w:r>
        <w:t xml:space="preserve">제3장 객체탐지 모델기반 장비 결함검출 방법에 대한 연구</w:t>
      </w:r>
    </w:p>
    <w:bookmarkStart w:id="30" w:name="제1절.-개요"/>
    <w:p>
      <w:pPr>
        <w:pStyle w:val="Heading2"/>
      </w:pPr>
      <w:r>
        <w:t xml:space="preserve">제1절. 개요</w:t>
      </w:r>
    </w:p>
    <w:p>
      <w:pPr>
        <w:pStyle w:val="FirstParagraph"/>
      </w:pPr>
      <w:r>
        <w:t xml:space="preserve">본 장은 PCB(인쇄회로기판) 제조 공정에서 발생하는 6가지 결함(open, short,</w:t>
      </w:r>
      <w:r>
        <w:t xml:space="preserve"> </w:t>
      </w:r>
      <w:r>
        <w:t xml:space="preserve">mouse bite, spur, pinhole/missing hole, spurious copper)을 YOLOv8 기반</w:t>
      </w:r>
      <w:r>
        <w:t xml:space="preserve"> </w:t>
      </w:r>
      <w:r>
        <w:t xml:space="preserve">객체탐지 모델로 자동 검출하는 연구 [54]를 다룬다. PCB는 전자기기의 핵심</w:t>
      </w:r>
      <w:r>
        <w:t xml:space="preserve"> </w:t>
      </w:r>
      <w:r>
        <w:t xml:space="preserve">부품으로, 결함이 발생할 경우 성능 저하는 물론 심각한 안전 문제로 이어질</w:t>
      </w:r>
      <w:r>
        <w:t xml:space="preserve"> </w:t>
      </w:r>
      <w:r>
        <w:t xml:space="preserve">수 있다. 작업자의 육안 검사에 의존하던 기존 방식은 판단 편차와 검사</w:t>
      </w:r>
      <w:r>
        <w:t xml:space="preserve"> </w:t>
      </w:r>
      <w:r>
        <w:t xml:space="preserve">지연이라는 한계를 지니므로, 본 연구는 베이징대학교 인간-로봇 상호작용</w:t>
      </w:r>
      <w:r>
        <w:t xml:space="preserve"> </w:t>
      </w:r>
      <w:r>
        <w:t xml:space="preserve">오픈랩(PKU-HRI)이 공개한 PCB_DATASET(총 693장)을 대상으로 YOLOv8 기반</w:t>
      </w:r>
      <w:r>
        <w:t xml:space="preserve"> </w:t>
      </w:r>
      <w:r>
        <w:t xml:space="preserve">실시간 결함 검출 시스템을 구축한다. 아울러 학습 데이터 부족 문제를 GAN과</w:t>
      </w:r>
      <w:r>
        <w:t xml:space="preserve"> </w:t>
      </w:r>
      <w:r>
        <w:t xml:space="preserve">Diffusion 두 가지 생성모델 기반 증강으로 보완하고, 두 증강 기법이 검출</w:t>
      </w:r>
      <w:r>
        <w:t xml:space="preserve"> </w:t>
      </w:r>
      <w:r>
        <w:t xml:space="preserve">성능과 일반화 안정성에 미치는 영향을 비교 분석한다.</w:t>
      </w:r>
    </w:p>
    <w:bookmarkEnd w:id="30"/>
    <w:bookmarkStart w:id="52" w:name="제2절.-방법론"/>
    <w:p>
      <w:pPr>
        <w:pStyle w:val="Heading2"/>
      </w:pPr>
      <w:r>
        <w:t xml:space="preserve">제2절. 방법론</w:t>
      </w:r>
    </w:p>
    <w:p>
      <w:pPr>
        <w:pStyle w:val="FirstParagraph"/>
      </w:pPr>
      <w:r>
        <w:t xml:space="preserve">결함 데이터가 부족하면 검출 모델의 성능이 저하되므로, 본 장은</w:t>
      </w:r>
      <w:r>
        <w:t xml:space="preserve"> </w:t>
      </w:r>
      <w:r>
        <w:t xml:space="preserve">생성모델을 통해 결함 이미지를 증강하여 데이터 부족 문제를 보강한다.</w:t>
      </w:r>
      <w:r>
        <w:t xml:space="preserve"> </w:t>
      </w:r>
      <w:r>
        <w:t xml:space="preserve">PCB_DATASET은 PCB 제조 공정에서 흔히 발견되는 6가지 결함 유형을</w:t>
      </w:r>
      <w:r>
        <w:t xml:space="preserve"> </w:t>
      </w:r>
      <w:r>
        <w:t xml:space="preserve">포함한다(그림 3-1).</w:t>
      </w:r>
    </w:p>
    <w:p>
      <w:pPr>
        <w:pStyle w:val="그림"/>
      </w:pPr>
      <w:r>
        <w:drawing>
          <wp:inline>
            <wp:extent cx="4752000" cy="3324203"/>
            <wp:effectExtent b="0" l="0" r="0" t="0"/>
            <wp:docPr descr="그림 3-1" title="" id="32" name="Picture"/>
            <a:graphic>
              <a:graphicData uri="http://schemas.openxmlformats.org/drawingml/2006/picture">
                <pic:pic>
                  <pic:nvPicPr>
                    <pic:cNvPr descr="figures/fig3-1.jpg" id="33" name="Picture"/>
                    <pic:cNvPicPr>
                      <a:picLocks noChangeArrowheads="1" noChangeAspect="1"/>
                    </pic:cNvPicPr>
                  </pic:nvPicPr>
                  <pic:blipFill>
                    <a:blip r:embed="rId31"/>
                    <a:stretch>
                      <a:fillRect/>
                    </a:stretch>
                  </pic:blipFill>
                  <pic:spPr bwMode="auto">
                    <a:xfrm>
                      <a:off x="0" y="0"/>
                      <a:ext cx="4752000" cy="3324203"/>
                    </a:xfrm>
                    <a:prstGeom prst="rect">
                      <a:avLst/>
                    </a:prstGeom>
                    <a:noFill/>
                    <a:ln w="9525">
                      <a:noFill/>
                      <a:headEnd/>
                      <a:tailEnd/>
                    </a:ln>
                  </pic:spPr>
                </pic:pic>
              </a:graphicData>
            </a:graphic>
          </wp:inline>
        </w:drawing>
      </w:r>
    </w:p>
    <w:p>
      <w:pPr>
        <w:pStyle w:val="그림캡션"/>
      </w:pPr>
      <w:r>
        <w:t xml:space="preserve">[그림 3-1] (a) Short, (b) Spur, (c) Spurious copper, (d) Missing hole, (e) Mouse bite, (f) Open circuit 결함 이미지</w:t>
      </w:r>
    </w:p>
    <w:p>
      <w:pPr>
        <w:pStyle w:val="BodyText"/>
      </w:pPr>
      <w:r>
        <w:t xml:space="preserve">그림 3-1의 (a)~(f)는 각각 short, spur, spurious copper, missing hole,</w:t>
      </w:r>
      <w:r>
        <w:t xml:space="preserve"> </w:t>
      </w:r>
      <w:r>
        <w:t xml:space="preserve">mouse bite, open circuit에 해당하며, 이후의 생성모델 학습과 증강은 모두</w:t>
      </w:r>
      <w:r>
        <w:t xml:space="preserve"> </w:t>
      </w:r>
      <w:r>
        <w:t xml:space="preserve">이 여섯 유형을 단위로 수행된다.</w:t>
      </w:r>
    </w:p>
    <w:p>
      <w:pPr>
        <w:pStyle w:val="BodyText"/>
      </w:pPr>
      <w:r>
        <w:t xml:space="preserve">이를 위해 먼저 원본 PCB</w:t>
      </w:r>
      <w:r>
        <w:t xml:space="preserve"> </w:t>
      </w:r>
      <w:r>
        <w:t xml:space="preserve">결함 데이터셋을 이미지별·카테고리별(missing_hole, mouse_bite,</w:t>
      </w:r>
      <w:r>
        <w:t xml:space="preserve"> </w:t>
      </w:r>
      <w:r>
        <w:t xml:space="preserve">open_circuit, short, spur, spurious_copper)로 분리한다. 동일 이미지 내</w:t>
      </w:r>
      <w:r>
        <w:t xml:space="preserve"> </w:t>
      </w:r>
      <w:r>
        <w:t xml:space="preserve">동일 카테고리의 결함만으로 생성모델을 학습시킴으로써, 생성모델이 각 결함</w:t>
      </w:r>
      <w:r>
        <w:t xml:space="preserve"> </w:t>
      </w:r>
      <w:r>
        <w:t xml:space="preserve">유형의 고유한 형태적 특징을 더 명확하게 포착하고 해당 원본 이미지와</w:t>
      </w:r>
      <w:r>
        <w:t xml:space="preserve"> </w:t>
      </w:r>
      <w:r>
        <w:t xml:space="preserve">유사한 결함을 생성하도록 유도한다. 생성된 이미지는 원본 이미지의 라벨</w:t>
      </w:r>
      <w:r>
        <w:t xml:space="preserve"> </w:t>
      </w:r>
      <w:r>
        <w:t xml:space="preserve">정보에 맞춰 같은 이미지의 같은 위치에 재배치되며, 이를 통해</w:t>
      </w:r>
      <w:r>
        <w:t xml:space="preserve"> </w:t>
      </w:r>
      <w:r>
        <w:t xml:space="preserve">이미지·카테고리별 증강 데이터를 얻는다(그림 3-2).</w:t>
      </w:r>
    </w:p>
    <w:p>
      <w:pPr>
        <w:pStyle w:val="그림"/>
      </w:pPr>
      <w:r>
        <w:drawing>
          <wp:inline>
            <wp:extent cx="4752000" cy="2880428"/>
            <wp:effectExtent b="0" l="0" r="0" t="0"/>
            <wp:docPr descr="그림 3-2" title="" id="35" name="Picture"/>
            <a:graphic>
              <a:graphicData uri="http://schemas.openxmlformats.org/drawingml/2006/picture">
                <pic:pic>
                  <pic:nvPicPr>
                    <pic:cNvPr descr="figures/fig3-2.jpg" id="36" name="Picture"/>
                    <pic:cNvPicPr>
                      <a:picLocks noChangeArrowheads="1" noChangeAspect="1"/>
                    </pic:cNvPicPr>
                  </pic:nvPicPr>
                  <pic:blipFill>
                    <a:blip r:embed="rId34"/>
                    <a:stretch>
                      <a:fillRect/>
                    </a:stretch>
                  </pic:blipFill>
                  <pic:spPr bwMode="auto">
                    <a:xfrm>
                      <a:off x="0" y="0"/>
                      <a:ext cx="4752000" cy="2880428"/>
                    </a:xfrm>
                    <a:prstGeom prst="rect">
                      <a:avLst/>
                    </a:prstGeom>
                    <a:noFill/>
                    <a:ln w="9525">
                      <a:noFill/>
                      <a:headEnd/>
                      <a:tailEnd/>
                    </a:ln>
                  </pic:spPr>
                </pic:pic>
              </a:graphicData>
            </a:graphic>
          </wp:inline>
        </w:drawing>
      </w:r>
    </w:p>
    <w:p>
      <w:pPr>
        <w:pStyle w:val="그림캡션"/>
      </w:pPr>
      <w:r>
        <w:t xml:space="preserve">[그림 3-2] 생성모델 학습을 위한 데이터셋 구조</w:t>
      </w:r>
    </w:p>
    <w:p>
      <w:pPr>
        <w:pStyle w:val="BodyText"/>
      </w:pPr>
      <w:r>
        <w:t xml:space="preserve">그림 3-2는 이 분리 구조를 보여준다. 결함 유형별로 경로를 나누어</w:t>
      </w:r>
      <w:r>
        <w:t xml:space="preserve"> </w:t>
      </w:r>
      <w:r>
        <w:t xml:space="preserve">생성모델을 개별 학습시키고, 생성 결과를 원본 라벨 위치로 되돌려 놓음으로써</w:t>
      </w:r>
      <w:r>
        <w:t xml:space="preserve"> </w:t>
      </w:r>
      <w:r>
        <w:t xml:space="preserve">증강 이미지가 원본 이미지의 맥락을 유지하도록 한다.</w:t>
      </w:r>
    </w:p>
    <w:p>
      <w:pPr>
        <w:pStyle w:val="BodyText"/>
      </w:pPr>
      <w:r>
        <w:t xml:space="preserve">결함 이미지 생성에는 GAN과 Diffusion 두 가지 생성모델을 각각</w:t>
      </w:r>
      <w:r>
        <w:t xml:space="preserve"> </w:t>
      </w:r>
      <w:r>
        <w:t xml:space="preserve">적용한다(두 모델의 일반 원리는 2.3절 참조).</w:t>
      </w:r>
      <w:r>
        <w:t xml:space="preserve"> </w:t>
      </w:r>
      <w:r>
        <w:t xml:space="preserve">GAN 기반 증강에서는 생성자(Generator)와 판별자(Discriminator)가</w:t>
      </w:r>
      <w:r>
        <w:t xml:space="preserve"> </w:t>
      </w:r>
      <w:r>
        <w:t xml:space="preserve">경쟁적으로 학습하는 적대적 과정(그림 3-3)을</w:t>
      </w:r>
      <w:r>
        <w:t xml:space="preserve"> </w:t>
      </w:r>
      <w:r>
        <w:t xml:space="preserve">통해 기존 데이터셋에 존재하지 않는 결함 이미지를 생성한다(그림 3-4).</w:t>
      </w:r>
    </w:p>
    <w:p>
      <w:pPr>
        <w:pStyle w:val="그림"/>
      </w:pPr>
      <w:r>
        <w:drawing>
          <wp:inline>
            <wp:extent cx="4752000" cy="1860976"/>
            <wp:effectExtent b="0" l="0" r="0" t="0"/>
            <wp:docPr descr="그림 3-3" title="" id="38" name="Picture"/>
            <a:graphic>
              <a:graphicData uri="http://schemas.openxmlformats.org/drawingml/2006/picture">
                <pic:pic>
                  <pic:nvPicPr>
                    <pic:cNvPr descr="figures/fig3-3.jpg" id="39" name="Picture"/>
                    <pic:cNvPicPr>
                      <a:picLocks noChangeArrowheads="1" noChangeAspect="1"/>
                    </pic:cNvPicPr>
                  </pic:nvPicPr>
                  <pic:blipFill>
                    <a:blip r:embed="rId37"/>
                    <a:stretch>
                      <a:fillRect/>
                    </a:stretch>
                  </pic:blipFill>
                  <pic:spPr bwMode="auto">
                    <a:xfrm>
                      <a:off x="0" y="0"/>
                      <a:ext cx="4752000" cy="1860976"/>
                    </a:xfrm>
                    <a:prstGeom prst="rect">
                      <a:avLst/>
                    </a:prstGeom>
                    <a:noFill/>
                    <a:ln w="9525">
                      <a:noFill/>
                      <a:headEnd/>
                      <a:tailEnd/>
                    </a:ln>
                  </pic:spPr>
                </pic:pic>
              </a:graphicData>
            </a:graphic>
          </wp:inline>
        </w:drawing>
      </w:r>
    </w:p>
    <w:p>
      <w:pPr>
        <w:pStyle w:val="그림캡션"/>
      </w:pPr>
      <w:r>
        <w:t xml:space="preserve">[그림 3-3] GAN 학습 과정의 흐름도</w:t>
      </w:r>
    </w:p>
    <w:p>
      <w:pPr>
        <w:pStyle w:val="BodyText"/>
      </w:pPr>
      <w:r>
        <w:t xml:space="preserve">그림 3-3에서 생성자는 random noise를 입력받아 fake data를 만들고,</w:t>
      </w:r>
      <w:r>
        <w:t xml:space="preserve"> </w:t>
      </w:r>
      <w:r>
        <w:t xml:space="preserve">판별자는 real data와 fake data를 입력받아 어느 쪽이 실제인지 판별한다.</w:t>
      </w:r>
      <w:r>
        <w:t xml:space="preserve"> </w:t>
      </w:r>
      <w:r>
        <w:t xml:space="preserve">두 모델이 서로 경쟁하며 학습하는 과정에서 실제 데이터와 구별하기 어려운</w:t>
      </w:r>
      <w:r>
        <w:t xml:space="preserve"> </w:t>
      </w:r>
      <w:r>
        <w:t xml:space="preserve">결함 이미지가 얻어진다.</w:t>
      </w:r>
    </w:p>
    <w:p>
      <w:pPr>
        <w:pStyle w:val="그림"/>
      </w:pPr>
      <w:r>
        <w:drawing>
          <wp:inline>
            <wp:extent cx="3479800" cy="850900"/>
            <wp:effectExtent b="0" l="0" r="0" t="0"/>
            <wp:docPr descr="그림 3-4" title="" id="41" name="Picture"/>
            <a:graphic>
              <a:graphicData uri="http://schemas.openxmlformats.org/drawingml/2006/picture">
                <pic:pic>
                  <pic:nvPicPr>
                    <pic:cNvPr descr="figures/fig3-4.jpg" id="42" name="Picture"/>
                    <pic:cNvPicPr>
                      <a:picLocks noChangeArrowheads="1" noChangeAspect="1"/>
                    </pic:cNvPicPr>
                  </pic:nvPicPr>
                  <pic:blipFill>
                    <a:blip r:embed="rId40"/>
                    <a:stretch>
                      <a:fillRect/>
                    </a:stretch>
                  </pic:blipFill>
                  <pic:spPr bwMode="auto">
                    <a:xfrm>
                      <a:off x="0" y="0"/>
                      <a:ext cx="3479800" cy="850900"/>
                    </a:xfrm>
                    <a:prstGeom prst="rect">
                      <a:avLst/>
                    </a:prstGeom>
                    <a:noFill/>
                    <a:ln w="9525">
                      <a:noFill/>
                      <a:headEnd/>
                      <a:tailEnd/>
                    </a:ln>
                  </pic:spPr>
                </pic:pic>
              </a:graphicData>
            </a:graphic>
          </wp:inline>
        </w:drawing>
      </w:r>
    </w:p>
    <w:p>
      <w:pPr>
        <w:pStyle w:val="그림캡션"/>
      </w:pPr>
      <w:r>
        <w:t xml:space="preserve">[그림 3-4] GAN 기반 생성 이미지</w:t>
      </w:r>
    </w:p>
    <w:p>
      <w:pPr>
        <w:pStyle w:val="BodyText"/>
      </w:pPr>
      <w:r>
        <w:t xml:space="preserve">그림 3-4는 이렇게 생성된 결함 이미지로, 기존 데이터셋에 존재하지 않는</w:t>
      </w:r>
      <w:r>
        <w:t xml:space="preserve"> </w:t>
      </w:r>
      <w:r>
        <w:t xml:space="preserve">결함 패턴을 학습 데이터에 추가하는 데 사용된다.</w:t>
      </w:r>
    </w:p>
    <w:p>
      <w:pPr>
        <w:pStyle w:val="BodyText"/>
      </w:pPr>
      <w:r>
        <w:t xml:space="preserve">Diffusion 기반 증강에서는 데이터에</w:t>
      </w:r>
      <w:r>
        <w:t xml:space="preserve"> </w:t>
      </w:r>
      <w:r>
        <w:t xml:space="preserve">점진적으로 노이즈를 더하는 순방향 과정과 이를 역으로 되돌려 이미지를</w:t>
      </w:r>
      <w:r>
        <w:t xml:space="preserve"> </w:t>
      </w:r>
      <w:r>
        <w:t xml:space="preserve">복원하는 역방향 과정(그림 3-5)을 통해,</w:t>
      </w:r>
      <w:r>
        <w:t xml:space="preserve"> </w:t>
      </w:r>
      <w:r>
        <w:t xml:space="preserve">결함의 미세한 구조적 특징까지 정교하게 학습·복원한 신규 결함 이미지를</w:t>
      </w:r>
      <w:r>
        <w:t xml:space="preserve"> </w:t>
      </w:r>
      <w:r>
        <w:t xml:space="preserve">생성한다(그림 3-6).</w:t>
      </w:r>
    </w:p>
    <w:p>
      <w:pPr>
        <w:pStyle w:val="그림"/>
      </w:pPr>
      <w:r>
        <w:drawing>
          <wp:inline>
            <wp:extent cx="4752000" cy="2383985"/>
            <wp:effectExtent b="0" l="0" r="0" t="0"/>
            <wp:docPr descr="그림 3-5" title="" id="44" name="Picture"/>
            <a:graphic>
              <a:graphicData uri="http://schemas.openxmlformats.org/drawingml/2006/picture">
                <pic:pic>
                  <pic:nvPicPr>
                    <pic:cNvPr descr="figures/fig3-5.jpg" id="45" name="Picture"/>
                    <pic:cNvPicPr>
                      <a:picLocks noChangeArrowheads="1" noChangeAspect="1"/>
                    </pic:cNvPicPr>
                  </pic:nvPicPr>
                  <pic:blipFill>
                    <a:blip r:embed="rId43"/>
                    <a:stretch>
                      <a:fillRect/>
                    </a:stretch>
                  </pic:blipFill>
                  <pic:spPr bwMode="auto">
                    <a:xfrm>
                      <a:off x="0" y="0"/>
                      <a:ext cx="4752000" cy="2383985"/>
                    </a:xfrm>
                    <a:prstGeom prst="rect">
                      <a:avLst/>
                    </a:prstGeom>
                    <a:noFill/>
                    <a:ln w="9525">
                      <a:noFill/>
                      <a:headEnd/>
                      <a:tailEnd/>
                    </a:ln>
                  </pic:spPr>
                </pic:pic>
              </a:graphicData>
            </a:graphic>
          </wp:inline>
        </w:drawing>
      </w:r>
    </w:p>
    <w:p>
      <w:pPr>
        <w:pStyle w:val="그림캡션"/>
      </w:pPr>
      <w:r>
        <w:t xml:space="preserve">[그림 3-5] Diffusion 학습 과정의 흐름도</w:t>
      </w:r>
    </w:p>
    <w:p>
      <w:pPr>
        <w:pStyle w:val="BodyText"/>
      </w:pPr>
      <w:r>
        <w:t xml:space="preserve">그림 3-5의 Diffusion 모델은 노이즈 추가(Forward Process)와 노이즈</w:t>
      </w:r>
      <w:r>
        <w:t xml:space="preserve"> </w:t>
      </w:r>
      <w:r>
        <w:t xml:space="preserve">제거(Reverse Process)를 학습하며, GAN 대비 학습이 안정적이고 고품질</w:t>
      </w:r>
      <w:r>
        <w:t xml:space="preserve"> </w:t>
      </w:r>
      <w:r>
        <w:t xml:space="preserve">이미지를 생성하는 것으로 보고된다.</w:t>
      </w:r>
    </w:p>
    <w:p>
      <w:pPr>
        <w:pStyle w:val="그림"/>
      </w:pPr>
      <w:r>
        <w:drawing>
          <wp:inline>
            <wp:extent cx="3479800" cy="889000"/>
            <wp:effectExtent b="0" l="0" r="0" t="0"/>
            <wp:docPr descr="그림 3-6" title="" id="47" name="Picture"/>
            <a:graphic>
              <a:graphicData uri="http://schemas.openxmlformats.org/drawingml/2006/picture">
                <pic:pic>
                  <pic:nvPicPr>
                    <pic:cNvPr descr="figures/fig3-6.jpg" id="48" name="Picture"/>
                    <pic:cNvPicPr>
                      <a:picLocks noChangeArrowheads="1" noChangeAspect="1"/>
                    </pic:cNvPicPr>
                  </pic:nvPicPr>
                  <pic:blipFill>
                    <a:blip r:embed="rId46"/>
                    <a:stretch>
                      <a:fillRect/>
                    </a:stretch>
                  </pic:blipFill>
                  <pic:spPr bwMode="auto">
                    <a:xfrm>
                      <a:off x="0" y="0"/>
                      <a:ext cx="3479800" cy="889000"/>
                    </a:xfrm>
                    <a:prstGeom prst="rect">
                      <a:avLst/>
                    </a:prstGeom>
                    <a:noFill/>
                    <a:ln w="9525">
                      <a:noFill/>
                      <a:headEnd/>
                      <a:tailEnd/>
                    </a:ln>
                  </pic:spPr>
                </pic:pic>
              </a:graphicData>
            </a:graphic>
          </wp:inline>
        </w:drawing>
      </w:r>
    </w:p>
    <w:p>
      <w:pPr>
        <w:pStyle w:val="그림캡션"/>
      </w:pPr>
      <w:r>
        <w:t xml:space="preserve">[그림 3-6] Diffusion 기반 생성 이미지</w:t>
      </w:r>
    </w:p>
    <w:p>
      <w:pPr>
        <w:pStyle w:val="BodyText"/>
      </w:pPr>
      <w:r>
        <w:t xml:space="preserve">그림 3-6의 생성 이미지는 GAN 증강 데이터와 동일하게 원본 데이터셋에</w:t>
      </w:r>
      <w:r>
        <w:t xml:space="preserve"> </w:t>
      </w:r>
      <w:r>
        <w:t xml:space="preserve">포함되어 학습에 활용된다. 두 방식으로</w:t>
      </w:r>
      <w:r>
        <w:t xml:space="preserve"> </w:t>
      </w:r>
      <w:r>
        <w:t xml:space="preserve">생성된 이미지는 모두 기존 결함 이미지와 함께 YOLOv8 모델의 학습 데이터로</w:t>
      </w:r>
      <w:r>
        <w:t xml:space="preserve"> </w:t>
      </w:r>
      <w:r>
        <w:t xml:space="preserve">사용된다.</w:t>
      </w:r>
    </w:p>
    <w:p>
      <w:pPr>
        <w:pStyle w:val="BodyText"/>
      </w:pPr>
      <w:r>
        <w:t xml:space="preserve">원본 693장에 두 생성모델의 증강 이미지를 더해 최종적으로 972장의</w:t>
      </w:r>
      <w:r>
        <w:t xml:space="preserve"> </w:t>
      </w:r>
      <w:r>
        <w:t xml:space="preserve">데이터셋을 구성하였으며(표 3-1), 학습·검증 데이터는 90:10</w:t>
      </w:r>
      <w:r>
        <w:t xml:space="preserve"> </w:t>
      </w:r>
      <w:r>
        <w:t xml:space="preserve">비율(826장/146장)로 무작위 분할하였다. 검증 데이터는 원본 모델과 증강</w:t>
      </w:r>
      <w:r>
        <w:t xml:space="preserve"> </w:t>
      </w:r>
      <w:r>
        <w:t xml:space="preserve">모델의 공정한 성능 비교를 위해 두 조건에서 동일하게 구성하였다.</w:t>
      </w:r>
    </w:p>
    <w:p>
      <w:pPr>
        <w:pStyle w:val="표캡션"/>
      </w:pPr>
      <w:r>
        <w:t xml:space="preserve">&lt;표3-1&gt; 결함 별 이미지 및 데이터 증강 후 이미지 수량 비교</w:t>
      </w:r>
    </w:p>
    <w:tbl>
      <w:tblPr>
        <w:tblStyle w:val="Table"/>
        <w:tblW w:type="pct" w:w="4867"/>
        <w:jc w:val="center"/>
        <w:tblLayout w:type="fixed"/>
        <w:tblLook w:firstRow="1" w:lastRow="0" w:firstColumn="0" w:lastColumn="0" w:noHBand="0" w:noVBand="0" w:val="0020"/>
        <w:tblBorders>
          <w:top w:val="single" w:sz="12" w:color="000000"/>
          <w:bottom w:val="single" w:sz="12" w:color="000000"/>
          <w:insideH w:val="single" w:sz="4" w:color="000000"/>
          <w:insideV w:val="single" w:sz="4" w:color="000000"/>
          <w:left w:val="nil"/>
          <w:right w:val="nil"/>
        </w:tblBorders>
      </w:tblPr>
      <w:tblGrid>
        <w:gridCol w:w="3062"/>
        <w:gridCol w:w="2323"/>
        <w:gridCol w:w="2323"/>
      </w:tblGrid>
      <w:tr>
        <w:trPr>
          <w:tblHeader w:val="on"/>
        </w:trPr>
        <w:tc>
          <w:tcPr/>
          <w:p>
            <w:pPr>
              <w:pStyle w:val="Compact"/>
              <w:spacing w:line="288" w:lineRule="auto"/>
              <w:ind w:firstLine="0"/>
              <w:jc w:val="left"/>
            </w:pPr>
            <w:r>
              <w:rPr>
                <w:b/>
                <w:bCs/>
                <w:sz w:val="19"/>
              </w:rPr>
              <w:t xml:space="preserve">Defect Type</w:t>
            </w:r>
          </w:p>
        </w:tc>
        <w:tc>
          <w:tcPr/>
          <w:p>
            <w:pPr>
              <w:pStyle w:val="Compact"/>
              <w:spacing w:line="288" w:lineRule="auto"/>
              <w:ind w:firstLine="0"/>
              <w:jc w:val="left"/>
            </w:pPr>
            <w:r>
              <w:rPr>
                <w:b/>
                <w:bCs/>
                <w:sz w:val="19"/>
              </w:rPr>
              <w:t xml:space="preserve">Images</w:t>
            </w:r>
          </w:p>
        </w:tc>
        <w:tc>
          <w:tcPr/>
          <w:p>
            <w:pPr>
              <w:pStyle w:val="Compact"/>
              <w:spacing w:line="288" w:lineRule="auto"/>
              <w:ind w:firstLine="0"/>
              <w:jc w:val="left"/>
            </w:pPr>
            <w:r>
              <w:rPr>
                <w:b/>
                <w:bCs/>
                <w:sz w:val="19"/>
              </w:rPr>
              <w:t xml:space="preserve">Images (증강 후)</w:t>
            </w:r>
          </w:p>
        </w:tc>
      </w:tr>
      <w:tr>
        <w:tc>
          <w:tcPr/>
          <w:p>
            <w:pPr>
              <w:pStyle w:val="Compact"/>
              <w:spacing w:line="288" w:lineRule="auto"/>
              <w:ind w:firstLine="0"/>
              <w:jc w:val="left"/>
            </w:pPr>
            <w:r>
              <w:rPr>
                <w:sz w:val="19"/>
              </w:rPr>
              <w:t xml:space="preserve">Missing_hole</w:t>
            </w:r>
          </w:p>
        </w:tc>
        <w:tc>
          <w:tcPr/>
          <w:p>
            <w:pPr>
              <w:pStyle w:val="Compact"/>
              <w:spacing w:line="288" w:lineRule="auto"/>
              <w:ind w:firstLine="0"/>
              <w:jc w:val="left"/>
            </w:pPr>
            <w:r>
              <w:rPr>
                <w:sz w:val="19"/>
              </w:rPr>
              <w:t xml:space="preserve">115</w:t>
            </w:r>
          </w:p>
        </w:tc>
        <w:tc>
          <w:tcPr/>
          <w:p>
            <w:pPr>
              <w:pStyle w:val="Compact"/>
              <w:spacing w:line="288" w:lineRule="auto"/>
              <w:ind w:firstLine="0"/>
              <w:jc w:val="left"/>
            </w:pPr>
            <w:r>
              <w:rPr>
                <w:sz w:val="19"/>
              </w:rPr>
              <w:t xml:space="preserve">138</w:t>
            </w:r>
          </w:p>
        </w:tc>
      </w:tr>
      <w:tr>
        <w:tc>
          <w:tcPr/>
          <w:p>
            <w:pPr>
              <w:pStyle w:val="Compact"/>
              <w:spacing w:line="288" w:lineRule="auto"/>
              <w:ind w:firstLine="0"/>
              <w:jc w:val="left"/>
            </w:pPr>
            <w:r>
              <w:rPr>
                <w:sz w:val="19"/>
              </w:rPr>
              <w:t xml:space="preserve">Mouse_bite</w:t>
            </w:r>
          </w:p>
        </w:tc>
        <w:tc>
          <w:tcPr/>
          <w:p>
            <w:pPr>
              <w:pStyle w:val="Compact"/>
              <w:spacing w:line="288" w:lineRule="auto"/>
              <w:ind w:firstLine="0"/>
              <w:jc w:val="left"/>
            </w:pPr>
            <w:r>
              <w:rPr>
                <w:sz w:val="19"/>
              </w:rPr>
              <w:t xml:space="preserve">115</w:t>
            </w:r>
          </w:p>
        </w:tc>
        <w:tc>
          <w:tcPr/>
          <w:p>
            <w:pPr>
              <w:pStyle w:val="Compact"/>
              <w:spacing w:line="288" w:lineRule="auto"/>
              <w:ind w:firstLine="0"/>
              <w:jc w:val="left"/>
            </w:pPr>
            <w:r>
              <w:rPr>
                <w:sz w:val="19"/>
              </w:rPr>
              <w:t xml:space="preserve">136</w:t>
            </w:r>
          </w:p>
        </w:tc>
      </w:tr>
      <w:tr>
        <w:tc>
          <w:tcPr/>
          <w:p>
            <w:pPr>
              <w:pStyle w:val="Compact"/>
              <w:spacing w:line="288" w:lineRule="auto"/>
              <w:ind w:firstLine="0"/>
              <w:jc w:val="left"/>
            </w:pPr>
            <w:r>
              <w:rPr>
                <w:sz w:val="19"/>
              </w:rPr>
              <w:t xml:space="preserve">Open_circuit</w:t>
            </w:r>
          </w:p>
        </w:tc>
        <w:tc>
          <w:tcPr/>
          <w:p>
            <w:pPr>
              <w:pStyle w:val="Compact"/>
              <w:spacing w:line="288" w:lineRule="auto"/>
              <w:ind w:firstLine="0"/>
              <w:jc w:val="left"/>
            </w:pPr>
            <w:r>
              <w:rPr>
                <w:sz w:val="19"/>
              </w:rPr>
              <w:t xml:space="preserve">116</w:t>
            </w:r>
          </w:p>
        </w:tc>
        <w:tc>
          <w:tcPr/>
          <w:p>
            <w:pPr>
              <w:pStyle w:val="Compact"/>
              <w:spacing w:line="288" w:lineRule="auto"/>
              <w:ind w:firstLine="0"/>
              <w:jc w:val="left"/>
            </w:pPr>
            <w:r>
              <w:rPr>
                <w:sz w:val="19"/>
              </w:rPr>
              <w:t xml:space="preserve">134</w:t>
            </w:r>
          </w:p>
        </w:tc>
      </w:tr>
      <w:tr>
        <w:tc>
          <w:tcPr/>
          <w:p>
            <w:pPr>
              <w:pStyle w:val="Compact"/>
              <w:spacing w:line="288" w:lineRule="auto"/>
              <w:ind w:firstLine="0"/>
              <w:jc w:val="left"/>
            </w:pPr>
            <w:r>
              <w:rPr>
                <w:sz w:val="19"/>
              </w:rPr>
              <w:t xml:space="preserve">Short</w:t>
            </w:r>
          </w:p>
        </w:tc>
        <w:tc>
          <w:tcPr/>
          <w:p>
            <w:pPr>
              <w:pStyle w:val="Compact"/>
              <w:spacing w:line="288" w:lineRule="auto"/>
              <w:ind w:firstLine="0"/>
              <w:jc w:val="left"/>
            </w:pPr>
            <w:r>
              <w:rPr>
                <w:sz w:val="19"/>
              </w:rPr>
              <w:t xml:space="preserve">116</w:t>
            </w:r>
          </w:p>
        </w:tc>
        <w:tc>
          <w:tcPr/>
          <w:p>
            <w:pPr>
              <w:pStyle w:val="Compact"/>
              <w:spacing w:line="288" w:lineRule="auto"/>
              <w:ind w:firstLine="0"/>
              <w:jc w:val="left"/>
            </w:pPr>
            <w:r>
              <w:rPr>
                <w:sz w:val="19"/>
              </w:rPr>
              <w:t xml:space="preserve">134</w:t>
            </w:r>
          </w:p>
        </w:tc>
      </w:tr>
      <w:tr>
        <w:tc>
          <w:tcPr/>
          <w:p>
            <w:pPr>
              <w:pStyle w:val="Compact"/>
              <w:spacing w:line="288" w:lineRule="auto"/>
              <w:ind w:firstLine="0"/>
              <w:jc w:val="left"/>
            </w:pPr>
            <w:r>
              <w:rPr>
                <w:sz w:val="19"/>
              </w:rPr>
              <w:t xml:space="preserve">Spur</w:t>
            </w:r>
          </w:p>
        </w:tc>
        <w:tc>
          <w:tcPr/>
          <w:p>
            <w:pPr>
              <w:pStyle w:val="Compact"/>
              <w:spacing w:line="288" w:lineRule="auto"/>
              <w:ind w:firstLine="0"/>
              <w:jc w:val="left"/>
            </w:pPr>
            <w:r>
              <w:rPr>
                <w:sz w:val="19"/>
              </w:rPr>
              <w:t xml:space="preserve">115</w:t>
            </w:r>
          </w:p>
        </w:tc>
        <w:tc>
          <w:tcPr/>
          <w:p>
            <w:pPr>
              <w:pStyle w:val="Compact"/>
              <w:spacing w:line="288" w:lineRule="auto"/>
              <w:ind w:firstLine="0"/>
              <w:jc w:val="left"/>
            </w:pPr>
            <w:r>
              <w:rPr>
                <w:sz w:val="19"/>
              </w:rPr>
              <w:t xml:space="preserve">140</w:t>
            </w:r>
          </w:p>
        </w:tc>
      </w:tr>
      <w:tr>
        <w:tc>
          <w:tcPr/>
          <w:p>
            <w:pPr>
              <w:pStyle w:val="Compact"/>
              <w:spacing w:line="288" w:lineRule="auto"/>
              <w:ind w:firstLine="0"/>
              <w:jc w:val="left"/>
            </w:pPr>
            <w:r>
              <w:rPr>
                <w:sz w:val="19"/>
              </w:rPr>
              <w:t xml:space="preserve">Spurious_copper</w:t>
            </w:r>
          </w:p>
        </w:tc>
        <w:tc>
          <w:tcPr/>
          <w:p>
            <w:pPr>
              <w:pStyle w:val="Compact"/>
              <w:spacing w:line="288" w:lineRule="auto"/>
              <w:ind w:firstLine="0"/>
              <w:jc w:val="left"/>
            </w:pPr>
            <w:r>
              <w:rPr>
                <w:sz w:val="19"/>
              </w:rPr>
              <w:t xml:space="preserve">116</w:t>
            </w:r>
          </w:p>
        </w:tc>
        <w:tc>
          <w:tcPr/>
          <w:p>
            <w:pPr>
              <w:pStyle w:val="Compact"/>
              <w:spacing w:line="288" w:lineRule="auto"/>
              <w:ind w:firstLine="0"/>
              <w:jc w:val="left"/>
            </w:pPr>
            <w:r>
              <w:rPr>
                <w:sz w:val="19"/>
              </w:rPr>
              <w:t xml:space="preserve">144</w:t>
            </w:r>
          </w:p>
        </w:tc>
      </w:tr>
    </w:tbl>
    <w:p>
      <w:pPr>
        <w:pStyle w:val="BodyText"/>
      </w:pPr>
      <w:r>
        <w:t xml:space="preserve">증강 후에는 학습 데이터의 클래스별 결함 수가 기존 약 470개에서 원본과</w:t>
      </w:r>
      <w:r>
        <w:t xml:space="preserve"> </w:t>
      </w:r>
      <w:r>
        <w:t xml:space="preserve">증강을 합쳐 대략 600개 수준으로 약 30% 확장되었고, 모든 클래스에서</w:t>
      </w:r>
      <w:r>
        <w:t xml:space="preserve"> </w:t>
      </w:r>
      <w:r>
        <w:t xml:space="preserve">비교적 균등하게 분포하여 초기 데이터 불균형 문제가 개선되었다(그림 3-7).</w:t>
      </w:r>
    </w:p>
    <w:p>
      <w:pPr>
        <w:pStyle w:val="그림"/>
      </w:pPr>
      <w:r>
        <w:drawing>
          <wp:inline>
            <wp:extent cx="4752000" cy="3542526"/>
            <wp:effectExtent b="0" l="0" r="0" t="0"/>
            <wp:docPr descr="그림 3-7" title="" id="50" name="Picture"/>
            <a:graphic>
              <a:graphicData uri="http://schemas.openxmlformats.org/drawingml/2006/picture">
                <pic:pic>
                  <pic:nvPicPr>
                    <pic:cNvPr descr="figures/fig3-7.jpg" id="51" name="Picture"/>
                    <pic:cNvPicPr>
                      <a:picLocks noChangeArrowheads="1" noChangeAspect="1"/>
                    </pic:cNvPicPr>
                  </pic:nvPicPr>
                  <pic:blipFill>
                    <a:blip r:embed="rId49"/>
                    <a:stretch>
                      <a:fillRect/>
                    </a:stretch>
                  </pic:blipFill>
                  <pic:spPr bwMode="auto">
                    <a:xfrm>
                      <a:off x="0" y="0"/>
                      <a:ext cx="4752000" cy="3542526"/>
                    </a:xfrm>
                    <a:prstGeom prst="rect">
                      <a:avLst/>
                    </a:prstGeom>
                    <a:noFill/>
                    <a:ln w="9525">
                      <a:noFill/>
                      <a:headEnd/>
                      <a:tailEnd/>
                    </a:ln>
                  </pic:spPr>
                </pic:pic>
              </a:graphicData>
            </a:graphic>
          </wp:inline>
        </w:drawing>
      </w:r>
    </w:p>
    <w:p>
      <w:pPr>
        <w:pStyle w:val="그림캡션"/>
      </w:pPr>
      <w:r>
        <w:t xml:space="preserve">[그림 3-7] 증강된 PCB 결함 데이터셋의 학습 및 검증 샘플 분포</w:t>
      </w:r>
    </w:p>
    <w:p>
      <w:pPr>
        <w:pStyle w:val="BodyText"/>
      </w:pPr>
      <w:r>
        <w:t xml:space="preserve">그림 3-7의 녹색 막대가 학습 데이터에 해당하며, 클래스별 결함 수가</w:t>
      </w:r>
      <w:r>
        <w:t xml:space="preserve"> </w:t>
      </w:r>
      <w:r>
        <w:t xml:space="preserve">확장되면서 클래스 간 분포가 비교적 균등해졌음을 보여준다. 검증 데이터는</w:t>
      </w:r>
      <w:r>
        <w:t xml:space="preserve"> </w:t>
      </w:r>
      <w:r>
        <w:t xml:space="preserve">원본 모델과 증강 모델의 공정한 비교를 위해 두 조건에서 동일하게 유지된다.</w:t>
      </w:r>
    </w:p>
    <w:p>
      <w:pPr>
        <w:pStyle w:val="BodyText"/>
      </w:pPr>
      <w:r>
        <w:t xml:space="preserve">검출 모델로는 Ultralytics YOLOv8의 두 변형인 YOLOv8s, YOLOv8m을</w:t>
      </w:r>
      <w:r>
        <w:t xml:space="preserve"> </w:t>
      </w:r>
      <w:r>
        <w:t xml:space="preserve">선정하여, 원본 데이터만 사용한 Basic 조건과 GAN 증강, Diffusion 증강을</w:t>
      </w:r>
      <w:r>
        <w:t xml:space="preserve"> </w:t>
      </w:r>
      <w:r>
        <w:t xml:space="preserve">적용한 조건을 비교 분석하였다. 실험은 2.9절의 공통 실험 환경에서</w:t>
      </w:r>
      <w:r>
        <w:t xml:space="preserve"> </w:t>
      </w:r>
      <w:r>
        <w:t xml:space="preserve">수행하였고, 학습은 YOLOv8의 기본 하이퍼파라미터 설정을 그대로</w:t>
      </w:r>
      <w:r>
        <w:t xml:space="preserve"> </w:t>
      </w:r>
      <w:r>
        <w:t xml:space="preserve">사용하였으며, 세 조건 모두 동일한 학습 설정을 적용해 증강 기법 간 공정한</w:t>
      </w:r>
      <w:r>
        <w:t xml:space="preserve"> </w:t>
      </w:r>
      <w:r>
        <w:t xml:space="preserve">비교가 되도록 하였다.</w:t>
      </w:r>
    </w:p>
    <w:bookmarkEnd w:id="52"/>
    <w:bookmarkStart w:id="62" w:name="제3절.-실험-결과"/>
    <w:p>
      <w:pPr>
        <w:pStyle w:val="Heading2"/>
      </w:pPr>
      <w:r>
        <w:t xml:space="preserve">제3절. 실험 결과</w:t>
      </w:r>
    </w:p>
    <w:p>
      <w:pPr>
        <w:pStyle w:val="FirstParagraph"/>
      </w:pPr>
      <w:r>
        <w:t xml:space="preserve">모델 성능은 Precision, Recall, mAP50, mAP50-95 네 가지 지표로</w:t>
      </w:r>
      <w:r>
        <w:t xml:space="preserve"> </w:t>
      </w:r>
      <w:r>
        <w:t xml:space="preserve">평가하였다(표 3-2).</w:t>
      </w:r>
    </w:p>
    <w:p>
      <w:pPr>
        <w:pStyle w:val="표캡션"/>
      </w:pPr>
      <w:r>
        <w:t xml:space="preserve">&lt;표3-2&gt; YOLOv8 모델 성능 평가</w:t>
      </w:r>
    </w:p>
    <w:tbl>
      <w:tblPr>
        <w:tblStyle w:val="Table"/>
        <w:tblW w:type="pct" w:w="4878"/>
        <w:jc w:val="center"/>
        <w:tblLayout w:type="fixed"/>
        <w:tblLook w:firstRow="1" w:lastRow="0" w:firstColumn="0" w:lastColumn="0" w:noHBand="0" w:noVBand="0" w:val="0020"/>
        <w:tblBorders>
          <w:top w:val="single" w:sz="12" w:color="000000"/>
          <w:bottom w:val="single" w:sz="12" w:color="000000"/>
          <w:insideH w:val="single" w:sz="4" w:color="000000"/>
          <w:insideV w:val="single" w:sz="4" w:color="000000"/>
          <w:left w:val="nil"/>
          <w:right w:val="nil"/>
        </w:tblBorders>
      </w:tblPr>
      <w:tblGrid>
        <w:gridCol w:w="1159"/>
        <w:gridCol w:w="1159"/>
        <w:gridCol w:w="1545"/>
        <w:gridCol w:w="1255"/>
        <w:gridCol w:w="1159"/>
        <w:gridCol w:w="1448"/>
      </w:tblGrid>
      <w:tr>
        <w:trPr>
          <w:tblHeader w:val="on"/>
        </w:trPr>
        <w:tc>
          <w:tcPr/>
          <w:p>
            <w:pPr>
              <w:pStyle w:val="Compact"/>
              <w:spacing w:line="288" w:lineRule="auto"/>
              <w:ind w:firstLine="0"/>
              <w:jc w:val="left"/>
            </w:pPr>
            <w:r>
              <w:rPr>
                <w:b/>
                <w:bCs/>
                <w:sz w:val="19"/>
              </w:rPr>
              <w:t xml:space="preserve">Model</w:t>
            </w:r>
          </w:p>
        </w:tc>
        <w:tc>
          <w:tcPr/>
          <w:p>
            <w:pPr>
              <w:pStyle w:val="Compact"/>
              <w:spacing w:line="288" w:lineRule="auto"/>
              <w:ind w:firstLine="0"/>
              <w:jc w:val="left"/>
            </w:pPr>
            <w:r>
              <w:rPr>
                <w:b/>
                <w:bCs/>
                <w:sz w:val="19"/>
              </w:rPr>
              <w:t xml:space="preserve">Type</w:t>
            </w:r>
          </w:p>
        </w:tc>
        <w:tc>
          <w:tcPr/>
          <w:p>
            <w:pPr>
              <w:pStyle w:val="Compact"/>
              <w:spacing w:line="288" w:lineRule="auto"/>
              <w:ind w:firstLine="0"/>
              <w:jc w:val="left"/>
            </w:pPr>
            <w:r>
              <w:rPr>
                <w:b/>
                <w:bCs/>
                <w:sz w:val="19"/>
              </w:rPr>
              <w:t xml:space="preserve">Precision</w:t>
            </w:r>
          </w:p>
        </w:tc>
        <w:tc>
          <w:tcPr/>
          <w:p>
            <w:pPr>
              <w:pStyle w:val="Compact"/>
              <w:spacing w:line="288" w:lineRule="auto"/>
              <w:ind w:firstLine="0"/>
              <w:jc w:val="left"/>
            </w:pPr>
            <w:r>
              <w:rPr>
                <w:b/>
                <w:bCs/>
                <w:sz w:val="19"/>
              </w:rPr>
              <w:t xml:space="preserve">Recall</w:t>
            </w:r>
          </w:p>
        </w:tc>
        <w:tc>
          <w:tcPr/>
          <w:p>
            <w:pPr>
              <w:pStyle w:val="Compact"/>
              <w:spacing w:line="288" w:lineRule="auto"/>
              <w:ind w:firstLine="0"/>
              <w:jc w:val="left"/>
            </w:pPr>
            <w:r>
              <w:rPr>
                <w:b/>
                <w:bCs/>
                <w:sz w:val="19"/>
              </w:rPr>
              <w:t xml:space="preserve">mAP50</w:t>
            </w:r>
          </w:p>
        </w:tc>
        <w:tc>
          <w:tcPr/>
          <w:p>
            <w:pPr>
              <w:pStyle w:val="Compact"/>
              <w:spacing w:line="288" w:lineRule="auto"/>
              <w:ind w:firstLine="0"/>
              <w:jc w:val="left"/>
            </w:pPr>
            <w:r>
              <w:rPr>
                <w:b/>
                <w:bCs/>
                <w:sz w:val="19"/>
              </w:rPr>
              <w:t xml:space="preserve">mAP50-95</w:t>
            </w:r>
          </w:p>
        </w:tc>
      </w:tr>
      <w:tr>
        <w:tc>
          <w:tcPr/>
          <w:p>
            <w:pPr>
              <w:pStyle w:val="Compact"/>
              <w:spacing w:line="288" w:lineRule="auto"/>
              <w:ind w:firstLine="0"/>
              <w:jc w:val="left"/>
            </w:pPr>
            <w:r>
              <w:rPr>
                <w:sz w:val="19"/>
              </w:rPr>
              <w:t xml:space="preserve">YOLOv8s</w:t>
            </w:r>
          </w:p>
        </w:tc>
        <w:tc>
          <w:tcPr/>
          <w:p>
            <w:pPr>
              <w:pStyle w:val="Compact"/>
              <w:spacing w:line="288" w:lineRule="auto"/>
              <w:ind w:firstLine="0"/>
              <w:jc w:val="left"/>
            </w:pPr>
            <w:r>
              <w:rPr>
                <w:sz w:val="19"/>
              </w:rPr>
              <w:t xml:space="preserve">Basic</w:t>
            </w:r>
          </w:p>
        </w:tc>
        <w:tc>
          <w:tcPr/>
          <w:p>
            <w:pPr>
              <w:pStyle w:val="Compact"/>
              <w:spacing w:line="288" w:lineRule="auto"/>
              <w:ind w:firstLine="0"/>
              <w:jc w:val="left"/>
            </w:pPr>
            <w:r>
              <w:rPr>
                <w:sz w:val="19"/>
              </w:rPr>
              <w:t xml:space="preserve">0.94</w:t>
            </w:r>
          </w:p>
        </w:tc>
        <w:tc>
          <w:tcPr/>
          <w:p>
            <w:pPr>
              <w:pStyle w:val="Compact"/>
              <w:spacing w:line="288" w:lineRule="auto"/>
              <w:ind w:firstLine="0"/>
              <w:jc w:val="left"/>
            </w:pPr>
            <w:r>
              <w:rPr>
                <w:sz w:val="19"/>
              </w:rPr>
              <w:t xml:space="preserve">0.93</w:t>
            </w:r>
          </w:p>
        </w:tc>
        <w:tc>
          <w:tcPr/>
          <w:p>
            <w:pPr>
              <w:pStyle w:val="Compact"/>
              <w:spacing w:line="288" w:lineRule="auto"/>
              <w:ind w:firstLine="0"/>
              <w:jc w:val="left"/>
            </w:pPr>
            <w:r>
              <w:rPr>
                <w:sz w:val="19"/>
              </w:rPr>
              <w:t xml:space="preserve">0.94</w:t>
            </w:r>
          </w:p>
        </w:tc>
        <w:tc>
          <w:tcPr/>
          <w:p>
            <w:pPr>
              <w:pStyle w:val="Compact"/>
              <w:spacing w:line="288" w:lineRule="auto"/>
              <w:ind w:firstLine="0"/>
              <w:jc w:val="left"/>
            </w:pPr>
            <w:r>
              <w:rPr>
                <w:sz w:val="19"/>
              </w:rPr>
              <w:t xml:space="preserve">0.49</w:t>
            </w:r>
          </w:p>
        </w:tc>
      </w:tr>
      <w:tr>
        <w:tc>
          <w:tcPr/>
          <w:p>
            <w:pPr>
              <w:pStyle w:val="Compact"/>
              <w:spacing w:line="288" w:lineRule="auto"/>
              <w:ind w:firstLine="0"/>
              <w:jc w:val="left"/>
            </w:pPr>
            <w:r>
              <w:rPr>
                <w:sz w:val="19"/>
              </w:rPr>
              <w:t xml:space="preserve">YOLOv8s</w:t>
            </w:r>
          </w:p>
        </w:tc>
        <w:tc>
          <w:tcPr/>
          <w:p>
            <w:pPr>
              <w:pStyle w:val="Compact"/>
              <w:spacing w:line="288" w:lineRule="auto"/>
              <w:ind w:firstLine="0"/>
              <w:jc w:val="left"/>
            </w:pPr>
            <w:r>
              <w:rPr>
                <w:sz w:val="19"/>
              </w:rPr>
              <w:t xml:space="preserve">Gan</w:t>
            </w:r>
          </w:p>
        </w:tc>
        <w:tc>
          <w:tcPr/>
          <w:p>
            <w:pPr>
              <w:pStyle w:val="Compact"/>
              <w:spacing w:line="288" w:lineRule="auto"/>
              <w:ind w:firstLine="0"/>
              <w:jc w:val="left"/>
            </w:pPr>
            <w:r>
              <w:rPr>
                <w:sz w:val="19"/>
              </w:rPr>
              <w:t xml:space="preserve">0.91</w:t>
            </w:r>
          </w:p>
        </w:tc>
        <w:tc>
          <w:tcPr/>
          <w:p>
            <w:pPr>
              <w:pStyle w:val="Compact"/>
              <w:spacing w:line="288" w:lineRule="auto"/>
              <w:ind w:firstLine="0"/>
              <w:jc w:val="left"/>
            </w:pPr>
            <w:r>
              <w:rPr>
                <w:sz w:val="19"/>
              </w:rPr>
              <w:t xml:space="preserve">0.90</w:t>
            </w:r>
          </w:p>
        </w:tc>
        <w:tc>
          <w:tcPr/>
          <w:p>
            <w:pPr>
              <w:pStyle w:val="Compact"/>
              <w:spacing w:line="288" w:lineRule="auto"/>
              <w:ind w:firstLine="0"/>
              <w:jc w:val="left"/>
            </w:pPr>
            <w:r>
              <w:rPr>
                <w:sz w:val="19"/>
              </w:rPr>
              <w:t xml:space="preserve">0.94</w:t>
            </w:r>
          </w:p>
        </w:tc>
        <w:tc>
          <w:tcPr/>
          <w:p>
            <w:pPr>
              <w:pStyle w:val="Compact"/>
              <w:spacing w:line="288" w:lineRule="auto"/>
              <w:ind w:firstLine="0"/>
              <w:jc w:val="left"/>
            </w:pPr>
            <w:r>
              <w:rPr>
                <w:sz w:val="19"/>
              </w:rPr>
              <w:t xml:space="preserve">0.49</w:t>
            </w:r>
          </w:p>
        </w:tc>
      </w:tr>
      <w:tr>
        <w:tc>
          <w:tcPr/>
          <w:p>
            <w:pPr>
              <w:pStyle w:val="Compact"/>
              <w:spacing w:line="288" w:lineRule="auto"/>
              <w:ind w:firstLine="0"/>
              <w:jc w:val="left"/>
            </w:pPr>
            <w:r>
              <w:rPr>
                <w:sz w:val="19"/>
              </w:rPr>
              <w:t xml:space="preserve">YOLOv8s</w:t>
            </w:r>
          </w:p>
        </w:tc>
        <w:tc>
          <w:tcPr/>
          <w:p>
            <w:pPr>
              <w:pStyle w:val="Compact"/>
              <w:spacing w:line="288" w:lineRule="auto"/>
              <w:ind w:firstLine="0"/>
              <w:jc w:val="left"/>
            </w:pPr>
            <w:r>
              <w:rPr>
                <w:sz w:val="19"/>
              </w:rPr>
              <w:t xml:space="preserve">Diffusion</w:t>
            </w:r>
          </w:p>
        </w:tc>
        <w:tc>
          <w:tcPr/>
          <w:p>
            <w:pPr>
              <w:pStyle w:val="Compact"/>
              <w:spacing w:line="288" w:lineRule="auto"/>
              <w:ind w:firstLine="0"/>
              <w:jc w:val="left"/>
            </w:pPr>
            <w:r>
              <w:rPr>
                <w:sz w:val="19"/>
              </w:rPr>
              <w:t xml:space="preserve">0.97</w:t>
            </w:r>
          </w:p>
        </w:tc>
        <w:tc>
          <w:tcPr/>
          <w:p>
            <w:pPr>
              <w:pStyle w:val="Compact"/>
              <w:spacing w:line="288" w:lineRule="auto"/>
              <w:ind w:firstLine="0"/>
              <w:jc w:val="left"/>
            </w:pPr>
            <w:r>
              <w:rPr>
                <w:sz w:val="19"/>
              </w:rPr>
              <w:t xml:space="preserve">0.93</w:t>
            </w:r>
          </w:p>
        </w:tc>
        <w:tc>
          <w:tcPr/>
          <w:p>
            <w:pPr>
              <w:pStyle w:val="Compact"/>
              <w:spacing w:line="288" w:lineRule="auto"/>
              <w:ind w:firstLine="0"/>
              <w:jc w:val="left"/>
            </w:pPr>
            <w:r>
              <w:rPr>
                <w:sz w:val="19"/>
              </w:rPr>
              <w:t xml:space="preserve">0.96</w:t>
            </w:r>
          </w:p>
        </w:tc>
        <w:tc>
          <w:tcPr/>
          <w:p>
            <w:pPr>
              <w:pStyle w:val="Compact"/>
              <w:spacing w:line="288" w:lineRule="auto"/>
              <w:ind w:firstLine="0"/>
              <w:jc w:val="left"/>
            </w:pPr>
            <w:r>
              <w:rPr>
                <w:sz w:val="19"/>
              </w:rPr>
              <w:t xml:space="preserve">0.51</w:t>
            </w:r>
          </w:p>
        </w:tc>
      </w:tr>
      <w:tr>
        <w:tc>
          <w:tcPr/>
          <w:p>
            <w:pPr>
              <w:pStyle w:val="Compact"/>
              <w:spacing w:line="288" w:lineRule="auto"/>
              <w:ind w:firstLine="0"/>
              <w:jc w:val="left"/>
            </w:pPr>
            <w:r>
              <w:rPr>
                <w:sz w:val="19"/>
              </w:rPr>
              <w:t xml:space="preserve">YOLOv8m</w:t>
            </w:r>
          </w:p>
        </w:tc>
        <w:tc>
          <w:tcPr/>
          <w:p>
            <w:pPr>
              <w:pStyle w:val="Compact"/>
              <w:spacing w:line="288" w:lineRule="auto"/>
              <w:ind w:firstLine="0"/>
              <w:jc w:val="left"/>
            </w:pPr>
            <w:r>
              <w:rPr>
                <w:sz w:val="19"/>
              </w:rPr>
              <w:t xml:space="preserve">Basic</w:t>
            </w:r>
          </w:p>
        </w:tc>
        <w:tc>
          <w:tcPr/>
          <w:p>
            <w:pPr>
              <w:pStyle w:val="Compact"/>
              <w:spacing w:line="288" w:lineRule="auto"/>
              <w:ind w:firstLine="0"/>
              <w:jc w:val="left"/>
            </w:pPr>
            <w:r>
              <w:rPr>
                <w:sz w:val="19"/>
              </w:rPr>
              <w:t xml:space="preserve">0.96</w:t>
            </w:r>
          </w:p>
        </w:tc>
        <w:tc>
          <w:tcPr/>
          <w:p>
            <w:pPr>
              <w:pStyle w:val="Compact"/>
              <w:spacing w:line="288" w:lineRule="auto"/>
              <w:ind w:firstLine="0"/>
              <w:jc w:val="left"/>
            </w:pPr>
            <w:r>
              <w:rPr>
                <w:sz w:val="19"/>
              </w:rPr>
              <w:t xml:space="preserve">0.96</w:t>
            </w:r>
          </w:p>
        </w:tc>
        <w:tc>
          <w:tcPr/>
          <w:p>
            <w:pPr>
              <w:pStyle w:val="Compact"/>
              <w:spacing w:line="288" w:lineRule="auto"/>
              <w:ind w:firstLine="0"/>
              <w:jc w:val="left"/>
            </w:pPr>
            <w:r>
              <w:rPr>
                <w:sz w:val="19"/>
              </w:rPr>
              <w:t xml:space="preserve">0.97</w:t>
            </w:r>
          </w:p>
        </w:tc>
        <w:tc>
          <w:tcPr/>
          <w:p>
            <w:pPr>
              <w:pStyle w:val="Compact"/>
              <w:spacing w:line="288" w:lineRule="auto"/>
              <w:ind w:firstLine="0"/>
              <w:jc w:val="left"/>
            </w:pPr>
            <w:r>
              <w:rPr>
                <w:sz w:val="19"/>
              </w:rPr>
              <w:t xml:space="preserve">0.54</w:t>
            </w:r>
          </w:p>
        </w:tc>
      </w:tr>
      <w:tr>
        <w:tc>
          <w:tcPr/>
          <w:p>
            <w:pPr>
              <w:pStyle w:val="Compact"/>
              <w:spacing w:line="288" w:lineRule="auto"/>
              <w:ind w:firstLine="0"/>
              <w:jc w:val="left"/>
            </w:pPr>
            <w:r>
              <w:rPr>
                <w:sz w:val="19"/>
              </w:rPr>
              <w:t xml:space="preserve">YOLOv8m</w:t>
            </w:r>
          </w:p>
        </w:tc>
        <w:tc>
          <w:tcPr/>
          <w:p>
            <w:pPr>
              <w:pStyle w:val="Compact"/>
              <w:spacing w:line="288" w:lineRule="auto"/>
              <w:ind w:firstLine="0"/>
              <w:jc w:val="left"/>
            </w:pPr>
            <w:r>
              <w:rPr>
                <w:sz w:val="19"/>
              </w:rPr>
              <w:t xml:space="preserve">Gan</w:t>
            </w:r>
          </w:p>
        </w:tc>
        <w:tc>
          <w:tcPr/>
          <w:p>
            <w:pPr>
              <w:pStyle w:val="Compact"/>
              <w:spacing w:line="288" w:lineRule="auto"/>
              <w:ind w:firstLine="0"/>
              <w:jc w:val="left"/>
            </w:pPr>
            <w:r>
              <w:rPr>
                <w:sz w:val="19"/>
              </w:rPr>
              <w:t xml:space="preserve">0.93</w:t>
            </w:r>
          </w:p>
        </w:tc>
        <w:tc>
          <w:tcPr/>
          <w:p>
            <w:pPr>
              <w:pStyle w:val="Compact"/>
              <w:spacing w:line="288" w:lineRule="auto"/>
              <w:ind w:firstLine="0"/>
              <w:jc w:val="left"/>
            </w:pPr>
            <w:r>
              <w:rPr>
                <w:sz w:val="19"/>
              </w:rPr>
              <w:t xml:space="preserve">0.95</w:t>
            </w:r>
          </w:p>
        </w:tc>
        <w:tc>
          <w:tcPr/>
          <w:p>
            <w:pPr>
              <w:pStyle w:val="Compact"/>
              <w:spacing w:line="288" w:lineRule="auto"/>
              <w:ind w:firstLine="0"/>
              <w:jc w:val="left"/>
            </w:pPr>
            <w:r>
              <w:rPr>
                <w:sz w:val="19"/>
              </w:rPr>
              <w:t xml:space="preserve">0.96</w:t>
            </w:r>
          </w:p>
        </w:tc>
        <w:tc>
          <w:tcPr/>
          <w:p>
            <w:pPr>
              <w:pStyle w:val="Compact"/>
              <w:spacing w:line="288" w:lineRule="auto"/>
              <w:ind w:firstLine="0"/>
              <w:jc w:val="left"/>
            </w:pPr>
            <w:r>
              <w:rPr>
                <w:sz w:val="19"/>
              </w:rPr>
              <w:t xml:space="preserve">0.52</w:t>
            </w:r>
          </w:p>
        </w:tc>
      </w:tr>
      <w:tr>
        <w:tc>
          <w:tcPr/>
          <w:p>
            <w:pPr>
              <w:pStyle w:val="Compact"/>
              <w:spacing w:line="288" w:lineRule="auto"/>
              <w:ind w:firstLine="0"/>
              <w:jc w:val="left"/>
            </w:pPr>
            <w:r>
              <w:rPr>
                <w:sz w:val="19"/>
              </w:rPr>
              <w:t xml:space="preserve">YOLOv8m</w:t>
            </w:r>
          </w:p>
        </w:tc>
        <w:tc>
          <w:tcPr/>
          <w:p>
            <w:pPr>
              <w:pStyle w:val="Compact"/>
              <w:spacing w:line="288" w:lineRule="auto"/>
              <w:ind w:firstLine="0"/>
              <w:jc w:val="left"/>
            </w:pPr>
            <w:r>
              <w:rPr>
                <w:sz w:val="19"/>
              </w:rPr>
              <w:t xml:space="preserve">Diffusion</w:t>
            </w:r>
          </w:p>
        </w:tc>
        <w:tc>
          <w:tcPr/>
          <w:p>
            <w:pPr>
              <w:pStyle w:val="Compact"/>
              <w:spacing w:line="288" w:lineRule="auto"/>
              <w:ind w:firstLine="0"/>
              <w:jc w:val="left"/>
            </w:pPr>
            <w:r>
              <w:rPr>
                <w:sz w:val="19"/>
              </w:rPr>
              <w:t xml:space="preserve">0.97</w:t>
            </w:r>
          </w:p>
        </w:tc>
        <w:tc>
          <w:tcPr/>
          <w:p>
            <w:pPr>
              <w:pStyle w:val="Compact"/>
              <w:spacing w:line="288" w:lineRule="auto"/>
              <w:ind w:firstLine="0"/>
              <w:jc w:val="left"/>
            </w:pPr>
            <w:r>
              <w:rPr>
                <w:sz w:val="19"/>
              </w:rPr>
              <w:t xml:space="preserve">0.93</w:t>
            </w:r>
          </w:p>
        </w:tc>
        <w:tc>
          <w:tcPr/>
          <w:p>
            <w:pPr>
              <w:pStyle w:val="Compact"/>
              <w:spacing w:line="288" w:lineRule="auto"/>
              <w:ind w:firstLine="0"/>
              <w:jc w:val="left"/>
            </w:pPr>
            <w:r>
              <w:rPr>
                <w:sz w:val="19"/>
              </w:rPr>
              <w:t xml:space="preserve">0.96</w:t>
            </w:r>
          </w:p>
        </w:tc>
        <w:tc>
          <w:tcPr/>
          <w:p>
            <w:pPr>
              <w:pStyle w:val="Compact"/>
              <w:spacing w:line="288" w:lineRule="auto"/>
              <w:ind w:firstLine="0"/>
              <w:jc w:val="left"/>
            </w:pPr>
            <w:r>
              <w:rPr>
                <w:sz w:val="19"/>
              </w:rPr>
              <w:t xml:space="preserve">0.53</w:t>
            </w:r>
          </w:p>
        </w:tc>
      </w:tr>
    </w:tbl>
    <w:p>
      <w:pPr>
        <w:pStyle w:val="BodyText"/>
      </w:pPr>
      <w:r>
        <w:t xml:space="preserve">Basic 조건을 기준으로 비교하면, 더 큰 규모의 YOLOv8m이 YOLOv8s 대비</w:t>
      </w:r>
      <w:r>
        <w:t xml:space="preserve"> </w:t>
      </w:r>
      <w:r>
        <w:t xml:space="preserve">전반적으로 우수한 성능을 보였다. Basic YOLOv8m은 Precision 0.96, Recall</w:t>
      </w:r>
      <w:r>
        <w:t xml:space="preserve"> </w:t>
      </w:r>
      <w:r>
        <w:t xml:space="preserve">0.96, mAP50 0.97, mAP50-95 0.54로 모든 지표에서 최고 성능을 기록했으며,</w:t>
      </w:r>
      <w:r>
        <w:t xml:space="preserve"> </w:t>
      </w:r>
      <w:r>
        <w:t xml:space="preserve">이는 파라미터 수 증가에 따라 복잡한 특징 학습 능력이 향상되어 탐지</w:t>
      </w:r>
      <w:r>
        <w:t xml:space="preserve"> </w:t>
      </w:r>
      <w:r>
        <w:t xml:space="preserve">정밀도가 높아진 결과로 해석된다(그림 3-8).</w:t>
      </w:r>
    </w:p>
    <w:p>
      <w:pPr>
        <w:pStyle w:val="그림"/>
      </w:pPr>
      <w:r>
        <w:drawing>
          <wp:inline>
            <wp:extent cx="4752000" cy="2850734"/>
            <wp:effectExtent b="0" l="0" r="0" t="0"/>
            <wp:docPr descr="그림 3-8" title="" id="54" name="Picture"/>
            <a:graphic>
              <a:graphicData uri="http://schemas.openxmlformats.org/drawingml/2006/picture">
                <pic:pic>
                  <pic:nvPicPr>
                    <pic:cNvPr descr="figures/fig3-8.jpg" id="55" name="Picture"/>
                    <pic:cNvPicPr>
                      <a:picLocks noChangeArrowheads="1" noChangeAspect="1"/>
                    </pic:cNvPicPr>
                  </pic:nvPicPr>
                  <pic:blipFill>
                    <a:blip r:embed="rId53"/>
                    <a:stretch>
                      <a:fillRect/>
                    </a:stretch>
                  </pic:blipFill>
                  <pic:spPr bwMode="auto">
                    <a:xfrm>
                      <a:off x="0" y="0"/>
                      <a:ext cx="4752000" cy="2850734"/>
                    </a:xfrm>
                    <a:prstGeom prst="rect">
                      <a:avLst/>
                    </a:prstGeom>
                    <a:noFill/>
                    <a:ln w="9525">
                      <a:noFill/>
                      <a:headEnd/>
                      <a:tailEnd/>
                    </a:ln>
                  </pic:spPr>
                </pic:pic>
              </a:graphicData>
            </a:graphic>
          </wp:inline>
        </w:drawing>
      </w:r>
    </w:p>
    <w:p>
      <w:pPr>
        <w:pStyle w:val="그림캡션"/>
      </w:pPr>
      <w:r>
        <w:t xml:space="preserve">[그림 3-8] YOLOv8s Basic, Gan, Diffusion 모델 성능 평가</w:t>
      </w:r>
    </w:p>
    <w:p>
      <w:pPr>
        <w:pStyle w:val="BodyText"/>
      </w:pPr>
      <w:r>
        <w:t xml:space="preserve">그림 3-8은 YOLOv8s의 세 조건(Basic·GAN·Diffusion)을 지표별로 비교한</w:t>
      </w:r>
      <w:r>
        <w:t xml:space="preserve"> </w:t>
      </w:r>
      <w:r>
        <w:t xml:space="preserve">것으로, 표 3-2의 수치를 시각적으로 대조할 수 있다.</w:t>
      </w:r>
    </w:p>
    <w:p>
      <w:pPr>
        <w:pStyle w:val="BodyText"/>
      </w:pPr>
      <w:r>
        <w:t xml:space="preserve">GAN과 Diffusion 증강 모델을 비교하면, GAN 기반 YOLOv8s·YOLOv8m은 Basic</w:t>
      </w:r>
      <w:r>
        <w:t xml:space="preserve"> </w:t>
      </w:r>
      <w:r>
        <w:t xml:space="preserve">대비 다소 낮은 Precision(0.91, 0.93)과 Recall(0.90, 0.95)을 보였으나</w:t>
      </w:r>
      <w:r>
        <w:t xml:space="preserve"> </w:t>
      </w:r>
      <w:r>
        <w:t xml:space="preserve">mAP50은 0.94, 0.96으로 준수한 수준을 유지했다. Diffusion 기반 모델은</w:t>
      </w:r>
      <w:r>
        <w:t xml:space="preserve"> </w:t>
      </w:r>
      <w:r>
        <w:t xml:space="preserve">YOLOv8s·YOLOv8m 모두에서 mAP50 0.96, mAP50-95 0.51/0.53을 기록하여 GAN</w:t>
      </w:r>
      <w:r>
        <w:t xml:space="preserve"> </w:t>
      </w:r>
      <w:r>
        <w:t xml:space="preserve">대비 높은 성능을 보였으며, 특히 Diffusion YOLOv8s는 Precision 0.97로</w:t>
      </w:r>
      <w:r>
        <w:t xml:space="preserve"> </w:t>
      </w:r>
      <w:r>
        <w:t xml:space="preserve">전체 모델 중 가장 높은 정밀도를 달성했다.</w:t>
      </w:r>
    </w:p>
    <w:p>
      <w:pPr>
        <w:pStyle w:val="BodyText"/>
      </w:pPr>
      <w:r>
        <w:t xml:space="preserve">다만 검출 지표만으로 결론을 내리기는 이르다. Box Loss 기준 Train/Test</w:t>
      </w:r>
      <w:r>
        <w:t xml:space="preserve"> </w:t>
      </w:r>
      <w:r>
        <w:t xml:space="preserve">손실 곡선(그림 3-9)을 통해 과적합 정도를</w:t>
      </w:r>
      <w:r>
        <w:t xml:space="preserve"> </w:t>
      </w:r>
      <w:r>
        <w:t xml:space="preserve">함께 분석하였다(표 3-3, YOLOv8s 기준). Box Loss는 객체 위치 예측의</w:t>
      </w:r>
      <w:r>
        <w:t xml:space="preserve"> </w:t>
      </w:r>
      <w:r>
        <w:t xml:space="preserve">정확도를 나타내며, 값이 낮을수록 모델이 바운딩 박스를 더 정확하게</w:t>
      </w:r>
      <w:r>
        <w:t xml:space="preserve"> </w:t>
      </w:r>
      <w:r>
        <w:t xml:space="preserve">예측함을 의미한다. 모든 모델에서 Train Loss는 학습이</w:t>
      </w:r>
      <w:r>
        <w:t xml:space="preserve"> </w:t>
      </w:r>
      <w:r>
        <w:t xml:space="preserve">진행됨에 따라 꾸준히 하락하는 이상적인 학습 곡선을 보였으나, Test Loss는</w:t>
      </w:r>
      <w:r>
        <w:t xml:space="preserve"> </w:t>
      </w:r>
      <w:r>
        <w:t xml:space="preserve">전 구간에서 Train Loss보다 높게 유지되며 약 1.5~2.0 구간에 수렴하여</w:t>
      </w:r>
      <w:r>
        <w:t xml:space="preserve"> </w:t>
      </w:r>
      <w:r>
        <w:t xml:space="preserve">학습 데이터에 대한 과적합 경향을 공통적으로 나타냈다.</w:t>
      </w:r>
    </w:p>
    <w:p>
      <w:pPr>
        <w:pStyle w:val="그림"/>
      </w:pPr>
      <w:r>
        <w:drawing>
          <wp:inline>
            <wp:extent cx="4752000" cy="2747612"/>
            <wp:effectExtent b="0" l="0" r="0" t="0"/>
            <wp:docPr descr="그림 3-9 (a)" title="" id="57" name="Picture"/>
            <a:graphic>
              <a:graphicData uri="http://schemas.openxmlformats.org/drawingml/2006/picture">
                <pic:pic>
                  <pic:nvPicPr>
                    <pic:cNvPr descr="figures/fig3-9a.jpg" id="58" name="Picture"/>
                    <pic:cNvPicPr>
                      <a:picLocks noChangeArrowheads="1" noChangeAspect="1"/>
                    </pic:cNvPicPr>
                  </pic:nvPicPr>
                  <pic:blipFill>
                    <a:blip r:embed="rId56"/>
                    <a:stretch>
                      <a:fillRect/>
                    </a:stretch>
                  </pic:blipFill>
                  <pic:spPr bwMode="auto">
                    <a:xfrm>
                      <a:off x="0" y="0"/>
                      <a:ext cx="4752000" cy="2747612"/>
                    </a:xfrm>
                    <a:prstGeom prst="rect">
                      <a:avLst/>
                    </a:prstGeom>
                    <a:noFill/>
                    <a:ln w="9525">
                      <a:noFill/>
                      <a:headEnd/>
                      <a:tailEnd/>
                    </a:ln>
                  </pic:spPr>
                </pic:pic>
              </a:graphicData>
            </a:graphic>
          </wp:inline>
        </w:drawing>
      </w:r>
    </w:p>
    <w:p>
      <w:pPr>
        <w:pStyle w:val="그림"/>
      </w:pPr>
      <w:r>
        <w:drawing>
          <wp:inline>
            <wp:extent cx="4752000" cy="2747612"/>
            <wp:effectExtent b="0" l="0" r="0" t="0"/>
            <wp:docPr descr="그림 3-9 (b)" title="" id="60" name="Picture"/>
            <a:graphic>
              <a:graphicData uri="http://schemas.openxmlformats.org/drawingml/2006/picture">
                <pic:pic>
                  <pic:nvPicPr>
                    <pic:cNvPr descr="figures/fig3-9b.jpg" id="61" name="Picture"/>
                    <pic:cNvPicPr>
                      <a:picLocks noChangeArrowheads="1" noChangeAspect="1"/>
                    </pic:cNvPicPr>
                  </pic:nvPicPr>
                  <pic:blipFill>
                    <a:blip r:embed="rId59"/>
                    <a:stretch>
                      <a:fillRect/>
                    </a:stretch>
                  </pic:blipFill>
                  <pic:spPr bwMode="auto">
                    <a:xfrm>
                      <a:off x="0" y="0"/>
                      <a:ext cx="4752000" cy="2747612"/>
                    </a:xfrm>
                    <a:prstGeom prst="rect">
                      <a:avLst/>
                    </a:prstGeom>
                    <a:noFill/>
                    <a:ln w="9525">
                      <a:noFill/>
                      <a:headEnd/>
                      <a:tailEnd/>
                    </a:ln>
                  </pic:spPr>
                </pic:pic>
              </a:graphicData>
            </a:graphic>
          </wp:inline>
        </w:drawing>
      </w:r>
    </w:p>
    <w:p>
      <w:pPr>
        <w:pStyle w:val="그림캡션"/>
      </w:pPr>
      <w:r>
        <w:t xml:space="preserve">[그림 3-9] YOLOv8s 모델 Box Loss 학습·검증 곡선 — (a) Train Loss, (b) Test Loss</w:t>
      </w:r>
    </w:p>
    <w:p>
      <w:pPr>
        <w:pStyle w:val="표캡션"/>
      </w:pPr>
      <w:r>
        <w:t xml:space="preserve">&lt;표3-3&gt; YOLOv8s 모델 성능 및 과적합 분석</w:t>
      </w:r>
    </w:p>
    <w:tbl>
      <w:tblPr>
        <w:tblStyle w:val="Table"/>
        <w:tblW w:type="pct" w:w="4867"/>
        <w:jc w:val="center"/>
        <w:tblLayout w:type="fixed"/>
        <w:tblLook w:firstRow="1" w:lastRow="0" w:firstColumn="0" w:lastColumn="0" w:noHBand="0" w:noVBand="0" w:val="0020"/>
        <w:tblBorders>
          <w:top w:val="single" w:sz="12" w:color="000000"/>
          <w:bottom w:val="single" w:sz="12" w:color="000000"/>
          <w:insideH w:val="single" w:sz="4" w:color="000000"/>
          <w:insideV w:val="single" w:sz="4" w:color="000000"/>
          <w:left w:val="nil"/>
          <w:right w:val="nil"/>
        </w:tblBorders>
      </w:tblPr>
      <w:tblGrid>
        <w:gridCol w:w="1689"/>
        <w:gridCol w:w="1478"/>
        <w:gridCol w:w="1478"/>
        <w:gridCol w:w="1056"/>
        <w:gridCol w:w="2006"/>
      </w:tblGrid>
      <w:tr>
        <w:trPr>
          <w:tblHeader w:val="on"/>
        </w:trPr>
        <w:tc>
          <w:tcPr/>
          <w:p>
            <w:pPr>
              <w:pStyle w:val="Compact"/>
              <w:spacing w:line="288" w:lineRule="auto"/>
              <w:ind w:firstLine="0"/>
              <w:jc w:val="left"/>
            </w:pPr>
            <w:r>
              <w:rPr>
                <w:b/>
                <w:bCs/>
                <w:sz w:val="19"/>
              </w:rPr>
              <w:t xml:space="preserve">Model</w:t>
            </w:r>
          </w:p>
        </w:tc>
        <w:tc>
          <w:tcPr/>
          <w:p>
            <w:pPr>
              <w:pStyle w:val="Compact"/>
              <w:spacing w:line="288" w:lineRule="auto"/>
              <w:ind w:firstLine="0"/>
              <w:jc w:val="left"/>
            </w:pPr>
            <w:r>
              <w:rPr>
                <w:b/>
                <w:bCs/>
                <w:sz w:val="19"/>
              </w:rPr>
              <w:t xml:space="preserve">Train</w:t>
            </w:r>
            <w:r>
              <w:rPr>
                <w:b/>
                <w:bCs/>
                <w:sz w:val="19"/>
              </w:rPr>
              <w:t xml:space="preserve"> </w:t>
            </w:r>
            <w:r>
              <w:rPr>
                <w:b/>
                <w:bCs/>
                <w:sz w:val="19"/>
              </w:rPr>
              <w:t xml:space="preserve">Loss</w:t>
            </w:r>
          </w:p>
        </w:tc>
        <w:tc>
          <w:tcPr/>
          <w:p>
            <w:pPr>
              <w:pStyle w:val="Compact"/>
              <w:spacing w:line="288" w:lineRule="auto"/>
              <w:ind w:firstLine="0"/>
            </w:pPr>
            <w:r>
              <w:rPr>
                <w:b/>
                <w:bCs/>
                <w:sz w:val="19"/>
              </w:rPr>
              <w:t xml:space="preserve">Test Loss</w:t>
            </w:r>
          </w:p>
        </w:tc>
        <w:tc>
          <w:tcPr/>
          <w:p>
            <w:pPr>
              <w:pStyle w:val="Compact"/>
              <w:spacing w:line="288" w:lineRule="auto"/>
              <w:ind w:firstLine="0"/>
              <w:jc w:val="left"/>
            </w:pPr>
            <w:r>
              <w:rPr>
                <w:b/>
                <w:bCs/>
                <w:sz w:val="19"/>
              </w:rPr>
              <w:t xml:space="preserve">Gap</w:t>
            </w:r>
          </w:p>
        </w:tc>
        <w:tc>
          <w:tcPr/>
          <w:p>
            <w:pPr>
              <w:pStyle w:val="Compact"/>
              <w:spacing w:line="288" w:lineRule="auto"/>
              <w:ind w:firstLine="0"/>
              <w:jc w:val="left"/>
            </w:pPr>
            <w:r>
              <w:rPr>
                <w:b/>
                <w:bCs/>
                <w:sz w:val="19"/>
              </w:rPr>
              <w:t xml:space="preserve">Overfitting</w:t>
            </w:r>
          </w:p>
        </w:tc>
      </w:tr>
      <w:tr>
        <w:tc>
          <w:tcPr/>
          <w:p>
            <w:pPr>
              <w:pStyle w:val="Compact"/>
              <w:spacing w:line="288" w:lineRule="auto"/>
              <w:ind w:firstLine="0"/>
              <w:jc w:val="left"/>
            </w:pPr>
            <w:r>
              <w:rPr>
                <w:sz w:val="19"/>
              </w:rPr>
              <w:t xml:space="preserve">Basic_s</w:t>
            </w:r>
          </w:p>
        </w:tc>
        <w:tc>
          <w:tcPr/>
          <w:p>
            <w:pPr>
              <w:pStyle w:val="Compact"/>
              <w:spacing w:line="288" w:lineRule="auto"/>
              <w:ind w:firstLine="0"/>
              <w:jc w:val="left"/>
            </w:pPr>
            <w:r>
              <w:rPr>
                <w:sz w:val="19"/>
              </w:rPr>
              <w:t xml:space="preserve">1.61</w:t>
            </w:r>
          </w:p>
        </w:tc>
        <w:tc>
          <w:tcPr/>
          <w:p>
            <w:pPr>
              <w:pStyle w:val="Compact"/>
              <w:spacing w:line="288" w:lineRule="auto"/>
              <w:ind w:firstLine="0"/>
            </w:pPr>
            <w:r>
              <w:rPr>
                <w:sz w:val="19"/>
              </w:rPr>
              <w:t xml:space="preserve">1.63</w:t>
            </w:r>
          </w:p>
        </w:tc>
        <w:tc>
          <w:tcPr/>
          <w:p>
            <w:pPr>
              <w:pStyle w:val="Compact"/>
              <w:spacing w:line="288" w:lineRule="auto"/>
              <w:ind w:firstLine="0"/>
              <w:jc w:val="left"/>
            </w:pPr>
            <w:r>
              <w:rPr>
                <w:sz w:val="19"/>
              </w:rPr>
              <w:t xml:space="preserve">0.02</w:t>
            </w:r>
          </w:p>
        </w:tc>
        <w:tc>
          <w:tcPr/>
          <w:p>
            <w:pPr>
              <w:pStyle w:val="Compact"/>
              <w:spacing w:line="288" w:lineRule="auto"/>
              <w:ind w:firstLine="0"/>
              <w:jc w:val="left"/>
            </w:pPr>
            <w:r>
              <w:rPr>
                <w:sz w:val="19"/>
              </w:rPr>
              <w:t xml:space="preserve">최소 과적합</w:t>
            </w:r>
          </w:p>
        </w:tc>
      </w:tr>
      <w:tr>
        <w:tc>
          <w:tcPr/>
          <w:p>
            <w:pPr>
              <w:pStyle w:val="Compact"/>
              <w:spacing w:line="288" w:lineRule="auto"/>
              <w:ind w:firstLine="0"/>
              <w:jc w:val="left"/>
            </w:pPr>
            <w:r>
              <w:rPr>
                <w:sz w:val="19"/>
              </w:rPr>
              <w:t xml:space="preserve">Diffusion_s</w:t>
            </w:r>
          </w:p>
        </w:tc>
        <w:tc>
          <w:tcPr/>
          <w:p>
            <w:pPr>
              <w:pStyle w:val="Compact"/>
              <w:spacing w:line="288" w:lineRule="auto"/>
              <w:ind w:firstLine="0"/>
              <w:jc w:val="left"/>
            </w:pPr>
            <w:r>
              <w:rPr>
                <w:sz w:val="19"/>
              </w:rPr>
              <w:t xml:space="preserve">1.17</w:t>
            </w:r>
          </w:p>
        </w:tc>
        <w:tc>
          <w:tcPr/>
          <w:p>
            <w:pPr>
              <w:pStyle w:val="Compact"/>
              <w:spacing w:line="288" w:lineRule="auto"/>
              <w:ind w:firstLine="0"/>
            </w:pPr>
            <w:r>
              <w:rPr>
                <w:sz w:val="19"/>
              </w:rPr>
              <w:t xml:space="preserve">1.70</w:t>
            </w:r>
          </w:p>
        </w:tc>
        <w:tc>
          <w:tcPr/>
          <w:p>
            <w:pPr>
              <w:pStyle w:val="Compact"/>
              <w:spacing w:line="288" w:lineRule="auto"/>
              <w:ind w:firstLine="0"/>
              <w:jc w:val="left"/>
            </w:pPr>
            <w:r>
              <w:rPr>
                <w:sz w:val="19"/>
              </w:rPr>
              <w:t xml:space="preserve">0.53</w:t>
            </w:r>
          </w:p>
        </w:tc>
        <w:tc>
          <w:tcPr/>
          <w:p>
            <w:pPr>
              <w:pStyle w:val="Compact"/>
              <w:spacing w:line="288" w:lineRule="auto"/>
              <w:ind w:firstLine="0"/>
              <w:jc w:val="left"/>
            </w:pPr>
            <w:r>
              <w:rPr>
                <w:sz w:val="19"/>
              </w:rPr>
              <w:t xml:space="preserve">비교적 양호</w:t>
            </w:r>
          </w:p>
        </w:tc>
      </w:tr>
      <w:tr>
        <w:tc>
          <w:tcPr/>
          <w:p>
            <w:pPr>
              <w:pStyle w:val="Compact"/>
              <w:spacing w:line="288" w:lineRule="auto"/>
              <w:ind w:firstLine="0"/>
              <w:jc w:val="left"/>
            </w:pPr>
            <w:r>
              <w:rPr>
                <w:sz w:val="19"/>
              </w:rPr>
              <w:t xml:space="preserve">Gan_s</w:t>
            </w:r>
          </w:p>
        </w:tc>
        <w:tc>
          <w:tcPr/>
          <w:p>
            <w:pPr>
              <w:pStyle w:val="Compact"/>
              <w:spacing w:line="288" w:lineRule="auto"/>
              <w:ind w:firstLine="0"/>
              <w:jc w:val="left"/>
            </w:pPr>
            <w:r>
              <w:rPr>
                <w:sz w:val="19"/>
              </w:rPr>
              <w:t xml:space="preserve">1.20</w:t>
            </w:r>
          </w:p>
        </w:tc>
        <w:tc>
          <w:tcPr/>
          <w:p>
            <w:pPr>
              <w:pStyle w:val="Compact"/>
              <w:spacing w:line="288" w:lineRule="auto"/>
              <w:ind w:firstLine="0"/>
            </w:pPr>
            <w:r>
              <w:rPr>
                <w:sz w:val="19"/>
              </w:rPr>
              <w:t xml:space="preserve">1.72</w:t>
            </w:r>
          </w:p>
        </w:tc>
        <w:tc>
          <w:tcPr/>
          <w:p>
            <w:pPr>
              <w:pStyle w:val="Compact"/>
              <w:spacing w:line="288" w:lineRule="auto"/>
              <w:ind w:firstLine="0"/>
              <w:jc w:val="left"/>
            </w:pPr>
            <w:r>
              <w:rPr>
                <w:sz w:val="19"/>
              </w:rPr>
              <w:t xml:space="preserve">0.52</w:t>
            </w:r>
          </w:p>
        </w:tc>
        <w:tc>
          <w:tcPr/>
          <w:p>
            <w:pPr>
              <w:pStyle w:val="Compact"/>
              <w:spacing w:line="288" w:lineRule="auto"/>
              <w:ind w:firstLine="0"/>
              <w:jc w:val="left"/>
            </w:pPr>
            <w:r>
              <w:rPr>
                <w:sz w:val="19"/>
              </w:rPr>
              <w:t xml:space="preserve">비교적 양호</w:t>
            </w:r>
          </w:p>
        </w:tc>
      </w:tr>
    </w:tbl>
    <w:p>
      <w:pPr>
        <w:pStyle w:val="BodyText"/>
      </w:pPr>
      <w:r>
        <w:t xml:space="preserve">Diffusion_s는 Train Loss 1.17로 가장 낮은 값을 기록해 학습 데이터에</w:t>
      </w:r>
      <w:r>
        <w:t xml:space="preserve"> </w:t>
      </w:r>
      <w:r>
        <w:t xml:space="preserve">대해서는 가장 좋은 정밀도를 보였지만, Test Loss는 1.70으로 Basic_s보다</w:t>
      </w:r>
      <w:r>
        <w:t xml:space="preserve"> </w:t>
      </w:r>
      <w:r>
        <w:t xml:space="preserve">높고 Gap도 0.53으로 세 모델 중 가장 커, 일반화 성능이 상대적으로 낮음을</w:t>
      </w:r>
      <w:r>
        <w:t xml:space="preserve"> </w:t>
      </w:r>
      <w:r>
        <w:t xml:space="preserve">시사한다. Gan_s는 Train Loss 1.20으로 Diffusion_s와 비슷한 수준이고 Test</w:t>
      </w:r>
      <w:r>
        <w:t xml:space="preserve"> </w:t>
      </w:r>
      <w:r>
        <w:t xml:space="preserve">Loss는 1.72로 오히려 Diffusion_s보다 다소 높으나, Gap은 0.52로</w:t>
      </w:r>
      <w:r>
        <w:t xml:space="preserve"> </w:t>
      </w:r>
      <w:r>
        <w:t xml:space="preserve">Diffusion_s(0.53)와 유사한 수준의 과적합 양상을 보였다. 두 증강 모델</w:t>
      </w:r>
      <w:r>
        <w:t xml:space="preserve"> </w:t>
      </w:r>
      <w:r>
        <w:t xml:space="preserve">모두 Basic_s보다는 과적합 경향이 뚜렷하며, 두 방식 간 Gap 차이는 0.01에</w:t>
      </w:r>
      <w:r>
        <w:t xml:space="preserve"> </w:t>
      </w:r>
      <w:r>
        <w:t xml:space="preserve">불과해 어느 한쪽의 일반화 성능이 명확히 우월하다고 단정하기는 어렵다.</w:t>
      </w:r>
    </w:p>
    <w:p>
      <w:pPr>
        <w:pStyle w:val="BodyText"/>
      </w:pPr>
      <w:r>
        <w:t xml:space="preserve">종합하면, 검출 지표(mAP)만 보면 Diffusion 증강이 GAN 증강보다</w:t>
      </w:r>
      <w:r>
        <w:t xml:space="preserve"> </w:t>
      </w:r>
      <w:r>
        <w:t xml:space="preserve">우수하지만, 과적합 분석까지 함께 고려하면 양상이 달라진다. 세 모델 중</w:t>
      </w:r>
      <w:r>
        <w:t xml:space="preserve"> </w:t>
      </w:r>
      <w:r>
        <w:t xml:space="preserve">가장 안정적인 일반화 성능을 보인 것은 Gap 0.02의 Basic_s이며, 두 증강</w:t>
      </w:r>
      <w:r>
        <w:t xml:space="preserve"> </w:t>
      </w:r>
      <w:r>
        <w:t xml:space="preserve">모델의 Gap은 Gan_s 0.52, Diffusion_s 0.53으로 사실상 대등한 수준이다. 즉</w:t>
      </w:r>
      <w:r>
        <w:t xml:space="preserve"> </w:t>
      </w:r>
      <w:r>
        <w:t xml:space="preserve">성능(mAP)과 일반화 안정성(과적합) 사이에는 트레이드오프가 존재하며, 실제</w:t>
      </w:r>
      <w:r>
        <w:t xml:space="preserve"> </w:t>
      </w:r>
      <w:r>
        <w:t xml:space="preserve">서비스 환경에 적용할 때는 이 트레이드오프를 감안해 과적합 정도가</w:t>
      </w:r>
      <w:r>
        <w:t xml:space="preserve"> </w:t>
      </w:r>
      <w:r>
        <w:t xml:space="preserve">근소하게 낮은 GAN 증강 모델이 상대적으로 안정적인 선택지로 고려될 수</w:t>
      </w:r>
      <w:r>
        <w:t xml:space="preserve"> </w:t>
      </w:r>
      <w:r>
        <w:t xml:space="preserve">있다.</w:t>
      </w:r>
    </w:p>
    <w:bookmarkEnd w:id="62"/>
    <w:bookmarkStart w:id="63" w:name="제4절.-한계-및-다음-단계로의-연결"/>
    <w:p>
      <w:pPr>
        <w:pStyle w:val="Heading2"/>
      </w:pPr>
      <w:r>
        <w:t xml:space="preserve">제4절. 한계 및 다음 단계로의 연결</w:t>
      </w:r>
    </w:p>
    <w:p>
      <w:pPr>
        <w:pStyle w:val="FirstParagraph"/>
      </w:pPr>
      <w:r>
        <w:t xml:space="preserve">본 연구는 증강된 결함 이미지를 원본과 "동일한 위치"에 그대로</w:t>
      </w:r>
      <w:r>
        <w:t xml:space="preserve"> </w:t>
      </w:r>
      <w:r>
        <w:t xml:space="preserve">재배치하는 방식을 사용해, 결함이 배치될 배경과의 통계적·형태적 호환성은</w:t>
      </w:r>
      <w:r>
        <w:t xml:space="preserve"> </w:t>
      </w:r>
      <w:r>
        <w:t xml:space="preserve">고려하지 않는다. 즉 결함 patch 자체의 다양성은 확보했지만 "어디에</w:t>
      </w:r>
      <w:r>
        <w:t xml:space="preserve"> </w:t>
      </w:r>
      <w:r>
        <w:t xml:space="preserve">배치할 것인가"라는 ROI(관심영역) 선정 문제는 다루지 않았다. 이 한계는</w:t>
      </w:r>
      <w:r>
        <w:t xml:space="preserve"> </w:t>
      </w:r>
      <w:r>
        <w:t xml:space="preserve">제4장(결함데이터 증강 연구)에서 배경 밝기 유사도 기반 ROI 탐색으로 처음</w:t>
      </w:r>
      <w:r>
        <w:t xml:space="preserve"> </w:t>
      </w:r>
      <w:r>
        <w:t xml:space="preserve">다뤄지기 시작한다.</w:t>
      </w:r>
    </w:p>
    <w:bookmarkEnd w:id="63"/>
    <w:bookmarkEnd w:id="64"/>
    <w:bookmarkStart w:id="87" w:name="제4장-결함검출-모델-성능-개선을-위한-결함데이터-증강-방법에-대한-연구"/>
    <w:p>
      <w:pPr>
        <w:pStyle w:val="Heading1"/>
      </w:pPr>
      <w:r>
        <w:t xml:space="preserve">제4장 결함검출 모델 성능 개선을 위한 결함데이터 증강 방법에 대한 연구</w:t>
      </w:r>
    </w:p>
    <w:bookmarkStart w:id="65" w:name="제1절.-개요-1"/>
    <w:p>
      <w:pPr>
        <w:pStyle w:val="Heading2"/>
      </w:pPr>
      <w:r>
        <w:t xml:space="preserve">제1절. 개요</w:t>
      </w:r>
    </w:p>
    <w:p>
      <w:pPr>
        <w:pStyle w:val="FirstParagraph"/>
      </w:pPr>
      <w:r>
        <w:t xml:space="preserve">본 장은 ControlNet 기반 생성 모델, 유효영역(ROI) 추출, Poisson</w:t>
      </w:r>
      <w:r>
        <w:t xml:space="preserve"> </w:t>
      </w:r>
      <w:r>
        <w:t xml:space="preserve">blending을 결합한 데이터 증강 기법 [55]를 다룬다. 제3장의 PCB 연구가 결함</w:t>
      </w:r>
      <w:r>
        <w:t xml:space="preserve"> </w:t>
      </w:r>
      <w:r>
        <w:t xml:space="preserve">patch 자체의 생성에 집중하고 배치 위치는 원본과 동일하게 고정했던 것과</w:t>
      </w:r>
      <w:r>
        <w:t xml:space="preserve"> </w:t>
      </w:r>
      <w:r>
        <w:t xml:space="preserve">달리, 본 장은 "생성한 결함을 어디에 배치할 것인가"라는 ROI 선정 문제를</w:t>
      </w:r>
      <w:r>
        <w:t xml:space="preserve"> </w:t>
      </w:r>
      <w:r>
        <w:t xml:space="preserve">처음으로 다룬다. KolektorSDD 데이터셋(전기 정류기 표면 결함, 총 399장 중</w:t>
      </w:r>
      <w:r>
        <w:t xml:space="preserve"> </w:t>
      </w:r>
      <w:r>
        <w:t xml:space="preserve">결함 52장)을 대상으로, 결함이 희소한 산업 환경에서 결함 검출 모델의</w:t>
      </w:r>
      <w:r>
        <w:t xml:space="preserve"> </w:t>
      </w:r>
      <w:r>
        <w:t xml:space="preserve">성능을 개선하는 것이 목표다.</w:t>
      </w:r>
    </w:p>
    <w:bookmarkEnd w:id="65"/>
    <w:bookmarkStart w:id="78" w:name="제2절.-방법론-1"/>
    <w:p>
      <w:pPr>
        <w:pStyle w:val="Heading2"/>
      </w:pPr>
      <w:r>
        <w:t xml:space="preserve">제2절. 방법론</w:t>
      </w:r>
    </w:p>
    <w:p>
      <w:pPr>
        <w:pStyle w:val="FirstParagraph"/>
      </w:pPr>
      <w:r>
        <w:t xml:space="preserve">KolektorSDD [49]는 50개의 전기 정류기에서 수집된 399장의 그레이스케일</w:t>
      </w:r>
      <w:r>
        <w:t xml:space="preserve"> </w:t>
      </w:r>
      <w:r>
        <w:t xml:space="preserve">이미지로 구성된다(표 4-1, 그림 4-1). 모든 이미지는 512×512로 리사이징</w:t>
      </w:r>
      <w:r>
        <w:t xml:space="preserve"> </w:t>
      </w:r>
      <w:r>
        <w:t xml:space="preserve">후 정규화하여 사용한다.</w:t>
      </w:r>
    </w:p>
    <w:p>
      <w:pPr>
        <w:pStyle w:val="표캡션"/>
      </w:pPr>
      <w:r>
        <w:t xml:space="preserve">&lt;표4-1&gt; KolektorSDD 데이터셋 구성</w:t>
      </w:r>
    </w:p>
    <w:tbl>
      <w:tblPr>
        <w:tblStyle w:val="Table"/>
        <w:tblW w:type="pct" w:w="4867"/>
        <w:jc w:val="center"/>
        <w:tblLayout w:type="fixed"/>
        <w:tblLook w:firstRow="1" w:lastRow="0" w:firstColumn="0" w:lastColumn="0" w:noHBand="0" w:noVBand="0" w:val="0020"/>
        <w:tblBorders>
          <w:top w:val="single" w:sz="12" w:color="000000"/>
          <w:bottom w:val="single" w:sz="12" w:color="000000"/>
          <w:insideH w:val="single" w:sz="4" w:color="000000"/>
          <w:insideV w:val="single" w:sz="4" w:color="000000"/>
          <w:left w:val="nil"/>
          <w:right w:val="nil"/>
        </w:tblBorders>
      </w:tblPr>
      <w:tblGrid>
        <w:gridCol w:w="2640"/>
        <w:gridCol w:w="1689"/>
        <w:gridCol w:w="1689"/>
        <w:gridCol w:w="1689"/>
      </w:tblGrid>
      <w:tr>
        <w:trPr>
          <w:tblHeader w:val="on"/>
        </w:trPr>
        <w:tc>
          <w:tcPr/>
          <w:p>
            <w:pPr>
              <w:pStyle w:val="Compact"/>
              <w:spacing w:line="288" w:lineRule="auto"/>
              <w:ind w:firstLine="0"/>
              <w:jc w:val="left"/>
            </w:pPr>
            <w:r>
              <w:rPr>
                <w:b/>
                <w:bCs/>
                <w:sz w:val="19"/>
              </w:rPr>
              <w:t xml:space="preserve">구분</w:t>
            </w:r>
          </w:p>
        </w:tc>
        <w:tc>
          <w:tcPr/>
          <w:p>
            <w:pPr>
              <w:pStyle w:val="Compact"/>
              <w:spacing w:line="288" w:lineRule="auto"/>
              <w:ind w:firstLine="0"/>
              <w:jc w:val="left"/>
            </w:pPr>
            <w:r>
              <w:rPr>
                <w:b/>
                <w:bCs/>
                <w:sz w:val="19"/>
              </w:rPr>
              <w:t xml:space="preserve">정상</w:t>
            </w:r>
          </w:p>
        </w:tc>
        <w:tc>
          <w:tcPr/>
          <w:p>
            <w:pPr>
              <w:pStyle w:val="Compact"/>
              <w:spacing w:line="288" w:lineRule="auto"/>
              <w:ind w:firstLine="0"/>
              <w:jc w:val="left"/>
            </w:pPr>
            <w:r>
              <w:rPr>
                <w:b/>
                <w:bCs/>
                <w:sz w:val="19"/>
              </w:rPr>
              <w:t xml:space="preserve">결함</w:t>
            </w:r>
          </w:p>
        </w:tc>
        <w:tc>
          <w:tcPr/>
          <w:p>
            <w:pPr>
              <w:pStyle w:val="Compact"/>
              <w:spacing w:line="288" w:lineRule="auto"/>
              <w:ind w:firstLine="0"/>
              <w:jc w:val="left"/>
            </w:pPr>
            <w:r>
              <w:rPr>
                <w:b/>
                <w:bCs/>
                <w:sz w:val="19"/>
              </w:rPr>
              <w:t xml:space="preserve">전체</w:t>
            </w:r>
          </w:p>
        </w:tc>
      </w:tr>
      <w:tr>
        <w:tc>
          <w:tcPr/>
          <w:p>
            <w:pPr>
              <w:pStyle w:val="Compact"/>
              <w:spacing w:line="288" w:lineRule="auto"/>
              <w:ind w:firstLine="0"/>
              <w:jc w:val="left"/>
            </w:pPr>
            <w:r>
              <w:rPr>
                <w:sz w:val="19"/>
              </w:rPr>
              <w:t xml:space="preserve">학습(Train)</w:t>
            </w:r>
          </w:p>
        </w:tc>
        <w:tc>
          <w:tcPr/>
          <w:p>
            <w:pPr>
              <w:pStyle w:val="Compact"/>
              <w:spacing w:line="288" w:lineRule="auto"/>
              <w:ind w:firstLine="0"/>
              <w:jc w:val="left"/>
            </w:pPr>
            <w:r>
              <w:rPr>
                <w:sz w:val="19"/>
              </w:rPr>
              <w:t xml:space="preserve">277</w:t>
            </w:r>
          </w:p>
        </w:tc>
        <w:tc>
          <w:tcPr/>
          <w:p>
            <w:pPr>
              <w:pStyle w:val="Compact"/>
              <w:spacing w:line="288" w:lineRule="auto"/>
              <w:ind w:firstLine="0"/>
              <w:jc w:val="left"/>
            </w:pPr>
            <w:r>
              <w:rPr>
                <w:sz w:val="19"/>
              </w:rPr>
              <w:t xml:space="preserve">42</w:t>
            </w:r>
          </w:p>
        </w:tc>
        <w:tc>
          <w:tcPr/>
          <w:p>
            <w:pPr>
              <w:pStyle w:val="Compact"/>
              <w:spacing w:line="288" w:lineRule="auto"/>
              <w:ind w:firstLine="0"/>
              <w:jc w:val="left"/>
            </w:pPr>
            <w:r>
              <w:rPr>
                <w:sz w:val="19"/>
              </w:rPr>
              <w:t xml:space="preserve">319</w:t>
            </w:r>
          </w:p>
        </w:tc>
      </w:tr>
      <w:tr>
        <w:tc>
          <w:tcPr/>
          <w:p>
            <w:pPr>
              <w:pStyle w:val="Compact"/>
              <w:spacing w:line="288" w:lineRule="auto"/>
              <w:ind w:firstLine="0"/>
              <w:jc w:val="left"/>
            </w:pPr>
            <w:r>
              <w:rPr>
                <w:sz w:val="19"/>
              </w:rPr>
              <w:t xml:space="preserve">검증(Val)</w:t>
            </w:r>
          </w:p>
        </w:tc>
        <w:tc>
          <w:tcPr/>
          <w:p>
            <w:pPr>
              <w:pStyle w:val="Compact"/>
              <w:spacing w:line="288" w:lineRule="auto"/>
              <w:ind w:firstLine="0"/>
              <w:jc w:val="left"/>
            </w:pPr>
            <w:r>
              <w:rPr>
                <w:sz w:val="19"/>
              </w:rPr>
              <w:t xml:space="preserve">70</w:t>
            </w:r>
          </w:p>
        </w:tc>
        <w:tc>
          <w:tcPr/>
          <w:p>
            <w:pPr>
              <w:pStyle w:val="Compact"/>
              <w:spacing w:line="288" w:lineRule="auto"/>
              <w:ind w:firstLine="0"/>
              <w:jc w:val="left"/>
            </w:pPr>
            <w:r>
              <w:rPr>
                <w:sz w:val="19"/>
              </w:rPr>
              <w:t xml:space="preserve">10</w:t>
            </w:r>
          </w:p>
        </w:tc>
        <w:tc>
          <w:tcPr/>
          <w:p>
            <w:pPr>
              <w:pStyle w:val="Compact"/>
              <w:spacing w:line="288" w:lineRule="auto"/>
              <w:ind w:firstLine="0"/>
              <w:jc w:val="left"/>
            </w:pPr>
            <w:r>
              <w:rPr>
                <w:sz w:val="19"/>
              </w:rPr>
              <w:t xml:space="preserve">80</w:t>
            </w:r>
          </w:p>
        </w:tc>
      </w:tr>
      <w:tr>
        <w:tc>
          <w:tcPr/>
          <w:p>
            <w:pPr>
              <w:pStyle w:val="Compact"/>
              <w:spacing w:line="288" w:lineRule="auto"/>
              <w:ind w:firstLine="0"/>
              <w:jc w:val="left"/>
            </w:pPr>
            <w:r>
              <w:rPr>
                <w:sz w:val="19"/>
              </w:rPr>
              <w:t xml:space="preserve">합계(Total)</w:t>
            </w:r>
          </w:p>
        </w:tc>
        <w:tc>
          <w:tcPr/>
          <w:p>
            <w:pPr>
              <w:pStyle w:val="Compact"/>
              <w:spacing w:line="288" w:lineRule="auto"/>
              <w:ind w:firstLine="0"/>
              <w:jc w:val="left"/>
            </w:pPr>
            <w:r>
              <w:rPr>
                <w:sz w:val="19"/>
              </w:rPr>
              <w:t xml:space="preserve">347</w:t>
            </w:r>
          </w:p>
        </w:tc>
        <w:tc>
          <w:tcPr/>
          <w:p>
            <w:pPr>
              <w:pStyle w:val="Compact"/>
              <w:spacing w:line="288" w:lineRule="auto"/>
              <w:ind w:firstLine="0"/>
              <w:jc w:val="left"/>
            </w:pPr>
            <w:r>
              <w:rPr>
                <w:sz w:val="19"/>
              </w:rPr>
              <w:t xml:space="preserve">52</w:t>
            </w:r>
          </w:p>
        </w:tc>
        <w:tc>
          <w:tcPr/>
          <w:p>
            <w:pPr>
              <w:pStyle w:val="Compact"/>
              <w:spacing w:line="288" w:lineRule="auto"/>
              <w:ind w:firstLine="0"/>
              <w:jc w:val="left"/>
            </w:pPr>
            <w:r>
              <w:rPr>
                <w:sz w:val="19"/>
              </w:rPr>
              <w:t xml:space="preserve">399</w:t>
            </w:r>
          </w:p>
        </w:tc>
      </w:tr>
    </w:tbl>
    <w:p>
      <w:pPr>
        <w:pStyle w:val="그림"/>
      </w:pPr>
      <w:r>
        <w:drawing>
          <wp:inline>
            <wp:extent cx="4752000" cy="3168000"/>
            <wp:effectExtent b="0" l="0" r="0" t="0"/>
            <wp:docPr descr="그림 4-1" title="" id="67" name="Picture"/>
            <a:graphic>
              <a:graphicData uri="http://schemas.openxmlformats.org/drawingml/2006/picture">
                <pic:pic>
                  <pic:nvPicPr>
                    <pic:cNvPr descr="figures/fig4-1.jpg" id="68" name="Picture"/>
                    <pic:cNvPicPr>
                      <a:picLocks noChangeArrowheads="1" noChangeAspect="1"/>
                    </pic:cNvPicPr>
                  </pic:nvPicPr>
                  <pic:blipFill>
                    <a:blip r:embed="rId66"/>
                    <a:stretch>
                      <a:fillRect/>
                    </a:stretch>
                  </pic:blipFill>
                  <pic:spPr bwMode="auto">
                    <a:xfrm>
                      <a:off x="0" y="0"/>
                      <a:ext cx="4752000" cy="3168000"/>
                    </a:xfrm>
                    <a:prstGeom prst="rect">
                      <a:avLst/>
                    </a:prstGeom>
                    <a:noFill/>
                    <a:ln w="9525">
                      <a:noFill/>
                      <a:headEnd/>
                      <a:tailEnd/>
                    </a:ln>
                  </pic:spPr>
                </pic:pic>
              </a:graphicData>
            </a:graphic>
          </wp:inline>
        </w:drawing>
      </w:r>
    </w:p>
    <w:p>
      <w:pPr>
        <w:pStyle w:val="그림캡션"/>
      </w:pPr>
      <w:r>
        <w:t xml:space="preserve">[그림 4-1] 결함이미지와 마스크이미지</w:t>
      </w:r>
    </w:p>
    <w:p>
      <w:pPr>
        <w:pStyle w:val="BodyText"/>
      </w:pPr>
      <w:r>
        <w:t xml:space="preserve">그림 4-1은 KolektorSDD의 결함 이미지와 이에 대응하는 마스크 이미지를</w:t>
      </w:r>
      <w:r>
        <w:t xml:space="preserve"> </w:t>
      </w:r>
      <w:r>
        <w:t xml:space="preserve">보여준다. 마스크는 결함 영역을 픽셀 단위로 지정하며, 이후 ControlNet의</w:t>
      </w:r>
      <w:r>
        <w:t xml:space="preserve"> </w:t>
      </w:r>
      <w:r>
        <w:t xml:space="preserve">조건 입력과 ROI 탐색의 기준값으로 사용된다.</w:t>
      </w:r>
    </w:p>
    <w:p>
      <w:pPr>
        <w:pStyle w:val="BodyText"/>
      </w:pPr>
      <w:r>
        <w:t xml:space="preserve">학습:검증 분할 비율을 정하기 위해 6:4, 7:3, 8:2 세 시나리오를</w:t>
      </w:r>
      <w:r>
        <w:t xml:space="preserve"> </w:t>
      </w:r>
      <w:r>
        <w:t xml:space="preserve">비교하였다(표 4-2). 6:4 비율에서는 EfficientNet이 mIoU 0.0071에 그쳐</w:t>
      </w:r>
      <w:r>
        <w:t xml:space="preserve"> </w:t>
      </w:r>
      <w:r>
        <w:t xml:space="preserve">결함 특징 추출에 사실상 실패하였는데, 이는 소규모 데이터셋에서 결함의</w:t>
      </w:r>
      <w:r>
        <w:t xml:space="preserve"> </w:t>
      </w:r>
      <w:r>
        <w:t xml:space="preserve">미세한 패턴을 학습하려면 최소한의 임계 데이터량이 필요함을 시사한다.</w:t>
      </w:r>
      <w:r>
        <w:t xml:space="preserve"> </w:t>
      </w:r>
      <w:r>
        <w:t xml:space="preserve">7:3과 8:2를 비교하면 ResNet34는 유사한 수준의 성능을 유지한 데 비해,</w:t>
      </w:r>
      <w:r>
        <w:t xml:space="preserve"> </w:t>
      </w:r>
      <w:r>
        <w:t xml:space="preserve">EfficientNet은 8:2에서 mIoU 0.2348, Dice 0.3325로 가장 높은 성능을</w:t>
      </w:r>
      <w:r>
        <w:t xml:space="preserve"> </w:t>
      </w:r>
      <w:r>
        <w:t xml:space="preserve">기록하며 7:3(mIoU 0.1904) 대비 약 23%의 상대적 개선 폭을 보였다. 이에</w:t>
      </w:r>
      <w:r>
        <w:t xml:space="preserve"> </w:t>
      </w:r>
      <w:r>
        <w:t xml:space="preserve">따라 본 연구는 8:2 비율(결함 이미지 기준 학습 42장:검증 10장, 약 4:1)을</w:t>
      </w:r>
      <w:r>
        <w:t xml:space="preserve"> </w:t>
      </w:r>
      <w:r>
        <w:t xml:space="preserve">최종 채택하였다.</w:t>
      </w:r>
    </w:p>
    <w:p>
      <w:pPr>
        <w:pStyle w:val="표캡션"/>
      </w:pPr>
      <w:r>
        <w:t xml:space="preserve">&lt;표4-2&gt; 최적의 데이터 분할 비율 선정 (EfficientNet 기준)</w:t>
      </w:r>
    </w:p>
    <w:tbl>
      <w:tblPr>
        <w:tblStyle w:val="Table"/>
        <w:tblW w:type="pct" w:w="4865"/>
        <w:jc w:val="center"/>
        <w:tblLayout w:type="fixed"/>
        <w:tblLook w:firstRow="1" w:lastRow="0" w:firstColumn="0" w:lastColumn="0" w:noHBand="0" w:noVBand="0" w:val="0020"/>
        <w:tblBorders>
          <w:top w:val="single" w:sz="12" w:color="000000"/>
          <w:bottom w:val="single" w:sz="12" w:color="000000"/>
          <w:insideH w:val="single" w:sz="4" w:color="000000"/>
          <w:insideV w:val="single" w:sz="4" w:color="000000"/>
          <w:left w:val="nil"/>
          <w:right w:val="nil"/>
        </w:tblBorders>
      </w:tblPr>
      <w:tblGrid>
        <w:gridCol w:w="4281"/>
        <w:gridCol w:w="1712"/>
        <w:gridCol w:w="1712"/>
      </w:tblGrid>
      <w:tr>
        <w:trPr>
          <w:tblHeader w:val="on"/>
        </w:trPr>
        <w:tc>
          <w:tcPr/>
          <w:p>
            <w:pPr>
              <w:pStyle w:val="Compact"/>
              <w:spacing w:line="288" w:lineRule="auto"/>
              <w:ind w:firstLine="0"/>
              <w:jc w:val="left"/>
            </w:pPr>
            <w:r>
              <w:rPr>
                <w:b/>
                <w:bCs/>
                <w:sz w:val="19"/>
              </w:rPr>
              <w:t xml:space="preserve">분할비율</w:t>
            </w:r>
          </w:p>
        </w:tc>
        <w:tc>
          <w:tcPr/>
          <w:p>
            <w:pPr>
              <w:pStyle w:val="Compact"/>
              <w:spacing w:line="288" w:lineRule="auto"/>
              <w:ind w:firstLine="0"/>
              <w:jc w:val="left"/>
            </w:pPr>
            <w:r>
              <w:rPr>
                <w:b/>
                <w:bCs/>
                <w:sz w:val="19"/>
              </w:rPr>
              <w:t xml:space="preserve">mIoU</w:t>
            </w:r>
          </w:p>
        </w:tc>
        <w:tc>
          <w:tcPr/>
          <w:p>
            <w:pPr>
              <w:pStyle w:val="Compact"/>
              <w:spacing w:line="288" w:lineRule="auto"/>
              <w:ind w:firstLine="0"/>
              <w:jc w:val="left"/>
            </w:pPr>
            <w:r>
              <w:rPr>
                <w:b/>
                <w:bCs/>
                <w:sz w:val="19"/>
              </w:rPr>
              <w:t xml:space="preserve">Dice</w:t>
            </w:r>
          </w:p>
        </w:tc>
      </w:tr>
      <w:tr>
        <w:tc>
          <w:tcPr/>
          <w:p>
            <w:pPr>
              <w:pStyle w:val="Compact"/>
              <w:spacing w:line="288" w:lineRule="auto"/>
              <w:ind w:firstLine="0"/>
              <w:jc w:val="left"/>
            </w:pPr>
            <w:r>
              <w:rPr>
                <w:sz w:val="19"/>
              </w:rPr>
              <w:t xml:space="preserve">60:40 (Train 239, 결함 31 / Val 160,</w:t>
            </w:r>
            <w:r>
              <w:rPr>
                <w:sz w:val="19"/>
              </w:rPr>
              <w:t xml:space="preserve"> </w:t>
            </w:r>
            <w:r>
              <w:rPr>
                <w:sz w:val="19"/>
              </w:rPr>
              <w:t xml:space="preserve">결함 21)</w:t>
            </w:r>
          </w:p>
        </w:tc>
        <w:tc>
          <w:tcPr/>
          <w:p>
            <w:pPr>
              <w:pStyle w:val="Compact"/>
              <w:spacing w:line="288" w:lineRule="auto"/>
              <w:ind w:firstLine="0"/>
              <w:jc w:val="left"/>
            </w:pPr>
            <w:r>
              <w:rPr>
                <w:sz w:val="19"/>
              </w:rPr>
              <w:t xml:space="preserve">0.0071</w:t>
            </w:r>
          </w:p>
        </w:tc>
        <w:tc>
          <w:tcPr/>
          <w:p>
            <w:pPr>
              <w:pStyle w:val="Compact"/>
              <w:spacing w:line="288" w:lineRule="auto"/>
              <w:ind w:firstLine="0"/>
              <w:jc w:val="left"/>
            </w:pPr>
            <w:r>
              <w:rPr>
                <w:sz w:val="19"/>
              </w:rPr>
              <w:t xml:space="preserve">0.0138</w:t>
            </w:r>
          </w:p>
        </w:tc>
      </w:tr>
      <w:tr>
        <w:tc>
          <w:tcPr/>
          <w:p>
            <w:pPr>
              <w:pStyle w:val="Compact"/>
              <w:spacing w:line="288" w:lineRule="auto"/>
              <w:ind w:firstLine="0"/>
              <w:jc w:val="left"/>
            </w:pPr>
            <w:r>
              <w:rPr>
                <w:sz w:val="19"/>
              </w:rPr>
              <w:t xml:space="preserve">70:30 (Train 279, 결함 36 / Val 120,</w:t>
            </w:r>
            <w:r>
              <w:rPr>
                <w:sz w:val="19"/>
              </w:rPr>
              <w:t xml:space="preserve"> </w:t>
            </w:r>
            <w:r>
              <w:rPr>
                <w:sz w:val="19"/>
              </w:rPr>
              <w:t xml:space="preserve">결함 16)</w:t>
            </w:r>
          </w:p>
        </w:tc>
        <w:tc>
          <w:tcPr/>
          <w:p>
            <w:pPr>
              <w:pStyle w:val="Compact"/>
              <w:spacing w:line="288" w:lineRule="auto"/>
              <w:ind w:firstLine="0"/>
              <w:jc w:val="left"/>
            </w:pPr>
            <w:r>
              <w:rPr>
                <w:sz w:val="19"/>
              </w:rPr>
              <w:t xml:space="preserve">0.1904</w:t>
            </w:r>
          </w:p>
        </w:tc>
        <w:tc>
          <w:tcPr/>
          <w:p>
            <w:pPr>
              <w:pStyle w:val="Compact"/>
              <w:spacing w:line="288" w:lineRule="auto"/>
              <w:ind w:firstLine="0"/>
              <w:jc w:val="left"/>
            </w:pPr>
            <w:r>
              <w:rPr>
                <w:sz w:val="19"/>
              </w:rPr>
              <w:t xml:space="preserve">0.2546</w:t>
            </w:r>
          </w:p>
        </w:tc>
      </w:tr>
      <w:tr>
        <w:tc>
          <w:tcPr/>
          <w:p>
            <w:pPr>
              <w:pStyle w:val="Compact"/>
              <w:spacing w:line="288" w:lineRule="auto"/>
              <w:ind w:firstLine="0"/>
              <w:jc w:val="left"/>
            </w:pPr>
            <w:r>
              <w:rPr>
                <w:sz w:val="19"/>
              </w:rPr>
              <w:t xml:space="preserve">80:20 (Train 319, 결함 42 / Val 80,</w:t>
            </w:r>
            <w:r>
              <w:rPr>
                <w:sz w:val="19"/>
              </w:rPr>
              <w:t xml:space="preserve"> </w:t>
            </w:r>
            <w:r>
              <w:rPr>
                <w:sz w:val="19"/>
              </w:rPr>
              <w:t xml:space="preserve">결함 10)</w:t>
            </w:r>
          </w:p>
        </w:tc>
        <w:tc>
          <w:tcPr/>
          <w:p>
            <w:pPr>
              <w:pStyle w:val="Compact"/>
              <w:spacing w:line="288" w:lineRule="auto"/>
              <w:ind w:firstLine="0"/>
              <w:jc w:val="left"/>
            </w:pPr>
            <w:r>
              <w:rPr>
                <w:sz w:val="19"/>
              </w:rPr>
              <w:t xml:space="preserve">0.2348</w:t>
            </w:r>
          </w:p>
        </w:tc>
        <w:tc>
          <w:tcPr/>
          <w:p>
            <w:pPr>
              <w:pStyle w:val="Compact"/>
              <w:spacing w:line="288" w:lineRule="auto"/>
              <w:ind w:firstLine="0"/>
              <w:jc w:val="left"/>
            </w:pPr>
            <w:r>
              <w:rPr>
                <w:sz w:val="19"/>
              </w:rPr>
              <w:t xml:space="preserve">0.3325</w:t>
            </w:r>
          </w:p>
        </w:tc>
      </w:tr>
    </w:tbl>
    <w:p>
      <w:pPr>
        <w:pStyle w:val="BodyText"/>
      </w:pPr>
      <w:r>
        <w:t xml:space="preserve">결함 패턴 생성 단계에서는 Stable Diffusion v1.5 [24] 기반</w:t>
      </w:r>
      <w:r>
        <w:t xml:space="preserve"> </w:t>
      </w:r>
      <w:r>
        <w:t xml:space="preserve">ControlNet [30]을 사용한다(구조 원리는 2.4절 참조). 본 연구에서는</w:t>
      </w:r>
      <w:r>
        <w:t xml:space="preserve"> </w:t>
      </w:r>
      <w:r>
        <w:t xml:space="preserve">KolektorSDD에서 추출한 결함 마스크가 조건 C가 되고 출력은 생성된 결함</w:t>
      </w:r>
      <w:r>
        <w:t xml:space="preserve"> </w:t>
      </w:r>
      <w:r>
        <w:t xml:space="preserve">패치 이미지가 된다(그림 4-2). 프롬프트는 "a surface defect on a metallic</w:t>
      </w:r>
      <w:r>
        <w:t xml:space="preserve"> </w:t>
      </w:r>
      <w:r>
        <w:t xml:space="preserve">background"로 고정하며, 학습 환경은 표 4-3과 같다.</w:t>
      </w:r>
    </w:p>
    <w:p>
      <w:pPr>
        <w:pStyle w:val="표캡션"/>
      </w:pPr>
      <w:r>
        <w:t xml:space="preserve">&lt;표4-3&gt; ControlNet 학습 환경</w:t>
      </w:r>
    </w:p>
    <w:tbl>
      <w:tblPr>
        <w:tblStyle w:val="Table"/>
        <w:tblW w:type="pct" w:w="4865"/>
        <w:jc w:val="center"/>
        <w:tblLayout w:type="fixed"/>
        <w:tblLook w:firstRow="1" w:lastRow="0" w:firstColumn="0" w:lastColumn="0" w:noHBand="0" w:noVBand="0" w:val="0020"/>
        <w:tblBorders>
          <w:top w:val="single" w:sz="12" w:color="000000"/>
          <w:bottom w:val="single" w:sz="12" w:color="000000"/>
          <w:insideH w:val="single" w:sz="4" w:color="000000"/>
          <w:insideV w:val="single" w:sz="4" w:color="000000"/>
          <w:left w:val="nil"/>
          <w:right w:val="nil"/>
        </w:tblBorders>
      </w:tblPr>
      <w:tblGrid>
        <w:gridCol w:w="2675"/>
        <w:gridCol w:w="5030"/>
      </w:tblGrid>
      <w:tr>
        <w:trPr>
          <w:tblHeader w:val="on"/>
        </w:trPr>
        <w:tc>
          <w:tcPr/>
          <w:p>
            <w:pPr>
              <w:pStyle w:val="Compact"/>
              <w:spacing w:line="288" w:lineRule="auto"/>
              <w:ind w:firstLine="0"/>
              <w:jc w:val="left"/>
            </w:pPr>
            <w:r>
              <w:rPr>
                <w:b/>
                <w:bCs/>
                <w:sz w:val="19"/>
              </w:rPr>
              <w:t xml:space="preserve">Item</w:t>
            </w:r>
          </w:p>
        </w:tc>
        <w:tc>
          <w:tcPr/>
          <w:p>
            <w:pPr>
              <w:pStyle w:val="Compact"/>
              <w:spacing w:line="288" w:lineRule="auto"/>
              <w:ind w:firstLine="0"/>
              <w:jc w:val="left"/>
            </w:pPr>
            <w:r>
              <w:rPr>
                <w:b/>
                <w:bCs/>
                <w:sz w:val="19"/>
              </w:rPr>
              <w:t xml:space="preserve">Description</w:t>
            </w:r>
          </w:p>
        </w:tc>
      </w:tr>
      <w:tr>
        <w:tc>
          <w:tcPr/>
          <w:p>
            <w:pPr>
              <w:pStyle w:val="Compact"/>
              <w:spacing w:line="288" w:lineRule="auto"/>
              <w:ind w:firstLine="0"/>
              <w:jc w:val="left"/>
            </w:pPr>
            <w:r>
              <w:rPr>
                <w:sz w:val="19"/>
              </w:rPr>
              <w:t xml:space="preserve">모델명</w:t>
            </w:r>
          </w:p>
        </w:tc>
        <w:tc>
          <w:tcPr/>
          <w:p>
            <w:pPr>
              <w:pStyle w:val="Compact"/>
              <w:spacing w:line="288" w:lineRule="auto"/>
              <w:ind w:firstLine="0"/>
              <w:jc w:val="left"/>
            </w:pPr>
            <w:r>
              <w:rPr>
                <w:sz w:val="19"/>
              </w:rPr>
              <w:t xml:space="preserve">Stable Diffusion v1.5</w:t>
            </w:r>
          </w:p>
        </w:tc>
      </w:tr>
      <w:tr>
        <w:tc>
          <w:tcPr/>
          <w:p>
            <w:pPr>
              <w:pStyle w:val="Compact"/>
              <w:spacing w:line="288" w:lineRule="auto"/>
              <w:ind w:firstLine="0"/>
              <w:jc w:val="left"/>
            </w:pPr>
            <w:r>
              <w:rPr>
                <w:sz w:val="19"/>
              </w:rPr>
              <w:t xml:space="preserve">Image resolution</w:t>
            </w:r>
          </w:p>
        </w:tc>
        <w:tc>
          <w:tcPr/>
          <w:p>
            <w:pPr>
              <w:pStyle w:val="Compact"/>
              <w:spacing w:line="288" w:lineRule="auto"/>
              <w:ind w:firstLine="0"/>
              <w:jc w:val="left"/>
            </w:pPr>
            <w:r>
              <w:rPr>
                <w:sz w:val="19"/>
              </w:rPr>
              <w:t xml:space="preserve">512 × 512</w:t>
            </w:r>
          </w:p>
        </w:tc>
      </w:tr>
      <w:tr>
        <w:tc>
          <w:tcPr/>
          <w:p>
            <w:pPr>
              <w:pStyle w:val="Compact"/>
              <w:spacing w:line="288" w:lineRule="auto"/>
              <w:ind w:firstLine="0"/>
              <w:jc w:val="left"/>
            </w:pPr>
            <w:r>
              <w:rPr>
                <w:sz w:val="19"/>
              </w:rPr>
              <w:t xml:space="preserve">Prompt</w:t>
            </w:r>
          </w:p>
        </w:tc>
        <w:tc>
          <w:tcPr/>
          <w:p>
            <w:pPr>
              <w:pStyle w:val="Compact"/>
              <w:spacing w:line="288" w:lineRule="auto"/>
              <w:ind w:firstLine="0"/>
              <w:jc w:val="left"/>
            </w:pPr>
            <w:r>
              <w:rPr>
                <w:sz w:val="19"/>
              </w:rPr>
              <w:t xml:space="preserve">a surface defect on a metallic background</w:t>
            </w:r>
          </w:p>
        </w:tc>
      </w:tr>
      <w:tr>
        <w:tc>
          <w:tcPr/>
          <w:p>
            <w:pPr>
              <w:pStyle w:val="Compact"/>
              <w:spacing w:line="288" w:lineRule="auto"/>
              <w:ind w:firstLine="0"/>
              <w:jc w:val="left"/>
            </w:pPr>
            <w:r>
              <w:rPr>
                <w:sz w:val="19"/>
              </w:rPr>
              <w:t xml:space="preserve">Optimizer</w:t>
            </w:r>
          </w:p>
        </w:tc>
        <w:tc>
          <w:tcPr/>
          <w:p>
            <w:pPr>
              <w:pStyle w:val="Compact"/>
              <w:spacing w:line="288" w:lineRule="auto"/>
              <w:ind w:firstLine="0"/>
              <w:jc w:val="left"/>
            </w:pPr>
            <w:r>
              <w:rPr>
                <w:sz w:val="19"/>
              </w:rPr>
              <w:t xml:space="preserve">AdamW</w:t>
            </w:r>
          </w:p>
        </w:tc>
      </w:tr>
      <w:tr>
        <w:tc>
          <w:tcPr/>
          <w:p>
            <w:pPr>
              <w:pStyle w:val="Compact"/>
              <w:spacing w:line="288" w:lineRule="auto"/>
              <w:ind w:firstLine="0"/>
              <w:jc w:val="left"/>
            </w:pPr>
            <w:r>
              <w:rPr>
                <w:sz w:val="19"/>
              </w:rPr>
              <w:t xml:space="preserve">Noise scheduler</w:t>
            </w:r>
          </w:p>
        </w:tc>
        <w:tc>
          <w:tcPr/>
          <w:p>
            <w:pPr>
              <w:pStyle w:val="Compact"/>
              <w:spacing w:line="288" w:lineRule="auto"/>
              <w:ind w:firstLine="0"/>
              <w:jc w:val="left"/>
            </w:pPr>
            <w:r>
              <w:rPr>
                <w:sz w:val="19"/>
              </w:rPr>
              <w:t xml:space="preserve">DDPM scheduler</w:t>
            </w:r>
          </w:p>
        </w:tc>
      </w:tr>
      <w:tr>
        <w:tc>
          <w:tcPr/>
          <w:p>
            <w:pPr>
              <w:pStyle w:val="Compact"/>
              <w:spacing w:line="288" w:lineRule="auto"/>
              <w:ind w:firstLine="0"/>
              <w:jc w:val="left"/>
            </w:pPr>
            <w:r>
              <w:rPr>
                <w:sz w:val="19"/>
              </w:rPr>
              <w:t xml:space="preserve">Mixed precision</w:t>
            </w:r>
          </w:p>
        </w:tc>
        <w:tc>
          <w:tcPr/>
          <w:p>
            <w:pPr>
              <w:pStyle w:val="Compact"/>
              <w:spacing w:line="288" w:lineRule="auto"/>
              <w:ind w:firstLine="0"/>
              <w:jc w:val="left"/>
            </w:pPr>
            <w:r>
              <w:rPr>
                <w:sz w:val="19"/>
              </w:rPr>
              <w:t xml:space="preserve">FP16</w:t>
            </w:r>
          </w:p>
        </w:tc>
      </w:tr>
      <w:tr>
        <w:tc>
          <w:tcPr/>
          <w:p>
            <w:pPr>
              <w:pStyle w:val="Compact"/>
              <w:spacing w:line="288" w:lineRule="auto"/>
              <w:ind w:firstLine="0"/>
              <w:jc w:val="left"/>
            </w:pPr>
            <w:r>
              <w:rPr>
                <w:sz w:val="19"/>
              </w:rPr>
              <w:t xml:space="preserve">Batch size</w:t>
            </w:r>
          </w:p>
        </w:tc>
        <w:tc>
          <w:tcPr/>
          <w:p>
            <w:pPr>
              <w:pStyle w:val="Compact"/>
              <w:spacing w:line="288" w:lineRule="auto"/>
              <w:ind w:firstLine="0"/>
              <w:jc w:val="left"/>
            </w:pPr>
            <w:r>
              <w:rPr>
                <w:sz w:val="19"/>
              </w:rPr>
              <w:t xml:space="preserve">10</w:t>
            </w:r>
          </w:p>
        </w:tc>
      </w:tr>
      <w:tr>
        <w:tc>
          <w:tcPr/>
          <w:p>
            <w:pPr>
              <w:pStyle w:val="Compact"/>
              <w:spacing w:line="288" w:lineRule="auto"/>
              <w:ind w:firstLine="0"/>
              <w:jc w:val="left"/>
            </w:pPr>
            <w:r>
              <w:rPr>
                <w:sz w:val="19"/>
              </w:rPr>
              <w:t xml:space="preserve">Epochs</w:t>
            </w:r>
          </w:p>
        </w:tc>
        <w:tc>
          <w:tcPr/>
          <w:p>
            <w:pPr>
              <w:pStyle w:val="Compact"/>
              <w:spacing w:line="288" w:lineRule="auto"/>
              <w:ind w:firstLine="0"/>
              <w:jc w:val="left"/>
            </w:pPr>
            <w:r>
              <w:rPr>
                <w:sz w:val="19"/>
              </w:rPr>
              <w:t xml:space="preserve">50</w:t>
            </w:r>
          </w:p>
        </w:tc>
      </w:tr>
    </w:tbl>
    <w:p>
      <w:pPr>
        <w:pStyle w:val="그림"/>
      </w:pPr>
      <w:r>
        <w:drawing>
          <wp:inline>
            <wp:extent cx="4752000" cy="3168000"/>
            <wp:effectExtent b="0" l="0" r="0" t="0"/>
            <wp:docPr descr="그림 4-2" title="" id="70" name="Picture"/>
            <a:graphic>
              <a:graphicData uri="http://schemas.openxmlformats.org/drawingml/2006/picture">
                <pic:pic>
                  <pic:nvPicPr>
                    <pic:cNvPr descr="figures/fig4-2.jpg" id="71" name="Picture"/>
                    <pic:cNvPicPr>
                      <a:picLocks noChangeArrowheads="1" noChangeAspect="1"/>
                    </pic:cNvPicPr>
                  </pic:nvPicPr>
                  <pic:blipFill>
                    <a:blip r:embed="rId69"/>
                    <a:stretch>
                      <a:fillRect/>
                    </a:stretch>
                  </pic:blipFill>
                  <pic:spPr bwMode="auto">
                    <a:xfrm>
                      <a:off x="0" y="0"/>
                      <a:ext cx="4752000" cy="3168000"/>
                    </a:xfrm>
                    <a:prstGeom prst="rect">
                      <a:avLst/>
                    </a:prstGeom>
                    <a:noFill/>
                    <a:ln w="9525">
                      <a:noFill/>
                      <a:headEnd/>
                      <a:tailEnd/>
                    </a:ln>
                  </pic:spPr>
                </pic:pic>
              </a:graphicData>
            </a:graphic>
          </wp:inline>
        </w:drawing>
      </w:r>
    </w:p>
    <w:p>
      <w:pPr>
        <w:pStyle w:val="그림캡션"/>
      </w:pPr>
      <w:r>
        <w:t xml:space="preserve">[그림 4-2] 생성된 결함이미지와 마스크이미지</w:t>
      </w:r>
    </w:p>
    <w:p>
      <w:pPr>
        <w:pStyle w:val="BodyText"/>
      </w:pPr>
      <w:r>
        <w:t xml:space="preserve">그림 4-2는 ControlNet이 결함 마스크를 조건으로 생성한 결함 패치와 그</w:t>
      </w:r>
      <w:r>
        <w:t xml:space="preserve"> </w:t>
      </w:r>
      <w:r>
        <w:t xml:space="preserve">마스크의 예시다. 조건으로 준 마스크의 형태를 따르면서도 원본과 동일하지</w:t>
      </w:r>
      <w:r>
        <w:t xml:space="preserve"> </w:t>
      </w:r>
      <w:r>
        <w:t xml:space="preserve">않은 결함 패턴이 얻어진다.</w:t>
      </w:r>
    </w:p>
    <w:p>
      <w:pPr>
        <w:pStyle w:val="BodyText"/>
      </w:pPr>
      <w:r>
        <w:t xml:space="preserve">다음으로 유효영역(ROI) 추출 단계에서는, 결함 이미지와 마스크로부터 결함</w:t>
      </w:r>
      <w:r>
        <w:t xml:space="preserve"> </w:t>
      </w:r>
      <w:r>
        <w:t xml:space="preserve">주변 배경 정보를 추출한다. 이때 마스크는 원 모양으로 확장되어 결함이</w:t>
      </w:r>
      <w:r>
        <w:t xml:space="preserve"> </w:t>
      </w:r>
      <w:r>
        <w:t xml:space="preserve">위치한 표면의 배경 특성을 대표하는 값으로 쓰인다. 정상 이미지에서 이</w:t>
      </w:r>
      <w:r>
        <w:t xml:space="preserve"> </w:t>
      </w:r>
      <w:r>
        <w:t xml:space="preserve">배경과 밝기가 가장 유사한 영역을 찾기 위해 128×128 크기의 패치를 32픽셀</w:t>
      </w:r>
      <w:r>
        <w:t xml:space="preserve"> </w:t>
      </w:r>
      <w:r>
        <w:t xml:space="preserve">간격으로 스캔하는 슬라이딩 윈도우 기법을 적용하고, 후보 영역의 평균</w:t>
      </w:r>
      <w:r>
        <w:t xml:space="preserve"> </w:t>
      </w:r>
      <w:r>
        <w:t xml:space="preserve">밝기와 결함 주변 밝기의 차이를 최소화하는 상위 k개 지점을 후보군으로</w:t>
      </w:r>
      <w:r>
        <w:t xml:space="preserve"> </w:t>
      </w:r>
      <w:r>
        <w:t xml:space="preserve">지정한 뒤 이 중 하나를 무작위로 선택해 유효 ROI로 정의하고, 선택된</w:t>
      </w:r>
      <w:r>
        <w:t xml:space="preserve"> </w:t>
      </w:r>
      <w:r>
        <w:t xml:space="preserve">패치의 중심에 생성된 결함을 이식한다(그림 4-3).</w:t>
      </w:r>
    </w:p>
    <w:p>
      <w:pPr>
        <w:pStyle w:val="그림"/>
      </w:pPr>
      <w:r>
        <w:drawing>
          <wp:inline>
            <wp:extent cx="4752000" cy="6124295"/>
            <wp:effectExtent b="0" l="0" r="0" t="0"/>
            <wp:docPr descr="그림 4-3" title="" id="73" name="Picture"/>
            <a:graphic>
              <a:graphicData uri="http://schemas.openxmlformats.org/drawingml/2006/picture">
                <pic:pic>
                  <pic:nvPicPr>
                    <pic:cNvPr descr="figures/fig4-3.jpg" id="74" name="Picture"/>
                    <pic:cNvPicPr>
                      <a:picLocks noChangeArrowheads="1" noChangeAspect="1"/>
                    </pic:cNvPicPr>
                  </pic:nvPicPr>
                  <pic:blipFill>
                    <a:blip r:embed="rId72"/>
                    <a:stretch>
                      <a:fillRect/>
                    </a:stretch>
                  </pic:blipFill>
                  <pic:spPr bwMode="auto">
                    <a:xfrm>
                      <a:off x="0" y="0"/>
                      <a:ext cx="4752000" cy="6124295"/>
                    </a:xfrm>
                    <a:prstGeom prst="rect">
                      <a:avLst/>
                    </a:prstGeom>
                    <a:noFill/>
                    <a:ln w="9525">
                      <a:noFill/>
                      <a:headEnd/>
                      <a:tailEnd/>
                    </a:ln>
                  </pic:spPr>
                </pic:pic>
              </a:graphicData>
            </a:graphic>
          </wp:inline>
        </w:drawing>
      </w:r>
    </w:p>
    <w:p>
      <w:pPr>
        <w:pStyle w:val="그림캡션"/>
      </w:pPr>
      <w:r>
        <w:t xml:space="preserve">[그림 4-3] 유효 영역 추출</w:t>
      </w:r>
    </w:p>
    <w:p>
      <w:pPr>
        <w:pStyle w:val="BodyText"/>
      </w:pPr>
      <w:r>
        <w:t xml:space="preserve">그림 4-3은 결함 주변 배경 정보를 추출한 뒤 정상 이미지에서 밝기가 가장</w:t>
      </w:r>
      <w:r>
        <w:t xml:space="preserve"> </w:t>
      </w:r>
      <w:r>
        <w:t xml:space="preserve">유사한 영역을 슬라이딩 윈도우로 탐색해 유효 ROI를 확정하는 흐름을</w:t>
      </w:r>
      <w:r>
        <w:t xml:space="preserve"> </w:t>
      </w:r>
      <w:r>
        <w:t xml:space="preserve">보여준다. 이 탐색이 합성 시 배경과 결함 사이의 이질감을 줄이는 근거가</w:t>
      </w:r>
      <w:r>
        <w:t xml:space="preserve"> </w:t>
      </w:r>
      <w:r>
        <w:t xml:space="preserve">된다.</w:t>
      </w:r>
    </w:p>
    <w:p>
      <w:pPr>
        <w:pStyle w:val="BodyText"/>
      </w:pPr>
      <w:r>
        <w:t xml:space="preserve">마지막으로 선택된 ROI에 생성 결함 이미지를 삽입할 때는, 단순</w:t>
      </w:r>
      <w:r>
        <w:t xml:space="preserve"> </w:t>
      </w:r>
      <w:r>
        <w:t xml:space="preserve">copy-paste가 경계면에서 급격한 픽셀 값 변화로 인한 이질감을 유발하는</w:t>
      </w:r>
      <w:r>
        <w:t xml:space="preserve"> </w:t>
      </w:r>
      <w:r>
        <w:t xml:space="preserve">문제를 막기 위해 Poisson blending [36]을 적용한다. 이 기법은 경계의</w:t>
      </w:r>
      <w:r>
        <w:t xml:space="preserve"> </w:t>
      </w:r>
      <w:r>
        <w:t xml:space="preserve">gradient(변화량)를 유지하면서 ROI 배경 이미지의 경계값에 맞춰 색상을</w:t>
      </w:r>
      <w:r>
        <w:t xml:space="preserve"> </w:t>
      </w:r>
      <w:r>
        <w:t xml:space="preserve">재구성하여, 생성 결함과 배경 간의 급격한 색상 차이를 방지하고 현실성</w:t>
      </w:r>
      <w:r>
        <w:t xml:space="preserve"> </w:t>
      </w:r>
      <w:r>
        <w:t xml:space="preserve">있는 합성 이미지를 만든다(그림 4-4).</w:t>
      </w:r>
    </w:p>
    <w:p>
      <w:pPr>
        <w:pStyle w:val="그림"/>
      </w:pPr>
      <w:r>
        <w:drawing>
          <wp:inline>
            <wp:extent cx="4752000" cy="3164093"/>
            <wp:effectExtent b="0" l="0" r="0" t="0"/>
            <wp:docPr descr="그림 4-4" title="" id="76" name="Picture"/>
            <a:graphic>
              <a:graphicData uri="http://schemas.openxmlformats.org/drawingml/2006/picture">
                <pic:pic>
                  <pic:nvPicPr>
                    <pic:cNvPr descr="figures/fig4-4.jpg" id="77" name="Picture"/>
                    <pic:cNvPicPr>
                      <a:picLocks noChangeArrowheads="1" noChangeAspect="1"/>
                    </pic:cNvPicPr>
                  </pic:nvPicPr>
                  <pic:blipFill>
                    <a:blip r:embed="rId75"/>
                    <a:stretch>
                      <a:fillRect/>
                    </a:stretch>
                  </pic:blipFill>
                  <pic:spPr bwMode="auto">
                    <a:xfrm>
                      <a:off x="0" y="0"/>
                      <a:ext cx="4752000" cy="3164093"/>
                    </a:xfrm>
                    <a:prstGeom prst="rect">
                      <a:avLst/>
                    </a:prstGeom>
                    <a:noFill/>
                    <a:ln w="9525">
                      <a:noFill/>
                      <a:headEnd/>
                      <a:tailEnd/>
                    </a:ln>
                  </pic:spPr>
                </pic:pic>
              </a:graphicData>
            </a:graphic>
          </wp:inline>
        </w:drawing>
      </w:r>
    </w:p>
    <w:p>
      <w:pPr>
        <w:pStyle w:val="그림캡션"/>
      </w:pPr>
      <w:r>
        <w:t xml:space="preserve">[그림 4-4] Poisson blending을 이용한 데이터 합성</w:t>
      </w:r>
    </w:p>
    <w:p>
      <w:pPr>
        <w:pStyle w:val="BodyText"/>
      </w:pPr>
      <w:r>
        <w:t xml:space="preserve">그림 4-4는 선택된 ROI에 생성 결함을 Poisson blending으로 삽입한</w:t>
      </w:r>
      <w:r>
        <w:t xml:space="preserve"> </w:t>
      </w:r>
      <w:r>
        <w:t xml:space="preserve">결과로, 단순 copy-paste에서 나타나는 경계면의 급격한 색상 변화 없이</w:t>
      </w:r>
      <w:r>
        <w:t xml:space="preserve"> </w:t>
      </w:r>
      <w:r>
        <w:t xml:space="preserve">배경과 이어지는 합성 이미지가 얻어진다. 이렇게 합성된 이미지가 본 장의</w:t>
      </w:r>
      <w:r>
        <w:t xml:space="preserve"> </w:t>
      </w:r>
      <w:r>
        <w:t xml:space="preserve">증강 데이터로 사용된다.</w:t>
      </w:r>
    </w:p>
    <w:p>
      <w:pPr>
        <w:pStyle w:val="BodyText"/>
      </w:pPr>
      <w:r>
        <w:t xml:space="preserve">전체 실험은 2.9절의 공통 실험 환경에서 수행하였으며, KolektorSDD</w:t>
      </w:r>
      <w:r>
        <w:t xml:space="preserve"> </w:t>
      </w:r>
      <w:r>
        <w:t xml:space="preserve">이미지의 결함 영역을 픽셀 단위로 예측하는 모델의 백본으로 합성곱 신경망</w:t>
      </w:r>
      <w:r>
        <w:t xml:space="preserve"> </w:t>
      </w:r>
      <w:r>
        <w:t xml:space="preserve">기반의 ResNet34와 EfficientNet을 선정해 비교 분석하였다.</w:t>
      </w:r>
    </w:p>
    <w:bookmarkEnd w:id="78"/>
    <w:bookmarkStart w:id="85" w:name="제3절.-실험-결과-1"/>
    <w:p>
      <w:pPr>
        <w:pStyle w:val="Heading2"/>
      </w:pPr>
      <w:r>
        <w:t xml:space="preserve">제3절. 실험 결과</w:t>
      </w:r>
    </w:p>
    <w:p>
      <w:pPr>
        <w:pStyle w:val="FirstParagraph"/>
      </w:pPr>
      <w:r>
        <w:t xml:space="preserve">제안한 ControlNet 기반 생성 이미지와 유효영역 ROI 합성 기법의 효과를</w:t>
      </w:r>
      <w:r>
        <w:t xml:space="preserve"> </w:t>
      </w:r>
      <w:r>
        <w:t xml:space="preserve">검증하기 위해, 원본 데이터만 사용한 모델(Real_Only)과 제안된 증강</w:t>
      </w:r>
      <w:r>
        <w:t xml:space="preserve"> </w:t>
      </w:r>
      <w:r>
        <w:t xml:space="preserve">데이터를 혼합해 학습한 모델(Mixed)의 성능을 mIoU와 Dice</w:t>
      </w:r>
      <w:r>
        <w:t xml:space="preserve"> </w:t>
      </w:r>
      <w:r>
        <w:t xml:space="preserve">계수(정의는 2.7절 참조)로 비교하였다(표 4-4). 모든 실험은 8:2 데이터</w:t>
      </w:r>
      <w:r>
        <w:t xml:space="preserve"> </w:t>
      </w:r>
      <w:r>
        <w:t xml:space="preserve">분할 비율에서 수행하였다.</w:t>
      </w:r>
    </w:p>
    <w:p>
      <w:pPr>
        <w:pStyle w:val="표캡션"/>
      </w:pPr>
      <w:r>
        <w:t xml:space="preserve">&lt;표4-4&gt; 원본셋 모델과 증강셋 모델의 성능 비교</w:t>
      </w:r>
    </w:p>
    <w:tbl>
      <w:tblPr>
        <w:tblStyle w:val="Table"/>
        <w:tblW w:type="pct" w:w="4872"/>
        <w:jc w:val="center"/>
        <w:tblLayout w:type="fixed"/>
        <w:tblLook w:firstRow="1" w:lastRow="0" w:firstColumn="0" w:lastColumn="0" w:noHBand="0" w:noVBand="0" w:val="0020"/>
        <w:tblBorders>
          <w:top w:val="single" w:sz="12" w:color="000000"/>
          <w:bottom w:val="single" w:sz="12" w:color="000000"/>
          <w:insideH w:val="single" w:sz="4" w:color="000000"/>
          <w:insideV w:val="single" w:sz="4" w:color="000000"/>
          <w:left w:val="nil"/>
          <w:right w:val="nil"/>
        </w:tblBorders>
      </w:tblPr>
      <w:tblGrid>
        <w:gridCol w:w="1421"/>
        <w:gridCol w:w="1421"/>
        <w:gridCol w:w="1421"/>
        <w:gridCol w:w="1726"/>
        <w:gridCol w:w="1726"/>
      </w:tblGrid>
      <w:tr>
        <w:trPr>
          <w:tblHeader w:val="on"/>
        </w:trPr>
        <w:tc>
          <w:tcPr/>
          <w:p>
            <w:pPr>
              <w:pStyle w:val="Compact"/>
              <w:spacing w:line="288" w:lineRule="auto"/>
              <w:ind w:firstLine="0"/>
            </w:pPr>
            <w:r>
              <w:rPr>
                <w:b/>
                <w:bCs/>
                <w:sz w:val="19"/>
              </w:rPr>
              <w:t xml:space="preserve">증강 비율</w:t>
            </w:r>
          </w:p>
        </w:tc>
        <w:tc>
          <w:tcPr/>
          <w:p>
            <w:pPr>
              <w:pStyle w:val="Compact"/>
              <w:spacing w:line="288" w:lineRule="auto"/>
              <w:ind w:firstLine="0"/>
              <w:jc w:val="left"/>
            </w:pPr>
            <w:r>
              <w:rPr>
                <w:b/>
                <w:bCs/>
                <w:sz w:val="19"/>
              </w:rPr>
              <w:t xml:space="preserve">ResNet34</w:t>
            </w:r>
            <w:r>
              <w:rPr>
                <w:b/>
                <w:bCs/>
                <w:sz w:val="19"/>
              </w:rPr>
              <w:t xml:space="preserve"> </w:t>
            </w:r>
            <w:r>
              <w:rPr>
                <w:b/>
                <w:bCs/>
                <w:sz w:val="19"/>
              </w:rPr>
              <w:t xml:space="preserve">mIoU</w:t>
            </w:r>
          </w:p>
        </w:tc>
        <w:tc>
          <w:tcPr/>
          <w:p>
            <w:pPr>
              <w:pStyle w:val="Compact"/>
              <w:spacing w:line="288" w:lineRule="auto"/>
              <w:ind w:firstLine="0"/>
              <w:jc w:val="left"/>
            </w:pPr>
            <w:r>
              <w:rPr>
                <w:b/>
                <w:bCs/>
                <w:sz w:val="19"/>
              </w:rPr>
              <w:t xml:space="preserve">ResNet34</w:t>
            </w:r>
            <w:r>
              <w:rPr>
                <w:b/>
                <w:bCs/>
                <w:sz w:val="19"/>
              </w:rPr>
              <w:t xml:space="preserve"> </w:t>
            </w:r>
            <w:r>
              <w:rPr>
                <w:b/>
                <w:bCs/>
                <w:sz w:val="19"/>
              </w:rPr>
              <w:t xml:space="preserve">Dice</w:t>
            </w:r>
          </w:p>
        </w:tc>
        <w:tc>
          <w:tcPr/>
          <w:p>
            <w:pPr>
              <w:pStyle w:val="Compact"/>
              <w:spacing w:line="288" w:lineRule="auto"/>
              <w:ind w:firstLine="0"/>
              <w:jc w:val="left"/>
            </w:pPr>
            <w:r>
              <w:rPr>
                <w:b/>
                <w:bCs/>
                <w:sz w:val="19"/>
              </w:rPr>
              <w:t xml:space="preserve">EfficientNet</w:t>
            </w:r>
            <w:r>
              <w:rPr>
                <w:b/>
                <w:bCs/>
                <w:sz w:val="19"/>
              </w:rPr>
              <w:t xml:space="preserve"> </w:t>
            </w:r>
            <w:r>
              <w:rPr>
                <w:b/>
                <w:bCs/>
                <w:sz w:val="19"/>
              </w:rPr>
              <w:t xml:space="preserve">mIoU</w:t>
            </w:r>
          </w:p>
        </w:tc>
        <w:tc>
          <w:tcPr/>
          <w:p>
            <w:pPr>
              <w:pStyle w:val="Compact"/>
              <w:spacing w:line="288" w:lineRule="auto"/>
              <w:ind w:firstLine="0"/>
              <w:jc w:val="left"/>
            </w:pPr>
            <w:r>
              <w:rPr>
                <w:b/>
                <w:bCs/>
                <w:sz w:val="19"/>
              </w:rPr>
              <w:t xml:space="preserve">EfficientNet</w:t>
            </w:r>
            <w:r>
              <w:rPr>
                <w:b/>
                <w:bCs/>
                <w:sz w:val="19"/>
              </w:rPr>
              <w:t xml:space="preserve"> </w:t>
            </w:r>
            <w:r>
              <w:rPr>
                <w:b/>
                <w:bCs/>
                <w:sz w:val="19"/>
              </w:rPr>
              <w:t xml:space="preserve">Dice</w:t>
            </w:r>
          </w:p>
        </w:tc>
      </w:tr>
      <w:tr>
        <w:tc>
          <w:tcPr/>
          <w:p>
            <w:pPr>
              <w:pStyle w:val="Compact"/>
              <w:spacing w:line="288" w:lineRule="auto"/>
              <w:ind w:firstLine="0"/>
            </w:pPr>
            <w:r>
              <w:rPr>
                <w:sz w:val="19"/>
              </w:rPr>
              <w:t xml:space="preserve">Real (원본만)</w:t>
            </w:r>
          </w:p>
        </w:tc>
        <w:tc>
          <w:tcPr/>
          <w:p>
            <w:pPr>
              <w:pStyle w:val="Compact"/>
              <w:spacing w:line="288" w:lineRule="auto"/>
              <w:ind w:firstLine="0"/>
              <w:jc w:val="left"/>
            </w:pPr>
            <w:r>
              <w:rPr>
                <w:sz w:val="19"/>
              </w:rPr>
              <w:t xml:space="preserve">0.5667</w:t>
            </w:r>
          </w:p>
        </w:tc>
        <w:tc>
          <w:tcPr/>
          <w:p>
            <w:pPr>
              <w:pStyle w:val="Compact"/>
              <w:spacing w:line="288" w:lineRule="auto"/>
              <w:ind w:firstLine="0"/>
              <w:jc w:val="left"/>
            </w:pPr>
            <w:r>
              <w:rPr>
                <w:sz w:val="19"/>
              </w:rPr>
              <w:t xml:space="preserve">0.6766</w:t>
            </w:r>
          </w:p>
        </w:tc>
        <w:tc>
          <w:tcPr/>
          <w:p>
            <w:pPr>
              <w:pStyle w:val="Compact"/>
              <w:spacing w:line="288" w:lineRule="auto"/>
              <w:ind w:firstLine="0"/>
              <w:jc w:val="left"/>
            </w:pPr>
            <w:r>
              <w:rPr>
                <w:sz w:val="19"/>
              </w:rPr>
              <w:t xml:space="preserve">0.1682</w:t>
            </w:r>
          </w:p>
        </w:tc>
        <w:tc>
          <w:tcPr/>
          <w:p>
            <w:pPr>
              <w:pStyle w:val="Compact"/>
              <w:spacing w:line="288" w:lineRule="auto"/>
              <w:ind w:firstLine="0"/>
              <w:jc w:val="left"/>
            </w:pPr>
            <w:r>
              <w:rPr>
                <w:sz w:val="19"/>
              </w:rPr>
              <w:t xml:space="preserve">0.2531</w:t>
            </w:r>
          </w:p>
        </w:tc>
      </w:tr>
      <w:tr>
        <w:tc>
          <w:tcPr/>
          <w:p>
            <w:pPr>
              <w:pStyle w:val="Compact"/>
              <w:spacing w:line="288" w:lineRule="auto"/>
              <w:ind w:firstLine="0"/>
            </w:pPr>
            <w:r>
              <w:rPr>
                <w:sz w:val="19"/>
              </w:rPr>
              <w:t xml:space="preserve">0.3</w:t>
            </w:r>
          </w:p>
        </w:tc>
        <w:tc>
          <w:tcPr/>
          <w:p>
            <w:pPr>
              <w:pStyle w:val="Compact"/>
              <w:spacing w:line="288" w:lineRule="auto"/>
              <w:ind w:firstLine="0"/>
              <w:jc w:val="left"/>
            </w:pPr>
            <w:r>
              <w:rPr>
                <w:sz w:val="19"/>
              </w:rPr>
              <w:t xml:space="preserve">0.8069</w:t>
            </w:r>
          </w:p>
        </w:tc>
        <w:tc>
          <w:tcPr/>
          <w:p>
            <w:pPr>
              <w:pStyle w:val="Compact"/>
              <w:spacing w:line="288" w:lineRule="auto"/>
              <w:ind w:firstLine="0"/>
              <w:jc w:val="left"/>
            </w:pPr>
            <w:r>
              <w:rPr>
                <w:sz w:val="19"/>
              </w:rPr>
              <w:t xml:space="preserve">0.8799</w:t>
            </w:r>
          </w:p>
        </w:tc>
        <w:tc>
          <w:tcPr/>
          <w:p>
            <w:pPr>
              <w:pStyle w:val="Compact"/>
              <w:spacing w:line="288" w:lineRule="auto"/>
              <w:ind w:firstLine="0"/>
              <w:jc w:val="left"/>
            </w:pPr>
            <w:r>
              <w:rPr>
                <w:sz w:val="19"/>
              </w:rPr>
              <w:t xml:space="preserve">0.5378</w:t>
            </w:r>
          </w:p>
        </w:tc>
        <w:tc>
          <w:tcPr/>
          <w:p>
            <w:pPr>
              <w:pStyle w:val="Compact"/>
              <w:spacing w:line="288" w:lineRule="auto"/>
              <w:ind w:firstLine="0"/>
              <w:jc w:val="left"/>
            </w:pPr>
            <w:r>
              <w:rPr>
                <w:sz w:val="19"/>
              </w:rPr>
              <w:t xml:space="preserve">0.6070</w:t>
            </w:r>
          </w:p>
        </w:tc>
      </w:tr>
      <w:tr>
        <w:tc>
          <w:tcPr/>
          <w:p>
            <w:pPr>
              <w:pStyle w:val="Compact"/>
              <w:spacing w:line="288" w:lineRule="auto"/>
              <w:ind w:firstLine="0"/>
            </w:pPr>
            <w:r>
              <w:rPr>
                <w:sz w:val="19"/>
              </w:rPr>
              <w:t xml:space="preserve">0.5</w:t>
            </w:r>
          </w:p>
        </w:tc>
        <w:tc>
          <w:tcPr/>
          <w:p>
            <w:pPr>
              <w:pStyle w:val="Compact"/>
              <w:spacing w:line="288" w:lineRule="auto"/>
              <w:ind w:firstLine="0"/>
              <w:jc w:val="left"/>
            </w:pPr>
            <w:r>
              <w:rPr>
                <w:sz w:val="19"/>
              </w:rPr>
              <w:t xml:space="preserve">0.8919</w:t>
            </w:r>
          </w:p>
        </w:tc>
        <w:tc>
          <w:tcPr/>
          <w:p>
            <w:pPr>
              <w:pStyle w:val="Compact"/>
              <w:spacing w:line="288" w:lineRule="auto"/>
              <w:ind w:firstLine="0"/>
              <w:jc w:val="left"/>
            </w:pPr>
            <w:r>
              <w:rPr>
                <w:sz w:val="19"/>
              </w:rPr>
              <w:t xml:space="preserve">0.9400</w:t>
            </w:r>
          </w:p>
        </w:tc>
        <w:tc>
          <w:tcPr/>
          <w:p>
            <w:pPr>
              <w:pStyle w:val="Compact"/>
              <w:spacing w:line="288" w:lineRule="auto"/>
              <w:ind w:firstLine="0"/>
              <w:jc w:val="left"/>
            </w:pPr>
            <w:r>
              <w:rPr>
                <w:sz w:val="19"/>
              </w:rPr>
              <w:t xml:space="preserve">0.5347</w:t>
            </w:r>
          </w:p>
        </w:tc>
        <w:tc>
          <w:tcPr/>
          <w:p>
            <w:pPr>
              <w:pStyle w:val="Compact"/>
              <w:spacing w:line="288" w:lineRule="auto"/>
              <w:ind w:firstLine="0"/>
              <w:jc w:val="left"/>
            </w:pPr>
            <w:r>
              <w:rPr>
                <w:sz w:val="19"/>
              </w:rPr>
              <w:t xml:space="preserve">0.5862</w:t>
            </w:r>
          </w:p>
        </w:tc>
      </w:tr>
      <w:tr>
        <w:tc>
          <w:tcPr/>
          <w:p>
            <w:pPr>
              <w:pStyle w:val="Compact"/>
              <w:spacing w:line="288" w:lineRule="auto"/>
              <w:ind w:firstLine="0"/>
            </w:pPr>
            <w:r>
              <w:rPr>
                <w:sz w:val="19"/>
              </w:rPr>
              <w:t xml:space="preserve">0.7</w:t>
            </w:r>
          </w:p>
        </w:tc>
        <w:tc>
          <w:tcPr/>
          <w:p>
            <w:pPr>
              <w:pStyle w:val="Compact"/>
              <w:spacing w:line="288" w:lineRule="auto"/>
              <w:ind w:firstLine="0"/>
              <w:jc w:val="left"/>
            </w:pPr>
            <w:r>
              <w:rPr>
                <w:sz w:val="19"/>
              </w:rPr>
              <w:t xml:space="preserve">0.8071</w:t>
            </w:r>
          </w:p>
        </w:tc>
        <w:tc>
          <w:tcPr/>
          <w:p>
            <w:pPr>
              <w:pStyle w:val="Compact"/>
              <w:spacing w:line="288" w:lineRule="auto"/>
              <w:ind w:firstLine="0"/>
              <w:jc w:val="left"/>
            </w:pPr>
            <w:r>
              <w:rPr>
                <w:sz w:val="19"/>
              </w:rPr>
              <w:t xml:space="preserve">0.8813</w:t>
            </w:r>
          </w:p>
        </w:tc>
        <w:tc>
          <w:tcPr/>
          <w:p>
            <w:pPr>
              <w:pStyle w:val="Compact"/>
              <w:spacing w:line="288" w:lineRule="auto"/>
              <w:ind w:firstLine="0"/>
              <w:jc w:val="left"/>
            </w:pPr>
            <w:r>
              <w:rPr>
                <w:sz w:val="19"/>
              </w:rPr>
              <w:t xml:space="preserve">0.6860</w:t>
            </w:r>
          </w:p>
        </w:tc>
        <w:tc>
          <w:tcPr/>
          <w:p>
            <w:pPr>
              <w:pStyle w:val="Compact"/>
              <w:spacing w:line="288" w:lineRule="auto"/>
              <w:ind w:firstLine="0"/>
              <w:jc w:val="left"/>
            </w:pPr>
            <w:r>
              <w:rPr>
                <w:sz w:val="19"/>
              </w:rPr>
              <w:t xml:space="preserve">0.7770</w:t>
            </w:r>
          </w:p>
        </w:tc>
      </w:tr>
    </w:tbl>
    <w:p>
      <w:pPr>
        <w:pStyle w:val="BodyText"/>
      </w:pPr>
      <w:r>
        <w:t xml:space="preserve">모든 모델에서 증강 데이터를 혼합했을 때 원본셋 모델 대비 성능이</w:t>
      </w:r>
      <w:r>
        <w:t xml:space="preserve"> </w:t>
      </w:r>
      <w:r>
        <w:t xml:space="preserve">비약적으로 상승하였다. 특히 ResNet34는 mIoU가 0.5667에서 0.8919로 약</w:t>
      </w:r>
      <w:r>
        <w:t xml:space="preserve"> </w:t>
      </w:r>
      <w:r>
        <w:t xml:space="preserve">57.4% 향상되어, 제안된 ROI 방식이 실제 결함의 특성을 상당히 정확하게</w:t>
      </w:r>
      <w:r>
        <w:t xml:space="preserve"> </w:t>
      </w:r>
      <w:r>
        <w:t xml:space="preserve">묘사하고 있음을 보여준다. ResNet34는 증강 비율 0.5에서 mIoU 0.8919로</w:t>
      </w:r>
      <w:r>
        <w:t xml:space="preserve"> </w:t>
      </w:r>
      <w:r>
        <w:t xml:space="preserve">최적 성능을 기록했으나, 비율이 0.7로 높아지면 0.8071로 오히려 소폭</w:t>
      </w:r>
      <w:r>
        <w:t xml:space="preserve"> </w:t>
      </w:r>
      <w:r>
        <w:t xml:space="preserve">하락하였다(그림 4-5).</w:t>
      </w:r>
      <w:r>
        <w:t xml:space="preserve"> </w:t>
      </w:r>
      <w:r>
        <w:t xml:space="preserve">이는 증강 데이터의 다양성이 일정 수준을 넘어서면 실제 데이터의 고유한</w:t>
      </w:r>
      <w:r>
        <w:t xml:space="preserve"> </w:t>
      </w:r>
      <w:r>
        <w:t xml:space="preserve">분포를 왜곡할 수 있음을 시사하며, 0.5 비율이 학습 안정성에 가장 기여함을</w:t>
      </w:r>
      <w:r>
        <w:t xml:space="preserve"> </w:t>
      </w:r>
      <w:r>
        <w:t xml:space="preserve">확인하였다.</w:t>
      </w:r>
    </w:p>
    <w:p>
      <w:pPr>
        <w:pStyle w:val="그림"/>
      </w:pPr>
      <w:r>
        <w:drawing>
          <wp:inline>
            <wp:extent cx="4752000" cy="2190192"/>
            <wp:effectExtent b="0" l="0" r="0" t="0"/>
            <wp:docPr descr="그림 4-5" title="" id="80" name="Picture"/>
            <a:graphic>
              <a:graphicData uri="http://schemas.openxmlformats.org/drawingml/2006/picture">
                <pic:pic>
                  <pic:nvPicPr>
                    <pic:cNvPr descr="figures/fig4-5.jpg" id="81" name="Picture"/>
                    <pic:cNvPicPr>
                      <a:picLocks noChangeArrowheads="1" noChangeAspect="1"/>
                    </pic:cNvPicPr>
                  </pic:nvPicPr>
                  <pic:blipFill>
                    <a:blip r:embed="rId79"/>
                    <a:stretch>
                      <a:fillRect/>
                    </a:stretch>
                  </pic:blipFill>
                  <pic:spPr bwMode="auto">
                    <a:xfrm>
                      <a:off x="0" y="0"/>
                      <a:ext cx="4752000" cy="2190192"/>
                    </a:xfrm>
                    <a:prstGeom prst="rect">
                      <a:avLst/>
                    </a:prstGeom>
                    <a:noFill/>
                    <a:ln w="9525">
                      <a:noFill/>
                      <a:headEnd/>
                      <a:tailEnd/>
                    </a:ln>
                  </pic:spPr>
                </pic:pic>
              </a:graphicData>
            </a:graphic>
          </wp:inline>
        </w:drawing>
      </w:r>
    </w:p>
    <w:p>
      <w:pPr>
        <w:pStyle w:val="그림캡션"/>
      </w:pPr>
      <w:r>
        <w:t xml:space="preserve">[그림 4-5] 원본셋 모델과 증강셋 모델의 mIoU 성능비교</w:t>
      </w:r>
    </w:p>
    <w:p>
      <w:pPr>
        <w:pStyle w:val="BodyText"/>
      </w:pPr>
      <w:r>
        <w:t xml:space="preserve">그림 4-5에서 ResNet34 계열이 EfficientNet보다 전반적으로 높은 mIoU를</w:t>
      </w:r>
      <w:r>
        <w:t xml:space="preserve"> </w:t>
      </w:r>
      <w:r>
        <w:t xml:space="preserve">기록하며, ResNet34 0.5 모델이 0.8919로 최고점을 찍은 뒤 0.7에서</w:t>
      </w:r>
      <w:r>
        <w:t xml:space="preserve"> </w:t>
      </w:r>
      <w:r>
        <w:t xml:space="preserve">하락하는 반면 EfficientNet은 0.7에서 0.6860으로 최고치를 기록해 증강</w:t>
      </w:r>
      <w:r>
        <w:t xml:space="preserve"> </w:t>
      </w:r>
      <w:r>
        <w:t xml:space="preserve">비중이 커질수록 개선되는 반대 양상을 보인다. 두 모델 모두 증강셋 적용</w:t>
      </w:r>
      <w:r>
        <w:t xml:space="preserve"> </w:t>
      </w:r>
      <w:r>
        <w:t xml:space="preserve">시 mIoU가 개선된다는 점은 공통적이다.</w:t>
      </w:r>
    </w:p>
    <w:p>
      <w:pPr>
        <w:pStyle w:val="BodyText"/>
      </w:pPr>
      <w:r>
        <w:t xml:space="preserve">반면 EfficientNet은 0.3(0.5378)과 0.5(0.5347) 구간에서 정체한 뒤 0.7에서</w:t>
      </w:r>
      <w:r>
        <w:t xml:space="preserve"> </w:t>
      </w:r>
      <w:r>
        <w:t xml:space="preserve">mIoU 0.6860으로 최고치를 기록하여, 증강 비율이 높아질수록 성능이</w:t>
      </w:r>
      <w:r>
        <w:t xml:space="preserve"> </w:t>
      </w:r>
      <w:r>
        <w:t xml:space="preserve">개선되는 전반적 경향을 보였다. 이는 ResNet34가 적은 증강 데이터에서도</w:t>
      </w:r>
      <w:r>
        <w:t xml:space="preserve"> </w:t>
      </w:r>
      <w:r>
        <w:t xml:space="preserve">빠르게 높은 성능에 도달하는 적응력을 지닌 반면, 경량 모델인</w:t>
      </w:r>
      <w:r>
        <w:t xml:space="preserve"> </w:t>
      </w:r>
      <w:r>
        <w:t xml:space="preserve">EfficientNet은 더 많은 합성 데이터를 통한 반복 학습이 성능 향상에</w:t>
      </w:r>
      <w:r>
        <w:t xml:space="preserve"> </w:t>
      </w:r>
      <w:r>
        <w:t xml:space="preserve">유효함을 의미한다. Dice 지표(그림 4-6)에서도 유사한 경향이 관찰되어,</w:t>
      </w:r>
      <w:r>
        <w:t xml:space="preserve"> </w:t>
      </w:r>
      <w:r>
        <w:t xml:space="preserve">ResNet34 0.5 모델이</w:t>
      </w:r>
      <w:r>
        <w:t xml:space="preserve"> </w:t>
      </w:r>
      <w:r>
        <w:t xml:space="preserve">0.94에 근접하는 수치로 가장 우수한 성능을 보였고, EfficientNet은 Real</w:t>
      </w:r>
      <w:r>
        <w:t xml:space="preserve"> </w:t>
      </w:r>
      <w:r>
        <w:t xml:space="preserve">조건의 0.2531에서 0.7 비율의 0.777까지 약 3배 가까이 향상되었다. 다만</w:t>
      </w:r>
      <w:r>
        <w:t xml:space="preserve"> </w:t>
      </w:r>
      <w:r>
        <w:t xml:space="preserve">ResNet34는 증강셋 학습 전 구간에서 Dice 0.87 이상을 유지하며 안정적인</w:t>
      </w:r>
      <w:r>
        <w:t xml:space="preserve"> </w:t>
      </w:r>
      <w:r>
        <w:t xml:space="preserve">성능을 보인 반면, EfficientNet은 증강 비율에 따른 변동 폭이 상대적으로</w:t>
      </w:r>
      <w:r>
        <w:t xml:space="preserve"> </w:t>
      </w:r>
      <w:r>
        <w:t xml:space="preserve">컸다. 종합하면, 제안된 데이터 증강 기법은 두 모델 모두에서 데이터 불균형</w:t>
      </w:r>
      <w:r>
        <w:t xml:space="preserve"> </w:t>
      </w:r>
      <w:r>
        <w:t xml:space="preserve">문제를 성공적으로 개선하였다.</w:t>
      </w:r>
    </w:p>
    <w:p>
      <w:pPr>
        <w:pStyle w:val="그림"/>
      </w:pPr>
      <w:r>
        <w:drawing>
          <wp:inline>
            <wp:extent cx="4752000" cy="2190192"/>
            <wp:effectExtent b="0" l="0" r="0" t="0"/>
            <wp:docPr descr="그림 4-6" title="" id="83" name="Picture"/>
            <a:graphic>
              <a:graphicData uri="http://schemas.openxmlformats.org/drawingml/2006/picture">
                <pic:pic>
                  <pic:nvPicPr>
                    <pic:cNvPr descr="figures/fig4-6.jpg" id="84" name="Picture"/>
                    <pic:cNvPicPr>
                      <a:picLocks noChangeArrowheads="1" noChangeAspect="1"/>
                    </pic:cNvPicPr>
                  </pic:nvPicPr>
                  <pic:blipFill>
                    <a:blip r:embed="rId82"/>
                    <a:stretch>
                      <a:fillRect/>
                    </a:stretch>
                  </pic:blipFill>
                  <pic:spPr bwMode="auto">
                    <a:xfrm>
                      <a:off x="0" y="0"/>
                      <a:ext cx="4752000" cy="2190192"/>
                    </a:xfrm>
                    <a:prstGeom prst="rect">
                      <a:avLst/>
                    </a:prstGeom>
                    <a:noFill/>
                    <a:ln w="9525">
                      <a:noFill/>
                      <a:headEnd/>
                      <a:tailEnd/>
                    </a:ln>
                  </pic:spPr>
                </pic:pic>
              </a:graphicData>
            </a:graphic>
          </wp:inline>
        </w:drawing>
      </w:r>
    </w:p>
    <w:p>
      <w:pPr>
        <w:pStyle w:val="그림캡션"/>
      </w:pPr>
      <w:r>
        <w:t xml:space="preserve">[그림 4-6] 원본셋 모델과 증강셋 모델의 Dice 성능비교</w:t>
      </w:r>
    </w:p>
    <w:bookmarkEnd w:id="85"/>
    <w:bookmarkStart w:id="86" w:name="제4절.-한계-및-다음-단계로의-연결-1"/>
    <w:p>
      <w:pPr>
        <w:pStyle w:val="Heading2"/>
      </w:pPr>
      <w:r>
        <w:t xml:space="preserve">제4절. 한계 및 다음 단계로의 연결</w:t>
      </w:r>
    </w:p>
    <w:p>
      <w:pPr>
        <w:pStyle w:val="FirstParagraph"/>
      </w:pPr>
      <w:r>
        <w:t xml:space="preserve">ROI 추출이 결함 주변 픽셀의 평균 밝기 기반으로만 이뤄져, 실제 산업</w:t>
      </w:r>
      <w:r>
        <w:t xml:space="preserve"> </w:t>
      </w:r>
      <w:r>
        <w:t xml:space="preserve">이미지의 복잡한 배경 텍스처·결함의 구조적 특성을 충분히 반영하지 못하는</w:t>
      </w:r>
      <w:r>
        <w:t xml:space="preserve"> </w:t>
      </w:r>
      <w:r>
        <w:t xml:space="preserve">한계가 있다. 이 한계는 제5장(AROMA)에서 배경의 형태학적·통계적 특성을</w:t>
      </w:r>
      <w:r>
        <w:t xml:space="preserve"> </w:t>
      </w:r>
      <w:r>
        <w:t xml:space="preserve">다차원으로 프로파일링하고 이를 여러 산업 데이터셋에 재설계 없이 적용하는</w:t>
      </w:r>
      <w:r>
        <w:t xml:space="preserve"> </w:t>
      </w:r>
      <w:r>
        <w:t xml:space="preserve">범용 프레임워크로 확장되며, 배경·결함 특성을 생성 모델의 프롬프트에까지</w:t>
      </w:r>
      <w:r>
        <w:t xml:space="preserve"> </w:t>
      </w:r>
      <w:r>
        <w:t xml:space="preserve">반영하는 방향은 제6장(CASDA)에서 다룬다.</w:t>
      </w:r>
    </w:p>
    <w:bookmarkEnd w:id="86"/>
    <w:bookmarkEnd w:id="87"/>
    <w:bookmarkStart w:id="152" w:name="제5장-적응형-roi-기반-형태-인지-증강aroma"/>
    <w:p>
      <w:pPr>
        <w:pStyle w:val="Heading1"/>
      </w:pPr>
      <w:r>
        <w:t xml:space="preserve">제5장 적응형 ROI 기반 형태 인지 증강(AROMA)</w:t>
      </w:r>
    </w:p>
    <w:bookmarkStart w:id="88" w:name="제1절.-개요-2"/>
    <w:p>
      <w:pPr>
        <w:pStyle w:val="Heading2"/>
      </w:pPr>
      <w:r>
        <w:t xml:space="preserve">제1절. 개요</w:t>
      </w:r>
    </w:p>
    <w:p>
      <w:pPr>
        <w:pStyle w:val="FirstParagraph"/>
      </w:pPr>
      <w:r>
        <w:t xml:space="preserve">AROMA [56]는 제4장에서 다룬 배경 유사도 기반 ROI 탐색을, 수작업 규칙</w:t>
      </w:r>
      <w:r>
        <w:t xml:space="preserve"> </w:t>
      </w:r>
      <w:r>
        <w:t xml:space="preserve">없이 데이터로부터 자동으로 도출하는 방향으로 확장한 프레임워크다. 제4장의 ROI</w:t>
      </w:r>
      <w:r>
        <w:t xml:space="preserve"> </w:t>
      </w:r>
      <w:r>
        <w:t xml:space="preserve">탐색이 결함 주변 밝기라는 단일 통계량과 휴리스틱 슬라이딩 윈도우 탐색에</w:t>
      </w:r>
      <w:r>
        <w:t xml:space="preserve"> </w:t>
      </w:r>
      <w:r>
        <w:t xml:space="preserve">의존했던 것과 달리, AROMA는 defect–background 호환성을 patch-level 공존</w:t>
      </w:r>
      <w:r>
        <w:t xml:space="preserve"> </w:t>
      </w:r>
      <w:r>
        <w:t xml:space="preserve">통계로부터 직접 산출하는 대칭 호환성 게이트를 제안하여, 산업 현장마다</w:t>
      </w:r>
      <w:r>
        <w:t xml:space="preserve"> </w:t>
      </w:r>
      <w:r>
        <w:t xml:space="preserve">새로 설계해야 했던 수작업 규칙 의존성을 제거한다. 이를 5개 산업</w:t>
      </w:r>
      <w:r>
        <w:t xml:space="preserve"> </w:t>
      </w:r>
      <w:r>
        <w:t xml:space="preserve">데이터셋(AITeX-섬유, Kolektor-금속, Severstal-철강, MTD-자기타일, MVTec</w:t>
      </w:r>
      <w:r>
        <w:t xml:space="preserve"> </w:t>
      </w:r>
      <w:r>
        <w:t xml:space="preserve">Leather-가죽)에 재설계 없이 적용 가능함을 검증함으로써, ROI 프레임워크가</w:t>
      </w:r>
      <w:r>
        <w:t xml:space="preserve"> </w:t>
      </w:r>
      <w:r>
        <w:t xml:space="preserve">특정 산업에 국한되지 않고 일반화됨을 보인다. 단, 여기서 일반화되는 것은</w:t>
      </w:r>
      <w:r>
        <w:t xml:space="preserve"> </w:t>
      </w:r>
      <w:r>
        <w:t xml:space="preserve">도메인별 재설계 없이 파이프라인이 동작한다는 방법론적 일반성이며,</w:t>
      </w:r>
      <w:r>
        <w:t xml:space="preserve"> </w:t>
      </w:r>
      <w:r>
        <w:t xml:space="preserve">다운스트림 검출 성능의 이득은 보편적이지 않다. 5.3절에서 보듯 이득은</w:t>
      </w:r>
      <w:r>
        <w:t xml:space="preserve"> </w:t>
      </w:r>
      <w:r>
        <w:t xml:space="preserve">baseline 개선 여지와 배경 맥락 복잡도(CCI)가 함께 충족되는 데이터셋에</w:t>
      </w:r>
      <w:r>
        <w:t xml:space="preserve"> </w:t>
      </w:r>
      <w:r>
        <w:t xml:space="preserve">한정되고, 어느 한 조건이 결여되면 무작위 배치와 수렴하거나 역전된다.</w:t>
      </w:r>
    </w:p>
    <w:bookmarkEnd w:id="88"/>
    <w:bookmarkStart w:id="125" w:name="제2절.-방법론-2"/>
    <w:p>
      <w:pPr>
        <w:pStyle w:val="Heading2"/>
      </w:pPr>
      <w:r>
        <w:t xml:space="preserve">제2절. 방법론</w:t>
      </w:r>
    </w:p>
    <w:p>
      <w:pPr>
        <w:pStyle w:val="FirstParagraph"/>
      </w:pPr>
      <w:r>
        <w:t xml:space="preserve">AROMA 파이프라인은 데이터셋 프로파일링·복잡도 분석에서 시작해 결함</w:t>
      </w:r>
      <w:r>
        <w:t xml:space="preserve"> </w:t>
      </w:r>
      <w:r>
        <w:t xml:space="preserve">합성과 품질 관리로 이어진다(그림 5-1). 먼저</w:t>
      </w:r>
      <w:r>
        <w:t xml:space="preserve"> </w:t>
      </w:r>
      <w:r>
        <w:t xml:space="preserve">데이터셋 복잡도 분석 단계에서, 결함 형태의 구조적 다양성을 나타내는</w:t>
      </w:r>
      <w:r>
        <w:t xml:space="preserve"> </w:t>
      </w:r>
      <w:r>
        <w:t xml:space="preserve">MCI(Morphology Complexity Index, 강도 변화·분포 다양성·결함유형</w:t>
      </w:r>
      <w:r>
        <w:t xml:space="preserve"> </w:t>
      </w:r>
      <w:r>
        <w:t xml:space="preserve">다양성·클러스터 분리도 4개 정규화 통계의 평균)와, 배경 이질성을 나타내는</w:t>
      </w:r>
      <w:r>
        <w:t xml:space="preserve"> </w:t>
      </w:r>
      <w:r>
        <w:t xml:space="preserve">CCI(Context Complexity Index, 텍스처 엔트로피·주파수 복잡도·방향성</w:t>
      </w:r>
      <w:r>
        <w:t xml:space="preserve"> </w:t>
      </w:r>
      <w:r>
        <w:t xml:space="preserve">분산의 평균)를 각 데이터셋의 2만 개 샘플 패치로부터 산출한다.</w:t>
      </w:r>
    </w:p>
    <w:p>
      <w:pPr>
        <w:pStyle w:val="그림"/>
      </w:pPr>
      <w:r>
        <w:drawing>
          <wp:inline>
            <wp:extent cx="2438400" cy="2141950"/>
            <wp:effectExtent b="0" l="0" r="0" t="0"/>
            <wp:docPr descr="그림 5-1" title="" id="90" name="Picture"/>
            <a:graphic>
              <a:graphicData uri="http://schemas.openxmlformats.org/drawingml/2006/picture">
                <pic:pic>
                  <pic:nvPicPr>
                    <pic:cNvPr descr="figures/fig5-1.png" id="91" name="Picture"/>
                    <pic:cNvPicPr>
                      <a:picLocks noChangeArrowheads="1" noChangeAspect="1"/>
                    </pic:cNvPicPr>
                  </pic:nvPicPr>
                  <pic:blipFill>
                    <a:blip r:embed="rId89"/>
                    <a:stretch>
                      <a:fillRect/>
                    </a:stretch>
                  </pic:blipFill>
                  <pic:spPr bwMode="auto">
                    <a:xfrm>
                      <a:off x="0" y="0"/>
                      <a:ext cx="2438400" cy="2141950"/>
                    </a:xfrm>
                    <a:prstGeom prst="rect">
                      <a:avLst/>
                    </a:prstGeom>
                    <a:noFill/>
                    <a:ln w="9525">
                      <a:noFill/>
                      <a:headEnd/>
                      <a:tailEnd/>
                    </a:ln>
                  </pic:spPr>
                </pic:pic>
              </a:graphicData>
            </a:graphic>
          </wp:inline>
        </w:drawing>
      </w:r>
    </w:p>
    <w:p>
      <w:pPr>
        <w:pStyle w:val="그림캡션"/>
      </w:pPr>
      <w:r>
        <w:t xml:space="preserve">[그림 5-1] AROMA 파이프라인</w:t>
      </w:r>
    </w:p>
    <w:bookmarkStart w:id="92" w:name="복잡도-지표-cci-배경-텍스처-분류-수식"/>
    <w:p>
      <w:pPr>
        <w:pStyle w:val="Heading3"/>
      </w:pPr>
      <w:r>
        <w:t xml:space="preserve">1. 복잡도 지표 (CCI): 배경 텍스처 분류 수식</w:t>
      </w:r>
    </w:p>
    <w:p>
      <w:pPr>
        <w:pStyle w:val="FirstParagraph"/>
      </w:pPr>
      <w:r>
        <w:t xml:space="preserve">배경 텍스처 분류는 백분위수 기반 자동 적응 임계값을 사용:</w:t>
      </w:r>
    </w:p>
    <w:p>
      <w:pPr>
        <w:pStyle w:val="수식"/>
        <w:tabs>
          <w:tab w:pos="3742" w:val="center"/>
          <w:tab w:pos="7483" w:val="right"/>
        </w:tabs>
      </w:pPr>
      <w:r>
        <w:tab/>
      </w:r>
      <m:oMath>
        <m:r>
          <m:rPr>
            <m:nor/>
            <m:sty m:val="p"/>
          </m:rPr>
          <m:t>Smooth</m:t>
        </m:r>
        <m:r>
          <m:rPr>
            <m:sty m:val="p"/>
          </m:rPr>
          <m:t>=</m:t>
        </m:r>
        <m:r>
          <m:rPr>
            <m:nor/>
            <m:sty m:val="p"/>
          </m:rPr>
          <m:t>LocalVariance</m:t>
        </m:r>
        <m:r>
          <m:rPr>
            <m:sty m:val="p"/>
          </m:rPr>
          <m:t>≤</m:t>
        </m:r>
        <m:sSub>
          <m:e>
            <m:r>
              <m:t>P</m:t>
            </m:r>
          </m:e>
          <m:sub>
            <m:r>
              <m:t>25</m:t>
            </m:r>
          </m:sub>
        </m:sSub>
      </m:oMath>
      <w:r>
        <w:tab/>
      </w:r>
      <w:r>
        <w:t>(1)</w:t>
      </w:r>
    </w:p>
    <w:p>
      <w:pPr>
        <w:pStyle w:val="수식"/>
        <w:tabs>
          <w:tab w:pos="3742" w:val="center"/>
          <w:tab w:pos="7483" w:val="right"/>
        </w:tabs>
      </w:pPr>
      <w:r>
        <w:tab/>
      </w:r>
      <m:oMath>
        <m:r>
          <m:rPr>
            <m:nor/>
            <m:sty m:val="p"/>
          </m:rPr>
          <m:t>Directional</m:t>
        </m:r>
        <m:r>
          <m:rPr>
            <m:sty m:val="p"/>
          </m:rPr>
          <m:t>=</m:t>
        </m:r>
        <m:d>
          <m:dPr>
            <m:begChr m:val="("/>
            <m:sepChr m:val=""/>
            <m:endChr m:val=")"/>
            <m:grow/>
          </m:dPr>
          <m:e>
            <m:r>
              <m:rPr>
                <m:nor/>
                <m:sty m:val="p"/>
              </m:rPr>
              <m:t>OrientEntropy</m:t>
            </m:r>
            <m:r>
              <m:rPr>
                <m:sty m:val="p"/>
              </m:rPr>
              <m:t>≤</m:t>
            </m:r>
            <m:sSub>
              <m:e>
                <m:r>
                  <m:t>P</m:t>
                </m:r>
              </m:e>
              <m:sub>
                <m:r>
                  <m:t>25</m:t>
                </m:r>
              </m:sub>
            </m:sSub>
          </m:e>
        </m:d>
        <m:r>
          <m:rPr>
            <m:sty m:val="p"/>
          </m:rPr>
          <m:t>∧</m:t>
        </m:r>
        <m:d>
          <m:dPr>
            <m:begChr m:val="("/>
            <m:sepChr m:val=""/>
            <m:endChr m:val=")"/>
            <m:grow/>
          </m:dPr>
          <m:e>
            <m:r>
              <m:rPr>
                <m:nor/>
                <m:sty m:val="p"/>
              </m:rPr>
              <m:t>FreqComplexity</m:t>
            </m:r>
            <m:r>
              <m:rPr>
                <m:sty m:val="p"/>
              </m:rPr>
              <m:t>≤</m:t>
            </m:r>
            <m:sSub>
              <m:e>
                <m:r>
                  <m:t>P</m:t>
                </m:r>
              </m:e>
              <m:sub>
                <m:r>
                  <m:t>25</m:t>
                </m:r>
              </m:sub>
            </m:sSub>
          </m:e>
        </m:d>
      </m:oMath>
      <w:r>
        <w:tab/>
      </w:r>
      <w:r>
        <w:t>(2)</w:t>
      </w:r>
    </w:p>
    <w:p>
      <w:pPr>
        <w:pStyle w:val="수식"/>
        <w:tabs>
          <w:tab w:pos="3742" w:val="center"/>
          <w:tab w:pos="7483" w:val="right"/>
        </w:tabs>
      </w:pPr>
      <w:r>
        <w:tab/>
      </w:r>
      <m:oMath>
        <m:r>
          <m:rPr>
            <m:nor/>
            <m:sty m:val="p"/>
          </m:rPr>
          <m:t>Periodic</m:t>
        </m:r>
        <m:r>
          <m:rPr>
            <m:sty m:val="p"/>
          </m:rPr>
          <m:t>=</m:t>
        </m:r>
        <m:r>
          <m:rPr>
            <m:nor/>
            <m:sty m:val="p"/>
          </m:rPr>
          <m:t>FreqComplexity</m:t>
        </m:r>
        <m:r>
          <m:rPr>
            <m:sty m:val="p"/>
          </m:rPr>
          <m:t>≥</m:t>
        </m:r>
        <m:sSub>
          <m:e>
            <m:r>
              <m:t>P</m:t>
            </m:r>
          </m:e>
          <m:sub>
            <m:r>
              <m:t>75</m:t>
            </m:r>
          </m:sub>
        </m:sSub>
      </m:oMath>
      <w:r>
        <w:tab/>
      </w:r>
      <w:r>
        <w:t>(3)</w:t>
      </w:r>
    </w:p>
    <w:p>
      <w:pPr>
        <w:pStyle w:val="수식"/>
        <w:tabs>
          <w:tab w:pos="3742" w:val="center"/>
          <w:tab w:pos="7483" w:val="right"/>
        </w:tabs>
      </w:pPr>
      <w:r>
        <w:tab/>
      </w:r>
      <m:oMath>
        <m:r>
          <m:rPr>
            <m:nor/>
            <m:sty m:val="p"/>
          </m:rPr>
          <m:t>Organic</m:t>
        </m:r>
        <m:r>
          <m:rPr>
            <m:sty m:val="p"/>
          </m:rPr>
          <m:t>=</m:t>
        </m:r>
        <m:d>
          <m:dPr>
            <m:begChr m:val="("/>
            <m:sepChr m:val=""/>
            <m:endChr m:val=")"/>
            <m:grow/>
          </m:dPr>
          <m:e>
            <m:r>
              <m:rPr>
                <m:nor/>
                <m:sty m:val="p"/>
              </m:rPr>
              <m:t>TextureEntropy</m:t>
            </m:r>
            <m:r>
              <m:rPr>
                <m:sty m:val="p"/>
              </m:rPr>
              <m:t>≥</m:t>
            </m:r>
            <m:sSub>
              <m:e>
                <m:r>
                  <m:t>P</m:t>
                </m:r>
              </m:e>
              <m:sub>
                <m:r>
                  <m:t>50</m:t>
                </m:r>
              </m:sub>
            </m:sSub>
          </m:e>
        </m:d>
        <m:r>
          <m:rPr>
            <m:sty m:val="p"/>
          </m:rPr>
          <m:t>∧</m:t>
        </m:r>
        <m:d>
          <m:dPr>
            <m:begChr m:val="("/>
            <m:sepChr m:val=""/>
            <m:endChr m:val=")"/>
            <m:grow/>
          </m:dPr>
          <m:e>
            <m:r>
              <m:rPr>
                <m:nor/>
                <m:sty m:val="p"/>
              </m:rPr>
              <m:t>LocalVariance</m:t>
            </m:r>
            <m:r>
              <m:rPr>
                <m:sty m:val="p"/>
              </m:rPr>
              <m:t>≥</m:t>
            </m:r>
            <m:sSub>
              <m:e>
                <m:r>
                  <m:t>P</m:t>
                </m:r>
              </m:e>
              <m:sub>
                <m:r>
                  <m:t>75</m:t>
                </m:r>
              </m:sub>
            </m:sSub>
          </m:e>
        </m:d>
      </m:oMath>
      <w:r>
        <w:tab/>
      </w:r>
      <w:r>
        <w:t>(4)</w:t>
      </w:r>
    </w:p>
    <w:p>
      <w:pPr>
        <w:pStyle w:val="FirstParagraph"/>
      </w:pPr>
      <w:r>
        <w:t xml:space="preserve">여기서</w:t>
      </w:r>
      <w:r>
        <w:t xml:space="preserve"> </w:t>
      </w:r>
      <m:oMath>
        <m:sSub>
          <m:e>
            <m:r>
              <m:t>P</m:t>
            </m:r>
          </m:e>
          <m:sub>
            <m:r>
              <m:t>k</m:t>
            </m:r>
          </m:sub>
        </m:sSub>
      </m:oMath>
      <w:r>
        <w:t xml:space="preserve">는 각 데이터셋에서 자동 계산된 백분위수이므로, 동일한</w:t>
      </w:r>
      <w:r>
        <w:t xml:space="preserve"> </w:t>
      </w:r>
      <w:r>
        <w:t xml:space="preserve">알고리즘이 모든 데이터셋에 자동 적응한다.</w:t>
      </w:r>
    </w:p>
    <w:bookmarkEnd w:id="92"/>
    <w:bookmarkStart w:id="123" w:name="복잡도-지표-mci-결함-형태-분류-수식"/>
    <w:p>
      <w:pPr>
        <w:pStyle w:val="Heading3"/>
      </w:pPr>
      <w:r>
        <w:t xml:space="preserve">2. 복잡도 지표 (MCI): 결함 형태 분류 수식</w:t>
      </w:r>
    </w:p>
    <w:p>
      <w:pPr>
        <w:pStyle w:val="FirstParagraph"/>
      </w:pPr>
      <w:r>
        <w:t xml:space="preserve">결함 클러스터 개수는 BIC(Bayesian Information Criterion)로 자동 최적화:</w:t>
      </w:r>
    </w:p>
    <w:p>
      <w:pPr>
        <w:pStyle w:val="수식"/>
        <w:tabs>
          <w:tab w:pos="3742" w:val="center"/>
          <w:tab w:pos="7483" w:val="right"/>
        </w:tabs>
      </w:pPr>
      <w:r>
        <w:tab/>
      </w:r>
      <m:oMath>
        <m:sSup>
          <m:e>
            <m:r>
              <m:t>K</m:t>
            </m:r>
          </m:e>
          <m:sup>
            <m:r>
              <m:rPr>
                <m:sty m:val="p"/>
              </m:rPr>
              <m:t>*</m:t>
            </m:r>
          </m:sup>
        </m:sSup>
        <m:r>
          <m:rPr>
            <m:sty m:val="p"/>
          </m:rPr>
          <m:t>=</m:t>
        </m:r>
        <m:r>
          <m:rPr>
            <m:sty m:val="p"/>
          </m:rPr>
          <m:t>arg</m:t>
        </m:r>
        <m:limLow>
          <m:e>
            <m:r>
              <m:rPr>
                <m:sty m:val="p"/>
              </m:rPr>
              <m:t>max</m:t>
            </m:r>
          </m:e>
          <m:lim>
            <m:r>
              <m:t>k</m:t>
            </m:r>
          </m:lim>
        </m:limLow>
        <m:r>
          <m:rPr>
            <m:nor/>
            <m:sty m:val="p"/>
          </m:rPr>
          <m:t>BIC</m:t>
        </m:r>
        <m:r>
          <m:rPr>
            <m:sty m:val="p"/>
          </m:rPr>
          <m:t>(</m:t>
        </m:r>
        <m:r>
          <m:t>k</m:t>
        </m:r>
        <m:r>
          <m:rPr>
            <m:sty m:val="p"/>
          </m:rPr>
          <m:t>)</m:t>
        </m:r>
      </m:oMath>
      <w:r>
        <w:tab/>
      </w:r>
      <w:r>
        <w:t>(5)</w:t>
      </w:r>
    </w:p>
    <w:p>
      <w:pPr>
        <w:pStyle w:val="FirstParagraph"/>
      </w:pPr>
      <w:r>
        <w:t xml:space="preserve">클러스터 개수</w:t>
      </w:r>
      <w:r>
        <w:t xml:space="preserve"> </w:t>
      </w:r>
      <m:oMath>
        <m:sSup>
          <m:e>
            <m:r>
              <m:t>K</m:t>
            </m:r>
          </m:e>
          <m:sup>
            <m:r>
              <m:rPr>
                <m:sty m:val="p"/>
              </m:rPr>
              <m:t>*</m:t>
            </m:r>
          </m:sup>
        </m:sSup>
      </m:oMath>
      <w:r>
        <w:t xml:space="preserve">는 데이터셋마다 자동으로 결정되므로 수동 임계값</w:t>
      </w:r>
      <w:r>
        <w:t xml:space="preserve"> </w:t>
      </w:r>
      <w:r>
        <w:t xml:space="preserve">설정이 불필요하다.</w:t>
      </w:r>
    </w:p>
    <w:p>
      <w:pPr>
        <w:pStyle w:val="표캡션"/>
      </w:pPr>
      <w:r>
        <w:t xml:space="preserve">&lt;표5-1&gt; 데이터셋별 MCI·CCI 통계</w:t>
      </w:r>
    </w:p>
    <w:tbl>
      <w:tblPr>
        <w:tblStyle w:val="Table"/>
        <w:tblW w:type="pct" w:w="4867"/>
        <w:jc w:val="center"/>
        <w:tblLayout w:type="fixed"/>
        <w:tblLook w:firstRow="1" w:lastRow="0" w:firstColumn="0" w:lastColumn="0" w:noHBand="0" w:noVBand="0" w:val="0020"/>
        <w:tblBorders>
          <w:top w:val="single" w:sz="12" w:color="000000"/>
          <w:bottom w:val="single" w:sz="12" w:color="000000"/>
          <w:insideH w:val="single" w:sz="4" w:color="000000"/>
          <w:insideV w:val="single" w:sz="4" w:color="000000"/>
          <w:left w:val="nil"/>
          <w:right w:val="nil"/>
        </w:tblBorders>
      </w:tblPr>
      <w:tblGrid>
        <w:gridCol w:w="2323"/>
        <w:gridCol w:w="2640"/>
        <w:gridCol w:w="1372"/>
        <w:gridCol w:w="1372"/>
      </w:tblGrid>
      <w:tr>
        <w:trPr>
          <w:tblHeader w:val="on"/>
        </w:trPr>
        <w:tc>
          <w:tcPr/>
          <w:p>
            <w:pPr>
              <w:pStyle w:val="Compact"/>
              <w:spacing w:line="288" w:lineRule="auto"/>
              <w:ind w:firstLine="0"/>
              <w:jc w:val="left"/>
            </w:pPr>
            <w:r>
              <w:rPr>
                <w:b/>
                <w:bCs/>
                <w:sz w:val="19"/>
              </w:rPr>
              <w:t xml:space="preserve">Dataset</w:t>
            </w:r>
          </w:p>
        </w:tc>
        <w:tc>
          <w:tcPr/>
          <w:p>
            <w:pPr>
              <w:pStyle w:val="Compact"/>
              <w:spacing w:line="288" w:lineRule="auto"/>
              <w:ind w:firstLine="0"/>
              <w:jc w:val="left"/>
            </w:pPr>
            <w:r>
              <w:rPr>
                <w:b/>
                <w:bCs/>
                <w:sz w:val="19"/>
              </w:rPr>
              <w:t xml:space="preserve">Domain</w:t>
            </w:r>
          </w:p>
        </w:tc>
        <w:tc>
          <w:tcPr/>
          <w:p>
            <w:pPr>
              <w:pStyle w:val="Compact"/>
              <w:spacing w:line="288" w:lineRule="auto"/>
              <w:ind w:firstLine="0"/>
              <w:jc w:val="left"/>
            </w:pPr>
            <w:r>
              <w:rPr>
                <w:b/>
                <w:bCs/>
                <w:sz w:val="19"/>
              </w:rPr>
              <w:t xml:space="preserve">MCI</w:t>
            </w:r>
          </w:p>
        </w:tc>
        <w:tc>
          <w:tcPr/>
          <w:p>
            <w:pPr>
              <w:pStyle w:val="Compact"/>
              <w:spacing w:line="288" w:lineRule="auto"/>
              <w:ind w:firstLine="0"/>
              <w:jc w:val="left"/>
            </w:pPr>
            <w:r>
              <w:rPr>
                <w:b/>
                <w:bCs/>
                <w:sz w:val="19"/>
              </w:rPr>
              <w:t xml:space="preserve">CCI</w:t>
            </w:r>
          </w:p>
        </w:tc>
      </w:tr>
      <w:tr>
        <w:tc>
          <w:tcPr/>
          <w:p>
            <w:pPr>
              <w:pStyle w:val="Compact"/>
              <w:spacing w:line="288" w:lineRule="auto"/>
              <w:ind w:firstLine="0"/>
              <w:jc w:val="left"/>
            </w:pPr>
            <w:r>
              <w:rPr>
                <w:sz w:val="19"/>
              </w:rPr>
              <w:t xml:space="preserve">AITeX</w:t>
            </w:r>
          </w:p>
        </w:tc>
        <w:tc>
          <w:tcPr/>
          <w:p>
            <w:pPr>
              <w:pStyle w:val="Compact"/>
              <w:spacing w:line="288" w:lineRule="auto"/>
              <w:ind w:firstLine="0"/>
              <w:jc w:val="left"/>
            </w:pPr>
            <w:r>
              <w:rPr>
                <w:sz w:val="19"/>
              </w:rPr>
              <w:t xml:space="preserve">Textile</w:t>
            </w:r>
          </w:p>
        </w:tc>
        <w:tc>
          <w:tcPr/>
          <w:p>
            <w:pPr>
              <w:pStyle w:val="Compact"/>
              <w:spacing w:line="288" w:lineRule="auto"/>
              <w:ind w:firstLine="0"/>
              <w:jc w:val="left"/>
            </w:pPr>
            <w:r>
              <w:rPr>
                <w:sz w:val="19"/>
              </w:rPr>
              <w:t xml:space="preserve">0.392</w:t>
            </w:r>
          </w:p>
        </w:tc>
        <w:tc>
          <w:tcPr/>
          <w:p>
            <w:pPr>
              <w:pStyle w:val="Compact"/>
              <w:spacing w:line="288" w:lineRule="auto"/>
              <w:ind w:firstLine="0"/>
              <w:jc w:val="left"/>
            </w:pPr>
            <w:r>
              <w:rPr>
                <w:sz w:val="19"/>
              </w:rPr>
              <w:t xml:space="preserve">0.440</w:t>
            </w:r>
          </w:p>
        </w:tc>
      </w:tr>
      <w:tr>
        <w:tc>
          <w:tcPr/>
          <w:p>
            <w:pPr>
              <w:pStyle w:val="Compact"/>
              <w:spacing w:line="288" w:lineRule="auto"/>
              <w:ind w:firstLine="0"/>
              <w:jc w:val="left"/>
            </w:pPr>
            <w:r>
              <w:rPr>
                <w:sz w:val="19"/>
              </w:rPr>
              <w:t xml:space="preserve">Kolektor</w:t>
            </w:r>
          </w:p>
        </w:tc>
        <w:tc>
          <w:tcPr/>
          <w:p>
            <w:pPr>
              <w:pStyle w:val="Compact"/>
              <w:spacing w:line="288" w:lineRule="auto"/>
              <w:ind w:firstLine="0"/>
              <w:jc w:val="left"/>
            </w:pPr>
            <w:r>
              <w:rPr>
                <w:sz w:val="19"/>
              </w:rPr>
              <w:t xml:space="preserve">Metal commutator</w:t>
            </w:r>
          </w:p>
        </w:tc>
        <w:tc>
          <w:tcPr/>
          <w:p>
            <w:pPr>
              <w:pStyle w:val="Compact"/>
              <w:spacing w:line="288" w:lineRule="auto"/>
              <w:ind w:firstLine="0"/>
              <w:jc w:val="left"/>
            </w:pPr>
            <w:r>
              <w:rPr>
                <w:sz w:val="19"/>
              </w:rPr>
              <w:t xml:space="preserve">0.328</w:t>
            </w:r>
          </w:p>
        </w:tc>
        <w:tc>
          <w:tcPr/>
          <w:p>
            <w:pPr>
              <w:pStyle w:val="Compact"/>
              <w:spacing w:line="288" w:lineRule="auto"/>
              <w:ind w:firstLine="0"/>
              <w:jc w:val="left"/>
            </w:pPr>
            <w:r>
              <w:rPr>
                <w:sz w:val="19"/>
              </w:rPr>
              <w:t xml:space="preserve">0.224</w:t>
            </w:r>
          </w:p>
        </w:tc>
      </w:tr>
      <w:tr>
        <w:tc>
          <w:tcPr/>
          <w:p>
            <w:pPr>
              <w:pStyle w:val="Compact"/>
              <w:spacing w:line="288" w:lineRule="auto"/>
              <w:ind w:firstLine="0"/>
              <w:jc w:val="left"/>
            </w:pPr>
            <w:r>
              <w:rPr>
                <w:sz w:val="19"/>
              </w:rPr>
              <w:t xml:space="preserve">Severstal</w:t>
            </w:r>
          </w:p>
        </w:tc>
        <w:tc>
          <w:tcPr/>
          <w:p>
            <w:pPr>
              <w:pStyle w:val="Compact"/>
              <w:spacing w:line="288" w:lineRule="auto"/>
              <w:ind w:firstLine="0"/>
              <w:jc w:val="left"/>
            </w:pPr>
            <w:r>
              <w:rPr>
                <w:sz w:val="19"/>
              </w:rPr>
              <w:t xml:space="preserve">Steel</w:t>
            </w:r>
          </w:p>
        </w:tc>
        <w:tc>
          <w:tcPr/>
          <w:p>
            <w:pPr>
              <w:pStyle w:val="Compact"/>
              <w:spacing w:line="288" w:lineRule="auto"/>
              <w:ind w:firstLine="0"/>
              <w:jc w:val="left"/>
            </w:pPr>
            <w:r>
              <w:rPr>
                <w:sz w:val="19"/>
              </w:rPr>
              <w:t xml:space="preserve">0.455</w:t>
            </w:r>
          </w:p>
        </w:tc>
        <w:tc>
          <w:tcPr/>
          <w:p>
            <w:pPr>
              <w:pStyle w:val="Compact"/>
              <w:spacing w:line="288" w:lineRule="auto"/>
              <w:ind w:firstLine="0"/>
              <w:jc w:val="left"/>
            </w:pPr>
            <w:r>
              <w:rPr>
                <w:sz w:val="19"/>
              </w:rPr>
              <w:t xml:space="preserve">0.306</w:t>
            </w:r>
          </w:p>
        </w:tc>
      </w:tr>
      <w:tr>
        <w:tc>
          <w:tcPr/>
          <w:p>
            <w:pPr>
              <w:pStyle w:val="Compact"/>
              <w:spacing w:line="288" w:lineRule="auto"/>
              <w:ind w:firstLine="0"/>
              <w:jc w:val="left"/>
            </w:pPr>
            <w:r>
              <w:rPr>
                <w:sz w:val="19"/>
              </w:rPr>
              <w:t xml:space="preserve">MTD</w:t>
            </w:r>
          </w:p>
        </w:tc>
        <w:tc>
          <w:tcPr/>
          <w:p>
            <w:pPr>
              <w:pStyle w:val="Compact"/>
              <w:spacing w:line="288" w:lineRule="auto"/>
              <w:ind w:firstLine="0"/>
              <w:jc w:val="left"/>
            </w:pPr>
            <w:r>
              <w:rPr>
                <w:sz w:val="19"/>
              </w:rPr>
              <w:t xml:space="preserve">Magnetic tile</w:t>
            </w:r>
          </w:p>
        </w:tc>
        <w:tc>
          <w:tcPr/>
          <w:p>
            <w:pPr>
              <w:pStyle w:val="Compact"/>
              <w:spacing w:line="288" w:lineRule="auto"/>
              <w:ind w:firstLine="0"/>
              <w:jc w:val="left"/>
            </w:pPr>
            <w:r>
              <w:rPr>
                <w:sz w:val="19"/>
              </w:rPr>
              <w:t xml:space="preserve">0.561</w:t>
            </w:r>
          </w:p>
        </w:tc>
        <w:tc>
          <w:tcPr/>
          <w:p>
            <w:pPr>
              <w:pStyle w:val="Compact"/>
              <w:spacing w:line="288" w:lineRule="auto"/>
              <w:ind w:firstLine="0"/>
              <w:jc w:val="left"/>
            </w:pPr>
            <w:r>
              <w:rPr>
                <w:sz w:val="19"/>
              </w:rPr>
              <w:t xml:space="preserve">0.246</w:t>
            </w:r>
          </w:p>
        </w:tc>
      </w:tr>
      <w:tr>
        <w:tc>
          <w:tcPr/>
          <w:p>
            <w:pPr>
              <w:pStyle w:val="Compact"/>
              <w:spacing w:line="288" w:lineRule="auto"/>
              <w:ind w:firstLine="0"/>
              <w:jc w:val="left"/>
            </w:pPr>
            <w:r>
              <w:rPr>
                <w:sz w:val="19"/>
              </w:rPr>
              <w:t xml:space="preserve">MVTec Leather</w:t>
            </w:r>
          </w:p>
        </w:tc>
        <w:tc>
          <w:tcPr/>
          <w:p>
            <w:pPr>
              <w:pStyle w:val="Compact"/>
              <w:spacing w:line="288" w:lineRule="auto"/>
              <w:ind w:firstLine="0"/>
              <w:jc w:val="left"/>
            </w:pPr>
            <w:r>
              <w:rPr>
                <w:sz w:val="19"/>
              </w:rPr>
              <w:t xml:space="preserve">Leather</w:t>
            </w:r>
          </w:p>
        </w:tc>
        <w:tc>
          <w:tcPr/>
          <w:p>
            <w:pPr>
              <w:pStyle w:val="Compact"/>
              <w:spacing w:line="288" w:lineRule="auto"/>
              <w:ind w:firstLine="0"/>
              <w:jc w:val="left"/>
            </w:pPr>
            <w:r>
              <w:rPr>
                <w:sz w:val="19"/>
              </w:rPr>
              <w:t xml:space="preserve">0.595</w:t>
            </w:r>
          </w:p>
        </w:tc>
        <w:tc>
          <w:tcPr/>
          <w:p>
            <w:pPr>
              <w:pStyle w:val="Compact"/>
              <w:spacing w:line="288" w:lineRule="auto"/>
              <w:ind w:firstLine="0"/>
              <w:jc w:val="left"/>
            </w:pPr>
            <w:r>
              <w:rPr>
                <w:sz w:val="19"/>
              </w:rPr>
              <w:t xml:space="preserve">0.200</w:t>
            </w:r>
          </w:p>
        </w:tc>
      </w:tr>
    </w:tbl>
    <w:p>
      <w:pPr>
        <w:pStyle w:val="BodyText"/>
      </w:pPr>
      <w:r>
        <w:t xml:space="preserve">다섯 데이터셋은 MCI 0.33~0.60, CCI 0.20~0.44의 넓은 복잡도 범위에 걸쳐</w:t>
      </w:r>
      <w:r>
        <w:t xml:space="preserve"> </w:t>
      </w:r>
      <w:r>
        <w:t xml:space="preserve">있어 서로 다른 난이도 영역에 위치하며(그림 5-2), 특히 CCI 축은 이후 5.3절에서 context-aware 배치의</w:t>
      </w:r>
      <w:r>
        <w:t xml:space="preserve"> </w:t>
      </w:r>
      <w:r>
        <w:t xml:space="preserve">효과를 조건화하는 핵심 지표로 쓰인다. CCI를 4개 구성요소로 분해하면</w:t>
      </w:r>
      <w:r>
        <w:t xml:space="preserve"> </w:t>
      </w:r>
      <w:r>
        <w:t xml:space="preserve">방향성 분산과 주파수 복잡도가 데이터셋을 가장 크게 구분하며,</w:t>
      </w:r>
      <w:r>
        <w:t xml:space="preserve"> </w:t>
      </w:r>
      <w:r>
        <w:t xml:space="preserve">방향성·주기성 텍스처를 가진 AITeX가 각각 1.3085, 0.0158로 최댓값을,</w:t>
      </w:r>
      <w:r>
        <w:t xml:space="preserve"> </w:t>
      </w:r>
      <w:r>
        <w:t xml:space="preserve">매끄럽고 균일한 Kolektor(0.0035, 0.0002)와 MVTec Leather(0.0005,</w:t>
      </w:r>
      <w:r>
        <w:t xml:space="preserve"> </w:t>
      </w:r>
      <w:r>
        <w:t xml:space="preserve">0.0002)가 최저 수준의 값을 보인다. 반면 텍스처 엔트로피는 2.58~3.22</w:t>
      </w:r>
      <w:r>
        <w:t xml:space="preserve"> </w:t>
      </w:r>
      <w:r>
        <w:t xml:space="preserve">범위로 변동이 작아, 배경 구분을 지배하는 것은 밝기 기반 특성이 아니라</w:t>
      </w:r>
      <w:r>
        <w:t xml:space="preserve"> </w:t>
      </w:r>
      <w:r>
        <w:t xml:space="preserve">구조적 특성임을 알 수 있다. 이 측정치가 다음의 표 5-2 배경 텍스처 범주</w:t>
      </w:r>
      <w:r>
        <w:t xml:space="preserve"> </w:t>
      </w:r>
      <w:r>
        <w:t xml:space="preserve">구분의 정량적 근거가 된다.</w:t>
      </w:r>
    </w:p>
    <w:p>
      <w:pPr>
        <w:pStyle w:val="그림"/>
      </w:pPr>
      <w:r>
        <w:drawing>
          <wp:inline>
            <wp:extent cx="4752000" cy="3971314"/>
            <wp:effectExtent b="0" l="0" r="0" t="0"/>
            <wp:docPr descr="그림 5-2" title="" id="94" name="Picture"/>
            <a:graphic>
              <a:graphicData uri="http://schemas.openxmlformats.org/drawingml/2006/picture">
                <pic:pic>
                  <pic:nvPicPr>
                    <pic:cNvPr descr="figures/fig5-2.png" id="95" name="Picture"/>
                    <pic:cNvPicPr>
                      <a:picLocks noChangeArrowheads="1" noChangeAspect="1"/>
                    </pic:cNvPicPr>
                  </pic:nvPicPr>
                  <pic:blipFill>
                    <a:blip r:embed="rId93"/>
                    <a:stretch>
                      <a:fillRect/>
                    </a:stretch>
                  </pic:blipFill>
                  <pic:spPr bwMode="auto">
                    <a:xfrm>
                      <a:off x="0" y="0"/>
                      <a:ext cx="4752000" cy="3971314"/>
                    </a:xfrm>
                    <a:prstGeom prst="rect">
                      <a:avLst/>
                    </a:prstGeom>
                    <a:noFill/>
                    <a:ln w="9525">
                      <a:noFill/>
                      <a:headEnd/>
                      <a:tailEnd/>
                    </a:ln>
                  </pic:spPr>
                </pic:pic>
              </a:graphicData>
            </a:graphic>
          </wp:inline>
        </w:drawing>
      </w:r>
    </w:p>
    <w:p>
      <w:pPr>
        <w:pStyle w:val="그림캡션"/>
      </w:pPr>
      <w:r>
        <w:t xml:space="preserve">[그림 5-2] 데이터셋 복잡도 지형(MCI vs. CCI)</w:t>
      </w:r>
    </w:p>
    <w:p>
      <w:pPr>
        <w:pStyle w:val="BodyText"/>
      </w:pPr>
      <w:r>
        <w:t xml:space="preserve">그림 5-2는 다섯 데이터셋이 MCI–CCI 평면에서 서로 다른 좌표를</w:t>
      </w:r>
      <w:r>
        <w:t xml:space="preserve"> </w:t>
      </w:r>
      <w:r>
        <w:t xml:space="preserve">차지함을 보여준다. 이 배치가 5.3절에서 context-aware 배치의 효과가</w:t>
      </w:r>
      <w:r>
        <w:t xml:space="preserve"> </w:t>
      </w:r>
      <w:r>
        <w:t xml:space="preserve">나타나는 조건을 해석하는 좌표계가 된다.</w:t>
      </w:r>
    </w:p>
    <w:p>
      <w:pPr>
        <w:pStyle w:val="BodyText"/>
      </w:pPr>
      <w:r>
        <w:t xml:space="preserve">결함 형태는 Gaussian Mixture(클러스터 수는 데이터셋별 BIC로 결정)로</w:t>
      </w:r>
      <w:r>
        <w:t xml:space="preserve"> </w:t>
      </w:r>
      <w:r>
        <w:t xml:space="preserve">군집화한다. 결함 형태는 대체로 조밀하고 등방에 가까운 형태에서 가늘고</w:t>
      </w:r>
      <w:r>
        <w:t xml:space="preserve"> </w:t>
      </w:r>
      <w:r>
        <w:t xml:space="preserve">거의 선형인 긁힘까지 이어지는 신장도(elongation) 연속체를 따라 분포하며,</w:t>
      </w:r>
      <w:r>
        <w:t xml:space="preserve"> </w:t>
      </w:r>
      <w:r>
        <w:t xml:space="preserve">형태 클러스터는 이 연속체의 구간에 해당한다(그림 5-3). 배경 맥락은 프로파일된</w:t>
      </w:r>
      <w:r>
        <w:t xml:space="preserve"> </w:t>
      </w:r>
      <w:r>
        <w:t xml:space="preserve">특성의 tertile(P33/P66) 구간화로 이산화하며, 데이터셋마다 이 tertile</w:t>
      </w:r>
      <w:r>
        <w:t xml:space="preserve"> </w:t>
      </w:r>
      <w:r>
        <w:t xml:space="preserve">경계값 자체가 서로 다르게 나타나 동일한 구간화 절차로도 데이터셋별로</w:t>
      </w:r>
      <w:r>
        <w:t xml:space="preserve"> </w:t>
      </w:r>
      <w:r>
        <w:t xml:space="preserve">다른 맥락 셀이 만들어진다(그림 5-4). 두 파티션 모두 데이터셋 자체 통계로부터 산출되므로</w:t>
      </w:r>
      <w:r>
        <w:t xml:space="preserve"> </w:t>
      </w:r>
      <w:r>
        <w:t xml:space="preserve">데이터셋별 상수 설정을 배제한다. ROI는 정상 이미지에서 Otsu 임계화로</w:t>
      </w:r>
      <w:r>
        <w:t xml:space="preserve"> </w:t>
      </w:r>
      <w:r>
        <w:t xml:space="preserve">전경 마스크를 얻고 연결요소 분석으로 후보를 추출한 뒤, 표 5-2의 기준에</w:t>
      </w:r>
      <w:r>
        <w:t xml:space="preserve"> </w:t>
      </w:r>
      <w:r>
        <w:t xml:space="preserve">따라 배경 텍스처를 5개 범주로 분류한다.</w:t>
      </w:r>
    </w:p>
    <w:p>
      <w:pPr>
        <w:pStyle w:val="그림"/>
      </w:pPr>
      <w:r>
        <w:drawing>
          <wp:inline>
            <wp:extent cx="4421687" cy="1795397"/>
            <wp:effectExtent b="0" l="0" r="0" t="0"/>
            <wp:docPr descr="그림 5-3" title="" id="97" name="Picture"/>
            <a:graphic>
              <a:graphicData uri="http://schemas.openxmlformats.org/drawingml/2006/picture">
                <pic:pic>
                  <pic:nvPicPr>
                    <pic:cNvPr descr="figures/fig5-3.png" id="98" name="Picture"/>
                    <pic:cNvPicPr>
                      <a:picLocks noChangeArrowheads="1" noChangeAspect="1"/>
                    </pic:cNvPicPr>
                  </pic:nvPicPr>
                  <pic:blipFill>
                    <a:blip r:embed="rId96"/>
                    <a:stretch>
                      <a:fillRect/>
                    </a:stretch>
                  </pic:blipFill>
                  <pic:spPr bwMode="auto">
                    <a:xfrm>
                      <a:off x="0" y="0"/>
                      <a:ext cx="4421687" cy="1795397"/>
                    </a:xfrm>
                    <a:prstGeom prst="rect">
                      <a:avLst/>
                    </a:prstGeom>
                    <a:noFill/>
                    <a:ln w="9525">
                      <a:noFill/>
                      <a:headEnd/>
                      <a:tailEnd/>
                    </a:ln>
                  </pic:spPr>
                </pic:pic>
              </a:graphicData>
            </a:graphic>
          </wp:inline>
        </w:drawing>
      </w:r>
    </w:p>
    <w:p>
      <w:pPr>
        <w:pStyle w:val="그림캡션"/>
      </w:pPr>
      <w:r>
        <w:t xml:space="preserve">[그림 5-3] Severstal·AITeX의 데이터 기반 형태 클러스터</w:t>
      </w:r>
    </w:p>
    <w:p>
      <w:pPr>
        <w:pStyle w:val="BodyText"/>
      </w:pPr>
      <w:r>
        <w:t xml:space="preserve">그림 5-3의 별표는 각 형태 클러스터의 중심을 나타내며 클러스터 색과</w:t>
      </w:r>
      <w:r>
        <w:t xml:space="preserve"> </w:t>
      </w:r>
      <w:r>
        <w:t xml:space="preserve">일치한다.</w:t>
      </w:r>
    </w:p>
    <w:p>
      <w:pPr>
        <w:pStyle w:val="그림"/>
      </w:pPr>
      <w:r>
        <w:drawing>
          <wp:inline>
            <wp:extent cx="4752000" cy="2541366"/>
            <wp:effectExtent b="0" l="0" r="0" t="0"/>
            <wp:docPr descr="그림 5-4 (a)" title="" id="100" name="Picture"/>
            <a:graphic>
              <a:graphicData uri="http://schemas.openxmlformats.org/drawingml/2006/picture">
                <pic:pic>
                  <pic:nvPicPr>
                    <pic:cNvPr descr="figures/fig5-4a.png" id="101" name="Picture"/>
                    <pic:cNvPicPr>
                      <a:picLocks noChangeArrowheads="1" noChangeAspect="1"/>
                    </pic:cNvPicPr>
                  </pic:nvPicPr>
                  <pic:blipFill>
                    <a:blip r:embed="rId99"/>
                    <a:stretch>
                      <a:fillRect/>
                    </a:stretch>
                  </pic:blipFill>
                  <pic:spPr bwMode="auto">
                    <a:xfrm>
                      <a:off x="0" y="0"/>
                      <a:ext cx="4752000" cy="2541366"/>
                    </a:xfrm>
                    <a:prstGeom prst="rect">
                      <a:avLst/>
                    </a:prstGeom>
                    <a:noFill/>
                    <a:ln w="9525">
                      <a:noFill/>
                      <a:headEnd/>
                      <a:tailEnd/>
                    </a:ln>
                  </pic:spPr>
                </pic:pic>
              </a:graphicData>
            </a:graphic>
          </wp:inline>
        </w:drawing>
      </w:r>
    </w:p>
    <w:p>
      <w:pPr>
        <w:pStyle w:val="그림"/>
      </w:pPr>
      <w:r>
        <w:drawing>
          <wp:inline>
            <wp:extent cx="4752000" cy="2541366"/>
            <wp:effectExtent b="0" l="0" r="0" t="0"/>
            <wp:docPr descr="그림 5-4 (b)" title="" id="103" name="Picture"/>
            <a:graphic>
              <a:graphicData uri="http://schemas.openxmlformats.org/drawingml/2006/picture">
                <pic:pic>
                  <pic:nvPicPr>
                    <pic:cNvPr descr="figures/fig5-4b.png" id="104" name="Picture"/>
                    <pic:cNvPicPr>
                      <a:picLocks noChangeArrowheads="1" noChangeAspect="1"/>
                    </pic:cNvPicPr>
                  </pic:nvPicPr>
                  <pic:blipFill>
                    <a:blip r:embed="rId102"/>
                    <a:stretch>
                      <a:fillRect/>
                    </a:stretch>
                  </pic:blipFill>
                  <pic:spPr bwMode="auto">
                    <a:xfrm>
                      <a:off x="0" y="0"/>
                      <a:ext cx="4752000" cy="2541366"/>
                    </a:xfrm>
                    <a:prstGeom prst="rect">
                      <a:avLst/>
                    </a:prstGeom>
                    <a:noFill/>
                    <a:ln w="9525">
                      <a:noFill/>
                      <a:headEnd/>
                      <a:tailEnd/>
                    </a:ln>
                  </pic:spPr>
                </pic:pic>
              </a:graphicData>
            </a:graphic>
          </wp:inline>
        </w:drawing>
      </w:r>
    </w:p>
    <w:p>
      <w:pPr>
        <w:pStyle w:val="그림캡션"/>
      </w:pPr>
      <w:r>
        <w:t xml:space="preserve">[그림 5-4] 배경 맥락 특성 분포와 tertile 경계 — (a) Severstal, (b) AITeX</w:t>
      </w:r>
    </w:p>
    <w:p>
      <w:pPr>
        <w:pStyle w:val="BodyText"/>
      </w:pPr>
      <w:r>
        <w:t xml:space="preserve">그림 5-4는 프로파일된 다섯 개 배경 맥락 특성과 그 P33/P66 tertile</w:t>
      </w:r>
      <w:r>
        <w:t xml:space="preserve"> </w:t>
      </w:r>
      <w:r>
        <w:t xml:space="preserve">경계를 보여준다. 동일한 구간화 절차를 적용해도 경계값 자체가</w:t>
      </w:r>
      <w:r>
        <w:t xml:space="preserve"> </w:t>
      </w:r>
      <w:r>
        <w:t xml:space="preserve">데이터셋마다 달라지므로 생성되는 맥락 셀도 서로 달라진다.</w:t>
      </w:r>
    </w:p>
    <w:p>
      <w:pPr>
        <w:pStyle w:val="표캡션"/>
      </w:pPr>
      <w:r>
        <w:t xml:space="preserve">&lt;표5-2&gt; ROI 배경 텍스처 분류 기준</w:t>
      </w:r>
    </w:p>
    <w:tbl>
      <w:tblPr>
        <w:tblStyle w:val="Table"/>
        <w:tblW w:type="pct" w:w="4867"/>
        <w:jc w:val="center"/>
        <w:tblLayout w:type="fixed"/>
        <w:tblLook w:firstRow="1" w:lastRow="0" w:firstColumn="0" w:lastColumn="0" w:noHBand="0" w:noVBand="0" w:val="0020"/>
        <w:tblBorders>
          <w:top w:val="single" w:sz="12" w:color="000000"/>
          <w:bottom w:val="single" w:sz="12" w:color="000000"/>
          <w:insideH w:val="single" w:sz="4" w:color="000000"/>
          <w:insideV w:val="single" w:sz="4" w:color="000000"/>
          <w:left w:val="nil"/>
          <w:right w:val="nil"/>
        </w:tblBorders>
      </w:tblPr>
      <w:tblGrid>
        <w:gridCol w:w="1584"/>
        <w:gridCol w:w="3801"/>
        <w:gridCol w:w="2323"/>
      </w:tblGrid>
      <w:tr>
        <w:trPr>
          <w:tblHeader w:val="on"/>
        </w:trPr>
        <w:tc>
          <w:tcPr/>
          <w:p>
            <w:pPr>
              <w:pStyle w:val="Compact"/>
              <w:spacing w:line="288" w:lineRule="auto"/>
              <w:ind w:firstLine="0"/>
              <w:jc w:val="left"/>
            </w:pPr>
            <w:r>
              <w:rPr>
                <w:b/>
                <w:bCs/>
                <w:sz w:val="19"/>
              </w:rPr>
              <w:t xml:space="preserve">Category</w:t>
            </w:r>
          </w:p>
        </w:tc>
        <w:tc>
          <w:tcPr/>
          <w:p>
            <w:pPr>
              <w:pStyle w:val="Compact"/>
              <w:spacing w:line="288" w:lineRule="auto"/>
              <w:ind w:firstLine="0"/>
              <w:jc w:val="left"/>
            </w:pPr>
            <w:r>
              <w:rPr>
                <w:b/>
                <w:bCs/>
                <w:sz w:val="19"/>
              </w:rPr>
              <w:t xml:space="preserve">Computational Criteria</w:t>
            </w:r>
          </w:p>
        </w:tc>
        <w:tc>
          <w:tcPr/>
          <w:p>
            <w:pPr>
              <w:pStyle w:val="Compact"/>
              <w:spacing w:line="288" w:lineRule="auto"/>
              <w:ind w:firstLine="0"/>
              <w:jc w:val="left"/>
            </w:pPr>
            <w:r>
              <w:rPr>
                <w:b/>
                <w:bCs/>
                <w:sz w:val="19"/>
              </w:rPr>
              <w:t xml:space="preserve">Example Surface</w:t>
            </w:r>
          </w:p>
        </w:tc>
      </w:tr>
      <w:tr>
        <w:tc>
          <w:tcPr/>
          <w:p>
            <w:pPr>
              <w:pStyle w:val="Compact"/>
              <w:spacing w:line="288" w:lineRule="auto"/>
              <w:ind w:firstLine="0"/>
              <w:jc w:val="left"/>
            </w:pPr>
            <w:r>
              <w:rPr>
                <w:sz w:val="19"/>
              </w:rPr>
              <w:t xml:space="preserve">Smooth</w:t>
            </w:r>
          </w:p>
        </w:tc>
        <w:tc>
          <w:tcPr/>
          <w:p>
            <w:pPr>
              <w:pStyle w:val="Compact"/>
              <w:spacing w:line="288" w:lineRule="auto"/>
              <w:ind w:firstLine="0"/>
              <w:jc w:val="left"/>
            </w:pPr>
            <w:r>
              <w:rPr>
                <w:sz w:val="19"/>
              </w:rPr>
              <w:t xml:space="preserve">LocalVariance ≤ P25</w:t>
            </w:r>
          </w:p>
        </w:tc>
        <w:tc>
          <w:tcPr/>
          <w:p>
            <w:pPr>
              <w:pStyle w:val="Compact"/>
              <w:spacing w:line="288" w:lineRule="auto"/>
              <w:ind w:firstLine="0"/>
              <w:jc w:val="left"/>
            </w:pPr>
            <w:r>
              <w:rPr>
                <w:sz w:val="19"/>
              </w:rPr>
              <w:t xml:space="preserve">bare metal, uniform</w:t>
            </w:r>
            <w:r>
              <w:rPr>
                <w:sz w:val="19"/>
              </w:rPr>
              <w:t xml:space="preserve"> </w:t>
            </w:r>
            <w:r>
              <w:rPr>
                <w:sz w:val="19"/>
              </w:rPr>
              <w:t xml:space="preserve">coating</w:t>
            </w:r>
          </w:p>
        </w:tc>
      </w:tr>
      <w:tr>
        <w:tc>
          <w:tcPr/>
          <w:p>
            <w:pPr>
              <w:pStyle w:val="Compact"/>
              <w:spacing w:line="288" w:lineRule="auto"/>
              <w:ind w:firstLine="0"/>
              <w:jc w:val="left"/>
            </w:pPr>
            <w:r>
              <w:rPr>
                <w:sz w:val="19"/>
              </w:rPr>
              <w:t xml:space="preserve">Directional</w:t>
            </w:r>
          </w:p>
        </w:tc>
        <w:tc>
          <w:tcPr/>
          <w:p>
            <w:pPr>
              <w:pStyle w:val="Compact"/>
              <w:spacing w:line="288" w:lineRule="auto"/>
              <w:ind w:firstLine="0"/>
              <w:jc w:val="left"/>
            </w:pPr>
            <w:r>
              <w:rPr>
                <w:sz w:val="19"/>
              </w:rPr>
              <w:t xml:space="preserve">OrientationEntropy ≤ P25 AND</w:t>
            </w:r>
            <w:r>
              <w:rPr>
                <w:sz w:val="19"/>
              </w:rPr>
              <w:t xml:space="preserve"> </w:t>
            </w:r>
            <w:r>
              <w:rPr>
                <w:sz w:val="19"/>
              </w:rPr>
              <w:t xml:space="preserve">FreqComplexity ≤ P25</w:t>
            </w:r>
          </w:p>
        </w:tc>
        <w:tc>
          <w:tcPr/>
          <w:p>
            <w:pPr>
              <w:pStyle w:val="Compact"/>
              <w:spacing w:line="288" w:lineRule="auto"/>
              <w:ind w:firstLine="0"/>
              <w:jc w:val="left"/>
            </w:pPr>
            <w:r>
              <w:rPr>
                <w:sz w:val="19"/>
              </w:rPr>
              <w:t xml:space="preserve">textile weave</w:t>
            </w:r>
          </w:p>
        </w:tc>
      </w:tr>
      <w:tr>
        <w:tc>
          <w:tcPr/>
          <w:p>
            <w:pPr>
              <w:pStyle w:val="Compact"/>
              <w:spacing w:line="288" w:lineRule="auto"/>
              <w:ind w:firstLine="0"/>
              <w:jc w:val="left"/>
            </w:pPr>
            <w:r>
              <w:rPr>
                <w:sz w:val="19"/>
              </w:rPr>
              <w:t xml:space="preserve">Periodic</w:t>
            </w:r>
          </w:p>
        </w:tc>
        <w:tc>
          <w:tcPr/>
          <w:p>
            <w:pPr>
              <w:pStyle w:val="Compact"/>
              <w:spacing w:line="288" w:lineRule="auto"/>
              <w:ind w:firstLine="0"/>
              <w:jc w:val="left"/>
            </w:pPr>
            <w:r>
              <w:rPr>
                <w:sz w:val="19"/>
              </w:rPr>
              <w:t xml:space="preserve">FreqComplexity ≥ P75</w:t>
            </w:r>
          </w:p>
        </w:tc>
        <w:tc>
          <w:tcPr/>
          <w:p>
            <w:pPr>
              <w:pStyle w:val="Compact"/>
              <w:spacing w:line="288" w:lineRule="auto"/>
              <w:ind w:firstLine="0"/>
              <w:jc w:val="left"/>
            </w:pPr>
            <w:r>
              <w:rPr>
                <w:sz w:val="19"/>
              </w:rPr>
              <w:t xml:space="preserve">tiles, checker</w:t>
            </w:r>
            <w:r>
              <w:rPr>
                <w:sz w:val="19"/>
              </w:rPr>
              <w:t xml:space="preserve"> </w:t>
            </w:r>
            <w:r>
              <w:rPr>
                <w:sz w:val="19"/>
              </w:rPr>
              <w:t xml:space="preserve">patterns</w:t>
            </w:r>
          </w:p>
        </w:tc>
      </w:tr>
      <w:tr>
        <w:tc>
          <w:tcPr/>
          <w:p>
            <w:pPr>
              <w:pStyle w:val="Compact"/>
              <w:spacing w:line="288" w:lineRule="auto"/>
              <w:ind w:firstLine="0"/>
              <w:jc w:val="left"/>
            </w:pPr>
            <w:r>
              <w:rPr>
                <w:sz w:val="19"/>
              </w:rPr>
              <w:t xml:space="preserve">Organic</w:t>
            </w:r>
          </w:p>
        </w:tc>
        <w:tc>
          <w:tcPr/>
          <w:p>
            <w:pPr>
              <w:pStyle w:val="Compact"/>
              <w:spacing w:line="288" w:lineRule="auto"/>
              <w:ind w:firstLine="0"/>
              <w:jc w:val="left"/>
            </w:pPr>
            <w:r>
              <w:rPr>
                <w:sz w:val="19"/>
              </w:rPr>
              <w:t xml:space="preserve">TextureEntropy ≥ P50 AND</w:t>
            </w:r>
            <w:r>
              <w:rPr>
                <w:sz w:val="19"/>
              </w:rPr>
              <w:t xml:space="preserve"> </w:t>
            </w:r>
            <w:r>
              <w:rPr>
                <w:sz w:val="19"/>
              </w:rPr>
              <w:t xml:space="preserve">LocalVariance ≥ P75</w:t>
            </w:r>
          </w:p>
        </w:tc>
        <w:tc>
          <w:tcPr/>
          <w:p>
            <w:pPr>
              <w:pStyle w:val="Compact"/>
              <w:spacing w:line="288" w:lineRule="auto"/>
              <w:ind w:firstLine="0"/>
              <w:jc w:val="left"/>
            </w:pPr>
            <w:r>
              <w:rPr>
                <w:sz w:val="19"/>
              </w:rPr>
              <w:t xml:space="preserve">leather, wood, fabric</w:t>
            </w:r>
          </w:p>
        </w:tc>
      </w:tr>
      <w:tr>
        <w:tc>
          <w:tcPr/>
          <w:p>
            <w:pPr>
              <w:pStyle w:val="Compact"/>
              <w:spacing w:line="288" w:lineRule="auto"/>
              <w:ind w:firstLine="0"/>
              <w:jc w:val="left"/>
            </w:pPr>
            <w:r>
              <w:rPr>
                <w:sz w:val="19"/>
              </w:rPr>
              <w:t xml:space="preserve">Complex</w:t>
            </w:r>
          </w:p>
        </w:tc>
        <w:tc>
          <w:tcPr/>
          <w:p>
            <w:pPr>
              <w:pStyle w:val="Compact"/>
              <w:spacing w:line="288" w:lineRule="auto"/>
              <w:ind w:firstLine="0"/>
              <w:jc w:val="left"/>
            </w:pPr>
            <w:r>
              <w:rPr>
                <w:sz w:val="19"/>
              </w:rPr>
              <w:t xml:space="preserve">else</w:t>
            </w:r>
          </w:p>
        </w:tc>
        <w:tc>
          <w:tcPr/>
          <w:p>
            <w:pPr>
              <w:pStyle w:val="Compact"/>
              <w:spacing w:line="288" w:lineRule="auto"/>
              <w:ind w:firstLine="0"/>
              <w:jc w:val="left"/>
            </w:pPr>
            <w:r>
              <w:rPr>
                <w:sz w:val="19"/>
              </w:rPr>
              <w:t xml:space="preserve">boundaries, composite</w:t>
            </w:r>
            <w:r>
              <w:rPr>
                <w:sz w:val="19"/>
              </w:rPr>
              <w:t xml:space="preserve"> </w:t>
            </w:r>
            <w:r>
              <w:rPr>
                <w:sz w:val="19"/>
              </w:rPr>
              <w:t xml:space="preserve">surfaces</w:t>
            </w:r>
          </w:p>
        </w:tc>
      </w:tr>
    </w:tbl>
    <w:p>
      <w:pPr>
        <w:pStyle w:val="BodyText"/>
      </w:pPr>
      <w:r>
        <w:t xml:space="preserve">결함 시드는 SAM(Segment Anything Model) [57](Otsu를 fallback으로 사용)으로</w:t>
      </w:r>
      <w:r>
        <w:t xml:space="preserve"> </w:t>
      </w:r>
      <w:r>
        <w:t xml:space="preserve">마스크를 추출한 뒤, 표 5-3의 기준(linearity, aspect ratio, solidity)에</w:t>
      </w:r>
      <w:r>
        <w:t xml:space="preserve"> </w:t>
      </w:r>
      <w:r>
        <w:t xml:space="preserve">따라 5개 형태학적 하위유형으로 분류한다. 이 하위유형 라벨은 호환성</w:t>
      </w:r>
      <w:r>
        <w:t xml:space="preserve"> </w:t>
      </w:r>
      <w:r>
        <w:t xml:space="preserve">게이트의 행 인덱스로 쓰이는 형태 클러스터 k(앞서의 Gaussian Mixture</w:t>
      </w:r>
      <w:r>
        <w:t xml:space="preserve"> </w:t>
      </w:r>
      <w:r>
        <w:t xml:space="preserve">군집)와는 별개로, 합성 직전 적용되는 하위유형별 탄성 변형(elastic</w:t>
      </w:r>
      <w:r>
        <w:t xml:space="preserve"> </w:t>
      </w:r>
      <w:r>
        <w:t xml:space="preserve">warping) 변종을 파라미터화하여 도메인 특화 결함 범주에 의존하지 않고</w:t>
      </w:r>
      <w:r>
        <w:t xml:space="preserve"> </w:t>
      </w:r>
      <w:r>
        <w:t xml:space="preserve">결함 형태에 변이를 부여하는 데 사용된다. 각 데이터셋의 결함 형태</w:t>
      </w:r>
      <w:r>
        <w:t xml:space="preserve"> </w:t>
      </w:r>
      <w:r>
        <w:t xml:space="preserve">특성(linearity, solidity, extent, aspect ratio, eccentricity,</w:t>
      </w:r>
      <w:r>
        <w:t xml:space="preserve"> </w:t>
      </w:r>
      <w:r>
        <w:t xml:space="preserve">circularity) 분포를 확인한 결과, 표 5-3의 분류 경계값은 밀집된 데이터</w:t>
      </w:r>
      <w:r>
        <w:t xml:space="preserve"> </w:t>
      </w:r>
      <w:r>
        <w:t xml:space="preserve">분포 영역을 가로지르지 않고 그 사이에 위치하며, 데이터셋마다 서로 다른</w:t>
      </w:r>
      <w:r>
        <w:t xml:space="preserve"> </w:t>
      </w:r>
      <w:r>
        <w:t xml:space="preserve">형태학적 영역을 차지하는 것으로 나타났다(그림 5-5는 Severstal·AITeX</w:t>
      </w:r>
      <w:r>
        <w:t xml:space="preserve"> </w:t>
      </w:r>
      <w:r>
        <w:t xml:space="preserve">사례).</w:t>
      </w:r>
    </w:p>
    <w:p>
      <w:pPr>
        <w:pStyle w:val="그림"/>
      </w:pPr>
      <w:r>
        <w:drawing>
          <wp:inline>
            <wp:extent cx="3858016" cy="2045917"/>
            <wp:effectExtent b="0" l="0" r="0" t="0"/>
            <wp:docPr descr="그림 5-5 (a)" title="" id="106" name="Picture"/>
            <a:graphic>
              <a:graphicData uri="http://schemas.openxmlformats.org/drawingml/2006/picture">
                <pic:pic>
                  <pic:nvPicPr>
                    <pic:cNvPr descr="figures/fig5-5a.png" id="107" name="Picture"/>
                    <pic:cNvPicPr>
                      <a:picLocks noChangeArrowheads="1" noChangeAspect="1"/>
                    </pic:cNvPicPr>
                  </pic:nvPicPr>
                  <pic:blipFill>
                    <a:blip r:embed="rId105"/>
                    <a:stretch>
                      <a:fillRect/>
                    </a:stretch>
                  </pic:blipFill>
                  <pic:spPr bwMode="auto">
                    <a:xfrm>
                      <a:off x="0" y="0"/>
                      <a:ext cx="3858016" cy="2045917"/>
                    </a:xfrm>
                    <a:prstGeom prst="rect">
                      <a:avLst/>
                    </a:prstGeom>
                    <a:noFill/>
                    <a:ln w="9525">
                      <a:noFill/>
                      <a:headEnd/>
                      <a:tailEnd/>
                    </a:ln>
                  </pic:spPr>
                </pic:pic>
              </a:graphicData>
            </a:graphic>
          </wp:inline>
        </w:drawing>
      </w:r>
    </w:p>
    <w:p>
      <w:pPr>
        <w:pStyle w:val="그림"/>
      </w:pPr>
      <w:r>
        <w:drawing>
          <wp:inline>
            <wp:extent cx="3858016" cy="2062619"/>
            <wp:effectExtent b="0" l="0" r="0" t="0"/>
            <wp:docPr descr="그림 5-5 (b)" title="" id="109" name="Picture"/>
            <a:graphic>
              <a:graphicData uri="http://schemas.openxmlformats.org/drawingml/2006/picture">
                <pic:pic>
                  <pic:nvPicPr>
                    <pic:cNvPr descr="figures/fig5-5b.png" id="110" name="Picture"/>
                    <pic:cNvPicPr>
                      <a:picLocks noChangeArrowheads="1" noChangeAspect="1"/>
                    </pic:cNvPicPr>
                  </pic:nvPicPr>
                  <pic:blipFill>
                    <a:blip r:embed="rId108"/>
                    <a:stretch>
                      <a:fillRect/>
                    </a:stretch>
                  </pic:blipFill>
                  <pic:spPr bwMode="auto">
                    <a:xfrm>
                      <a:off x="0" y="0"/>
                      <a:ext cx="3858016" cy="2062619"/>
                    </a:xfrm>
                    <a:prstGeom prst="rect">
                      <a:avLst/>
                    </a:prstGeom>
                    <a:noFill/>
                    <a:ln w="9525">
                      <a:noFill/>
                      <a:headEnd/>
                      <a:tailEnd/>
                    </a:ln>
                  </pic:spPr>
                </pic:pic>
              </a:graphicData>
            </a:graphic>
          </wp:inline>
        </w:drawing>
      </w:r>
    </w:p>
    <w:p>
      <w:pPr>
        <w:pStyle w:val="그림캡션"/>
      </w:pPr>
      <w:r>
        <w:t xml:space="preserve">[그림 5-5] 결함 형태 특성 분포와 표 5-3 경계값 — (a) Severstal, (b) AITeX</w:t>
      </w:r>
    </w:p>
    <w:p>
      <w:pPr>
        <w:pStyle w:val="BodyText"/>
      </w:pPr>
      <w:r>
        <w:t xml:space="preserve">그림 5-5의 붉은 점선은 기준을 갖는 두 특성 위에 표시한 표 5-3의</w:t>
      </w:r>
      <w:r>
        <w:t xml:space="preserve"> </w:t>
      </w:r>
      <w:r>
        <w:t xml:space="preserve">하위유형 임계값이며, aspect ratio는 로그 축으로 표시하였다.</w:t>
      </w:r>
    </w:p>
    <w:p>
      <w:pPr>
        <w:pStyle w:val="표캡션"/>
      </w:pPr>
      <w:r>
        <w:t xml:space="preserve">&lt;표5-3&gt; 결함 하위유형 분류 기준</w:t>
      </w:r>
    </w:p>
    <w:tbl>
      <w:tblPr>
        <w:tblStyle w:val="Table"/>
        <w:tblW w:type="pct" w:w="4865"/>
        <w:jc w:val="center"/>
        <w:tblLayout w:type="fixed"/>
        <w:tblLook w:firstRow="1" w:lastRow="0" w:firstColumn="0" w:lastColumn="0" w:noHBand="0" w:noVBand="0" w:val="0020"/>
        <w:tblBorders>
          <w:top w:val="single" w:sz="12" w:color="000000"/>
          <w:bottom w:val="single" w:sz="12" w:color="000000"/>
          <w:insideH w:val="single" w:sz="4" w:color="000000"/>
          <w:insideV w:val="single" w:sz="4" w:color="000000"/>
          <w:left w:val="nil"/>
          <w:right w:val="nil"/>
        </w:tblBorders>
      </w:tblPr>
      <w:tblGrid>
        <w:gridCol w:w="1819"/>
        <w:gridCol w:w="3852"/>
        <w:gridCol w:w="2033"/>
      </w:tblGrid>
      <w:tr>
        <w:trPr>
          <w:tblHeader w:val="on"/>
        </w:trPr>
        <w:tc>
          <w:tcPr/>
          <w:p>
            <w:pPr>
              <w:pStyle w:val="Compact"/>
              <w:spacing w:line="288" w:lineRule="auto"/>
              <w:ind w:firstLine="0"/>
              <w:jc w:val="left"/>
            </w:pPr>
            <w:r>
              <w:rPr>
                <w:b/>
                <w:bCs/>
                <w:sz w:val="19"/>
              </w:rPr>
              <w:t xml:space="preserve">Subtype</w:t>
            </w:r>
          </w:p>
        </w:tc>
        <w:tc>
          <w:tcPr/>
          <w:p>
            <w:pPr>
              <w:pStyle w:val="Compact"/>
              <w:spacing w:line="288" w:lineRule="auto"/>
              <w:ind w:firstLine="0"/>
            </w:pPr>
            <w:r>
              <w:rPr>
                <w:b/>
                <w:bCs/>
                <w:sz w:val="19"/>
              </w:rPr>
              <w:t xml:space="preserve">Classification Criteria (위에서</w:t>
            </w:r>
            <w:r>
              <w:rPr>
                <w:b/>
                <w:bCs/>
                <w:sz w:val="19"/>
              </w:rPr>
              <w:t xml:space="preserve"> </w:t>
            </w:r>
            <w:r>
              <w:rPr>
                <w:b/>
                <w:bCs/>
                <w:sz w:val="19"/>
              </w:rPr>
              <w:t xml:space="preserve">아래로 순차 평가, 최초 일치 채택)</w:t>
            </w:r>
          </w:p>
        </w:tc>
        <w:tc>
          <w:tcPr/>
          <w:p>
            <w:pPr>
              <w:pStyle w:val="Compact"/>
              <w:spacing w:line="288" w:lineRule="auto"/>
              <w:ind w:firstLine="0"/>
              <w:jc w:val="left"/>
            </w:pPr>
            <w:r>
              <w:rPr>
                <w:b/>
                <w:bCs/>
                <w:sz w:val="19"/>
              </w:rPr>
              <w:t xml:space="preserve">Description</w:t>
            </w:r>
          </w:p>
        </w:tc>
      </w:tr>
      <w:tr>
        <w:tc>
          <w:tcPr/>
          <w:p>
            <w:pPr>
              <w:pStyle w:val="Compact"/>
              <w:spacing w:line="288" w:lineRule="auto"/>
              <w:ind w:firstLine="0"/>
              <w:jc w:val="left"/>
            </w:pPr>
            <w:r>
              <w:rPr>
                <w:sz w:val="19"/>
              </w:rPr>
              <w:t xml:space="preserve">linear_scratch</w:t>
            </w:r>
          </w:p>
        </w:tc>
        <w:tc>
          <w:tcPr/>
          <w:p>
            <w:pPr>
              <w:pStyle w:val="Compact"/>
              <w:spacing w:line="288" w:lineRule="auto"/>
              <w:ind w:firstLine="0"/>
            </w:pPr>
            <w:r>
              <w:rPr>
                <w:sz w:val="19"/>
              </w:rPr>
              <w:t xml:space="preserve">Linearity &gt; 0.9 AND AspectRatio &gt;</w:t>
            </w:r>
            <w:r>
              <w:rPr>
                <w:sz w:val="19"/>
              </w:rPr>
              <w:t xml:space="preserve"> </w:t>
            </w:r>
            <w:r>
              <w:rPr>
                <w:sz w:val="19"/>
              </w:rPr>
              <w:t xml:space="preserve">5</w:t>
            </w:r>
          </w:p>
        </w:tc>
        <w:tc>
          <w:tcPr/>
          <w:p>
            <w:pPr>
              <w:pStyle w:val="Compact"/>
              <w:spacing w:line="288" w:lineRule="auto"/>
              <w:ind w:firstLine="0"/>
              <w:jc w:val="left"/>
            </w:pPr>
            <w:r>
              <w:rPr>
                <w:sz w:val="19"/>
              </w:rPr>
              <w:t xml:space="preserve">길고 얇은 선형</w:t>
            </w:r>
            <w:r>
              <w:rPr>
                <w:sz w:val="19"/>
              </w:rPr>
              <w:t xml:space="preserve"> </w:t>
            </w:r>
            <w:r>
              <w:rPr>
                <w:sz w:val="19"/>
              </w:rPr>
              <w:t xml:space="preserve">결함</w:t>
            </w:r>
          </w:p>
        </w:tc>
      </w:tr>
      <w:tr>
        <w:tc>
          <w:tcPr/>
          <w:p>
            <w:pPr>
              <w:pStyle w:val="Compact"/>
              <w:spacing w:line="288" w:lineRule="auto"/>
              <w:ind w:firstLine="0"/>
              <w:jc w:val="left"/>
            </w:pPr>
            <w:r>
              <w:rPr>
                <w:sz w:val="19"/>
              </w:rPr>
              <w:t xml:space="preserve">elongated</w:t>
            </w:r>
          </w:p>
        </w:tc>
        <w:tc>
          <w:tcPr/>
          <w:p>
            <w:pPr>
              <w:pStyle w:val="Compact"/>
              <w:spacing w:line="288" w:lineRule="auto"/>
              <w:ind w:firstLine="0"/>
            </w:pPr>
            <w:r>
              <w:rPr>
                <w:sz w:val="19"/>
              </w:rPr>
              <w:t xml:space="preserve">Linearity &gt; 0.7 AND AspectRatio ∈</w:t>
            </w:r>
            <w:r>
              <w:rPr>
                <w:sz w:val="19"/>
              </w:rPr>
              <w:t xml:space="preserve"> </w:t>
            </w:r>
            <w:r>
              <w:rPr>
                <w:sz w:val="19"/>
              </w:rPr>
              <w:t xml:space="preserve">[2, 5] AND Solidity &lt; 0.85</w:t>
            </w:r>
          </w:p>
        </w:tc>
        <w:tc>
          <w:tcPr/>
          <w:p>
            <w:pPr>
              <w:pStyle w:val="Compact"/>
              <w:spacing w:line="288" w:lineRule="auto"/>
              <w:ind w:firstLine="0"/>
              <w:jc w:val="left"/>
            </w:pPr>
            <w:r>
              <w:rPr>
                <w:sz w:val="19"/>
              </w:rPr>
              <w:t xml:space="preserve">신장되었으나 덜</w:t>
            </w:r>
            <w:r>
              <w:rPr>
                <w:sz w:val="19"/>
              </w:rPr>
              <w:t xml:space="preserve"> </w:t>
            </w:r>
            <w:r>
              <w:rPr>
                <w:sz w:val="19"/>
              </w:rPr>
              <w:t xml:space="preserve">선형적인 결함</w:t>
            </w:r>
          </w:p>
        </w:tc>
      </w:tr>
      <w:tr>
        <w:tc>
          <w:tcPr/>
          <w:p>
            <w:pPr>
              <w:pStyle w:val="Compact"/>
              <w:spacing w:line="288" w:lineRule="auto"/>
              <w:ind w:firstLine="0"/>
              <w:jc w:val="left"/>
            </w:pPr>
            <w:r>
              <w:rPr>
                <w:sz w:val="19"/>
              </w:rPr>
              <w:t xml:space="preserve">compact_blob</w:t>
            </w:r>
          </w:p>
        </w:tc>
        <w:tc>
          <w:tcPr/>
          <w:p>
            <w:pPr>
              <w:pStyle w:val="Compact"/>
              <w:spacing w:line="288" w:lineRule="auto"/>
              <w:ind w:firstLine="0"/>
            </w:pPr>
            <w:r>
              <w:rPr>
                <w:sz w:val="19"/>
              </w:rPr>
              <w:t xml:space="preserve">Linearity &lt; 0.6 AND Solidity &gt;</w:t>
            </w:r>
            <w:r>
              <w:rPr>
                <w:sz w:val="19"/>
              </w:rPr>
              <w:t xml:space="preserve"> </w:t>
            </w:r>
            <w:r>
              <w:rPr>
                <w:sz w:val="19"/>
              </w:rPr>
              <w:t xml:space="preserve">0.85 AND AspectRatio &lt; 2</w:t>
            </w:r>
          </w:p>
        </w:tc>
        <w:tc>
          <w:tcPr/>
          <w:p>
            <w:pPr>
              <w:pStyle w:val="Compact"/>
              <w:spacing w:line="288" w:lineRule="auto"/>
              <w:ind w:firstLine="0"/>
              <w:jc w:val="left"/>
            </w:pPr>
            <w:r>
              <w:rPr>
                <w:sz w:val="19"/>
              </w:rPr>
              <w:t xml:space="preserve">조밀하고 등방에</w:t>
            </w:r>
            <w:r>
              <w:rPr>
                <w:sz w:val="19"/>
              </w:rPr>
              <w:t xml:space="preserve"> </w:t>
            </w:r>
            <w:r>
              <w:rPr>
                <w:sz w:val="19"/>
              </w:rPr>
              <w:t xml:space="preserve">가까운 결함</w:t>
            </w:r>
          </w:p>
        </w:tc>
      </w:tr>
      <w:tr>
        <w:tc>
          <w:tcPr/>
          <w:p>
            <w:pPr>
              <w:pStyle w:val="Compact"/>
              <w:spacing w:line="288" w:lineRule="auto"/>
              <w:ind w:firstLine="0"/>
              <w:jc w:val="left"/>
            </w:pPr>
            <w:r>
              <w:rPr>
                <w:sz w:val="19"/>
              </w:rPr>
              <w:t xml:space="preserve">irregular</w:t>
            </w:r>
          </w:p>
        </w:tc>
        <w:tc>
          <w:tcPr/>
          <w:p>
            <w:pPr>
              <w:pStyle w:val="Compact"/>
              <w:spacing w:line="288" w:lineRule="auto"/>
              <w:ind w:firstLine="0"/>
            </w:pPr>
            <w:r>
              <w:rPr>
                <w:sz w:val="19"/>
              </w:rPr>
              <w:t xml:space="preserve">Linearity ∈ [0.4, 0.8] AND</w:t>
            </w:r>
            <w:r>
              <w:rPr>
                <w:sz w:val="19"/>
              </w:rPr>
              <w:t xml:space="preserve"> </w:t>
            </w:r>
            <w:r>
              <w:rPr>
                <w:sz w:val="19"/>
              </w:rPr>
              <w:t xml:space="preserve">Solidity ∈ [0.65, 0.95] AND</w:t>
            </w:r>
            <w:r>
              <w:rPr>
                <w:sz w:val="19"/>
              </w:rPr>
              <w:t xml:space="preserve"> </w:t>
            </w:r>
            <w:r>
              <w:rPr>
                <w:sz w:val="19"/>
              </w:rPr>
              <w:t xml:space="preserve">AspectRatio &lt; 4</w:t>
            </w:r>
          </w:p>
        </w:tc>
        <w:tc>
          <w:tcPr/>
          <w:p>
            <w:pPr>
              <w:pStyle w:val="Compact"/>
              <w:spacing w:line="288" w:lineRule="auto"/>
              <w:ind w:firstLine="0"/>
              <w:jc w:val="left"/>
            </w:pPr>
            <w:r>
              <w:rPr>
                <w:sz w:val="19"/>
              </w:rPr>
              <w:t xml:space="preserve">불규칙, 중간</w:t>
            </w:r>
            <w:r>
              <w:rPr>
                <w:sz w:val="19"/>
              </w:rPr>
              <w:t xml:space="preserve"> </w:t>
            </w:r>
            <w:r>
              <w:rPr>
                <w:sz w:val="19"/>
              </w:rPr>
              <w:t xml:space="preserve">선형도 결함</w:t>
            </w:r>
          </w:p>
        </w:tc>
      </w:tr>
      <w:tr>
        <w:tc>
          <w:tcPr/>
          <w:p>
            <w:pPr>
              <w:pStyle w:val="Compact"/>
              <w:spacing w:line="288" w:lineRule="auto"/>
              <w:ind w:firstLine="0"/>
              <w:jc w:val="left"/>
            </w:pPr>
            <w:r>
              <w:rPr>
                <w:sz w:val="19"/>
              </w:rPr>
              <w:t xml:space="preserve">general</w:t>
            </w:r>
          </w:p>
        </w:tc>
        <w:tc>
          <w:tcPr/>
          <w:p>
            <w:pPr>
              <w:pStyle w:val="Compact"/>
              <w:spacing w:line="288" w:lineRule="auto"/>
              <w:ind w:firstLine="0"/>
            </w:pPr>
            <w:r>
              <w:rPr>
                <w:sz w:val="19"/>
              </w:rPr>
              <w:t xml:space="preserve">위 조건 미해당 시 기본값</w:t>
            </w:r>
          </w:p>
        </w:tc>
        <w:tc>
          <w:tcPr/>
          <w:p>
            <w:pPr>
              <w:pStyle w:val="Compact"/>
              <w:spacing w:line="288" w:lineRule="auto"/>
              <w:ind w:firstLine="0"/>
              <w:jc w:val="left"/>
            </w:pPr>
            <w:r>
              <w:rPr>
                <w:sz w:val="19"/>
              </w:rPr>
              <w:t xml:space="preserve">모호하거나 혼합</w:t>
            </w:r>
            <w:r>
              <w:rPr>
                <w:sz w:val="19"/>
              </w:rPr>
              <w:t xml:space="preserve"> </w:t>
            </w:r>
            <w:r>
              <w:rPr>
                <w:sz w:val="19"/>
              </w:rPr>
              <w:t xml:space="preserve">형태의 결함</w:t>
            </w:r>
          </w:p>
        </w:tc>
      </w:tr>
    </w:tbl>
    <w:p>
      <w:pPr>
        <w:pStyle w:val="BodyText"/>
      </w:pPr>
      <w:r>
        <w:t xml:space="preserve">배치 단계에서는 후보 defect–context 쌍을 ROI_score = ctx_prior +</w:t>
      </w:r>
      <w:r>
        <w:t xml:space="preserve"> </w:t>
      </w:r>
      <w:r>
        <w:t xml:space="preserve">morph_prior의 무가중 합으로 순위화하여 상위 K개를 채택하되, 형태 클러스터별 기본</w:t>
      </w:r>
      <w:r>
        <w:t xml:space="preserve"> </w:t>
      </w:r>
      <w:r>
        <w:t xml:space="preserve">쿼터와 다중 클래스 데이터셋의 클래스별 하한선으로 특정 클러스터·클래스가</w:t>
      </w:r>
      <w:r>
        <w:t xml:space="preserve"> </w:t>
      </w:r>
      <w:r>
        <w:t xml:space="preserve">배제되지 않도록 보장한다. 여기서 ctx_prior는 결함 형태 클러스터 k와</w:t>
      </w:r>
      <w:r>
        <w:t xml:space="preserve"> </w:t>
      </w:r>
      <w:r>
        <w:t xml:space="preserve">64픽셀 배경 셀 c 사이의 호환성을 ctx_prior(k,c) ∝</w:t>
      </w:r>
      <w:r>
        <w:t xml:space="preserve"> </w:t>
      </w:r>
      <w:r>
        <w:t xml:space="preserve">√(P_def(k,c)·P_clean(c))로 계산하는 대칭 호환성 게이트이며(그림 5-6), 여기서 P_def(k,c)는 형태</w:t>
      </w:r>
      <w:r>
        <w:t xml:space="preserve"> </w:t>
      </w:r>
      <w:r>
        <w:t xml:space="preserve">클러스터 k에 속한 결함들의 주변 배경 패치 중 셀 c가 차지하는 확률이고,</w:t>
      </w:r>
      <w:r>
        <w:t xml:space="preserve"> </w:t>
      </w:r>
      <w:r>
        <w:t xml:space="preserve">P_clean(c)는 전체 정상 배경 패치에서 셀 c가 차지하는 확률이다. 두 항에는</w:t>
      </w:r>
      <w:r>
        <w:t xml:space="preserve"> </w:t>
      </w:r>
      <w:r>
        <w:t xml:space="preserve">가산 스무딩(ε = 10⁻³)을 적용하고 각 클러스터의 점수는 가장 호환적인 셀이</w:t>
      </w:r>
      <w:r>
        <w:t xml:space="preserve"> </w:t>
      </w:r>
      <w:r>
        <w:t xml:space="preserve">1이 되도록 행 단위로 재척도화한다. 기하평균은 두 확률이 모두 높은</w:t>
      </w:r>
      <w:r>
        <w:t xml:space="preserve"> </w:t>
      </w:r>
      <w:r>
        <w:t xml:space="preserve">지점에서만 큰 값을 가지므로 결함 측과 배경 측을 대칭적으로 가중하며, 두</w:t>
      </w:r>
      <w:r>
        <w:t xml:space="preserve"> </w:t>
      </w:r>
      <w:r>
        <w:t xml:space="preserve">확률 모두 프로파일링 통계에서 직접 도출되므로 수작업 매트릭스 없이 배치</w:t>
      </w:r>
      <w:r>
        <w:t xml:space="preserve"> </w:t>
      </w:r>
      <w:r>
        <w:t xml:space="preserve">위치가 결정된다. Severstal의 linear-scratch 결함 사례로 전체 흐름을</w:t>
      </w:r>
      <w:r>
        <w:t xml:space="preserve"> </w:t>
      </w:r>
      <w:r>
        <w:t xml:space="preserve">추적하면, 결함의 형태 클러스터와 후보 배경의 맥락 셀이 각각</w:t>
      </w:r>
      <w:r>
        <w:t xml:space="preserve"> </w:t>
      </w:r>
      <w:r>
        <w:t xml:space="preserve">morph_prior와 ctx_prior를 산출하고, 이 둘의 합이 후보를 순위화한 뒤</w:t>
      </w:r>
      <w:r>
        <w:t xml:space="preserve"> </w:t>
      </w:r>
      <w:r>
        <w:t xml:space="preserve">대칭 호환성 게이트가 픽셀 단위 ROI를 최종 확정한다(그림 5-7). 합성 전에는 블러·대비·밝기·노이즈 4개</w:t>
      </w:r>
      <w:r>
        <w:t xml:space="preserve"> </w:t>
      </w:r>
      <w:r>
        <w:t xml:space="preserve">항목의 가중합(quality = 0.30·blur + 0.30·contrast + 0.20·brightness +</w:t>
      </w:r>
      <w:r>
        <w:t xml:space="preserve"> </w:t>
      </w:r>
      <w:r>
        <w:t xml:space="preserve">0.20·noise)이 0.7 이상인 배경 패치만 채택하는 품질 게이트를 적용한다.</w:t>
      </w:r>
    </w:p>
    <w:p>
      <w:pPr>
        <w:pStyle w:val="그림"/>
      </w:pPr>
      <w:r>
        <w:drawing>
          <wp:inline>
            <wp:extent cx="4752000" cy="2766186"/>
            <wp:effectExtent b="0" l="0" r="0" t="0"/>
            <wp:docPr descr="그림 5-6" title="" id="112" name="Picture"/>
            <a:graphic>
              <a:graphicData uri="http://schemas.openxmlformats.org/drawingml/2006/picture">
                <pic:pic>
                  <pic:nvPicPr>
                    <pic:cNvPr descr="figures/fig5-6.png" id="113" name="Picture"/>
                    <pic:cNvPicPr>
                      <a:picLocks noChangeArrowheads="1" noChangeAspect="1"/>
                    </pic:cNvPicPr>
                  </pic:nvPicPr>
                  <pic:blipFill>
                    <a:blip r:embed="rId111"/>
                    <a:stretch>
                      <a:fillRect/>
                    </a:stretch>
                  </pic:blipFill>
                  <pic:spPr bwMode="auto">
                    <a:xfrm>
                      <a:off x="0" y="0"/>
                      <a:ext cx="4752000" cy="2766186"/>
                    </a:xfrm>
                    <a:prstGeom prst="rect">
                      <a:avLst/>
                    </a:prstGeom>
                    <a:noFill/>
                    <a:ln w="9525">
                      <a:noFill/>
                      <a:headEnd/>
                      <a:tailEnd/>
                    </a:ln>
                  </pic:spPr>
                </pic:pic>
              </a:graphicData>
            </a:graphic>
          </wp:inline>
        </w:drawing>
      </w:r>
    </w:p>
    <w:p>
      <w:pPr>
        <w:pStyle w:val="그림캡션"/>
      </w:pPr>
      <w:r>
        <w:t xml:space="preserve">[그림 5-6] 데이터셋별 대칭 호환성(ctx_prior) 히트맵</w:t>
      </w:r>
    </w:p>
    <w:p>
      <w:pPr>
        <w:pStyle w:val="BodyText"/>
      </w:pPr>
      <w:r>
        <w:t xml:space="preserve">그림 5-6은 형태 클러스터 × 맥락 셀 히트맵으로, 각 행에서 붉은 상자가</w:t>
      </w:r>
      <w:r>
        <w:t xml:space="preserve"> </w:t>
      </w:r>
      <w:r>
        <w:t xml:space="preserve">그 형태 클러스터와 가장 호환적인 맥락 셀을 표시한다. 이질적인</w:t>
      </w:r>
      <w:r>
        <w:t xml:space="preserve"> </w:t>
      </w:r>
      <w:r>
        <w:t xml:space="preserve">표면(AITeX)에서는 클러스터마다 선호 셀이 갈리는 반면, 거의 균일한</w:t>
      </w:r>
      <w:r>
        <w:t xml:space="preserve"> </w:t>
      </w:r>
      <w:r>
        <w:t xml:space="preserve">표면(MVTec Leather)에서는 클러스터들이 하나의 지배적인 셀을 공유한다.</w:t>
      </w:r>
    </w:p>
    <w:p>
      <w:pPr>
        <w:pStyle w:val="그림"/>
      </w:pPr>
      <w:r>
        <w:drawing>
          <wp:inline>
            <wp:extent cx="2730673" cy="3979101"/>
            <wp:effectExtent b="0" l="0" r="0" t="0"/>
            <wp:docPr descr="그림 5-7" title="" id="115" name="Picture"/>
            <a:graphic>
              <a:graphicData uri="http://schemas.openxmlformats.org/drawingml/2006/picture">
                <pic:pic>
                  <pic:nvPicPr>
                    <pic:cNvPr descr="figures/fig5-7.png" id="116" name="Picture"/>
                    <pic:cNvPicPr>
                      <a:picLocks noChangeArrowheads="1" noChangeAspect="1"/>
                    </pic:cNvPicPr>
                  </pic:nvPicPr>
                  <pic:blipFill>
                    <a:blip r:embed="rId114"/>
                    <a:stretch>
                      <a:fillRect/>
                    </a:stretch>
                  </pic:blipFill>
                  <pic:spPr bwMode="auto">
                    <a:xfrm>
                      <a:off x="0" y="0"/>
                      <a:ext cx="2730673" cy="3979101"/>
                    </a:xfrm>
                    <a:prstGeom prst="rect">
                      <a:avLst/>
                    </a:prstGeom>
                    <a:noFill/>
                    <a:ln w="9525">
                      <a:noFill/>
                      <a:headEnd/>
                      <a:tailEnd/>
                    </a:ln>
                  </pic:spPr>
                </pic:pic>
              </a:graphicData>
            </a:graphic>
          </wp:inline>
        </w:drawing>
      </w:r>
    </w:p>
    <w:p>
      <w:pPr>
        <w:pStyle w:val="그림캡션"/>
      </w:pPr>
      <w:r>
        <w:t xml:space="preserve">[그림 5-7] ROI 선택 및 호환성 기반 배치 흐름</w:t>
      </w:r>
    </w:p>
    <w:p>
      <w:pPr>
        <w:pStyle w:val="BodyText"/>
      </w:pPr>
      <w:r>
        <w:t xml:space="preserve">배치 위치가 확정되면 각 ROI에 배정할 정상 배경 이미지를 결정한다. 배경</w:t>
      </w:r>
      <w:r>
        <w:t xml:space="preserve"> </w:t>
      </w:r>
      <w:r>
        <w:t xml:space="preserve">후보는 히스토그램 교차 ∩(a,b) = Σ_c min(a(c), b(c))를 기반으로 한 세</w:t>
      </w:r>
      <w:r>
        <w:t xml:space="preserve"> </w:t>
      </w:r>
      <w:r>
        <w:t xml:space="preserve">가지 적합도 — 원본 결함 주변 분포와의 일치도 src_fit, 클래스 프로파일과의</w:t>
      </w:r>
      <w:r>
        <w:t xml:space="preserve"> </w:t>
      </w:r>
      <w:r>
        <w:t xml:space="preserve">일치도 class_fit, 결함 크기 수용 여부 size_fit — 의 합</w:t>
      </w:r>
      <w:r>
        <w:t xml:space="preserve"> </w:t>
      </w:r>
      <w:r>
        <w:t xml:space="preserve">bg_score = src_fit + class_fit + size_fit으로 순위화하며, 점수가 가장</w:t>
      </w:r>
      <w:r>
        <w:t xml:space="preserve"> </w:t>
      </w:r>
      <w:r>
        <w:t xml:space="preserve">높은 정상 이미지가 배경으로 배정된다(그림 5-8).</w:t>
      </w:r>
    </w:p>
    <w:p>
      <w:pPr>
        <w:pStyle w:val="그림"/>
      </w:pPr>
      <w:r>
        <w:drawing>
          <wp:inline>
            <wp:extent cx="4752000" cy="5037679"/>
            <wp:effectExtent b="0" l="0" r="0" t="0"/>
            <wp:docPr descr="그림 5-8" title="" id="118" name="Picture"/>
            <a:graphic>
              <a:graphicData uri="http://schemas.openxmlformats.org/drawingml/2006/picture">
                <pic:pic>
                  <pic:nvPicPr>
                    <pic:cNvPr descr="figures/fig5-8.png" id="119" name="Picture"/>
                    <pic:cNvPicPr>
                      <a:picLocks noChangeArrowheads="1" noChangeAspect="1"/>
                    </pic:cNvPicPr>
                  </pic:nvPicPr>
                  <pic:blipFill>
                    <a:blip r:embed="rId117"/>
                    <a:stretch>
                      <a:fillRect/>
                    </a:stretch>
                  </pic:blipFill>
                  <pic:spPr bwMode="auto">
                    <a:xfrm>
                      <a:off x="0" y="0"/>
                      <a:ext cx="4752000" cy="5037679"/>
                    </a:xfrm>
                    <a:prstGeom prst="rect">
                      <a:avLst/>
                    </a:prstGeom>
                    <a:noFill/>
                    <a:ln w="9525">
                      <a:noFill/>
                      <a:headEnd/>
                      <a:tailEnd/>
                    </a:ln>
                  </pic:spPr>
                </pic:pic>
              </a:graphicData>
            </a:graphic>
          </wp:inline>
        </w:drawing>
      </w:r>
    </w:p>
    <w:p>
      <w:pPr>
        <w:pStyle w:val="그림캡션"/>
      </w:pPr>
      <w:r>
        <w:t xml:space="preserve">[그림 5-8] 실제 이미지에서의 배경 할당</w:t>
      </w:r>
    </w:p>
    <w:p>
      <w:pPr>
        <w:pStyle w:val="BodyText"/>
      </w:pPr>
      <w:r>
        <w:t xml:space="preserve">그림 5-8은 두 히스토그램 기반 척도가 후보 풀의 서로 다른 측면에</w:t>
      </w:r>
      <w:r>
        <w:t xml:space="preserve"> </w:t>
      </w:r>
      <w:r>
        <w:t xml:space="preserve">반응하고, 최종 bg_score 순위가 이를 결합해 배경을 확정하는 과정을</w:t>
      </w:r>
      <w:r>
        <w:t xml:space="preserve"> </w:t>
      </w:r>
      <w:r>
        <w:t xml:space="preserve">보여준다.</w:t>
      </w:r>
    </w:p>
    <w:p>
      <w:pPr>
        <w:pStyle w:val="BodyText"/>
      </w:pPr>
      <w:r>
        <w:t xml:space="preserve">배정된 배경 안에서의 삽입 위치는 후보 위치 s의 결함 크롭을 둘러싼</w:t>
      </w:r>
      <w:r>
        <w:t xml:space="preserve"> </w:t>
      </w:r>
      <w:r>
        <w:t xml:space="preserve">고리(ring) 영역을 맥락 셀 히스토그램 h_s로 변환한 뒤, 해당 결함</w:t>
      </w:r>
      <w:r>
        <w:t xml:space="preserve"> </w:t>
      </w:r>
      <w:r>
        <w:t xml:space="preserve">클러스터 k의 대칭 호환성 행 tgt[k]와의 교차값</w:t>
      </w:r>
      <w:r>
        <w:t xml:space="preserve"> </w:t>
      </w:r>
      <w:r>
        <w:t xml:space="preserve">site_score = ∩(h_s, tgt[k])이 최대가 되는 지점으로 확정한다(그림 5-9).</w:t>
      </w:r>
      <w:r>
        <w:t xml:space="preserve"> </w:t>
      </w:r>
      <w:r>
        <w:t xml:space="preserve">즉 배치는 기하학적 휴리스틱이나 무작위 선택이 아니라, 그 결함 형태가</w:t>
      </w:r>
      <w:r>
        <w:t xml:space="preserve"> </w:t>
      </w:r>
      <w:r>
        <w:t xml:space="preserve">실제 데이터에서 관측된 맥락과 주변이 가장 유사한 위치로 결정된다.</w:t>
      </w:r>
    </w:p>
    <w:p>
      <w:pPr>
        <w:pStyle w:val="그림"/>
      </w:pPr>
      <w:r>
        <w:drawing>
          <wp:inline>
            <wp:extent cx="4752000" cy="4494087"/>
            <wp:effectExtent b="0" l="0" r="0" t="0"/>
            <wp:docPr descr="그림 5-9" title="" id="121" name="Picture"/>
            <a:graphic>
              <a:graphicData uri="http://schemas.openxmlformats.org/drawingml/2006/picture">
                <pic:pic>
                  <pic:nvPicPr>
                    <pic:cNvPr descr="figures/fig5-9.png" id="122" name="Picture"/>
                    <pic:cNvPicPr>
                      <a:picLocks noChangeArrowheads="1" noChangeAspect="1"/>
                    </pic:cNvPicPr>
                  </pic:nvPicPr>
                  <pic:blipFill>
                    <a:blip r:embed="rId120"/>
                    <a:stretch>
                      <a:fillRect/>
                    </a:stretch>
                  </pic:blipFill>
                  <pic:spPr bwMode="auto">
                    <a:xfrm>
                      <a:off x="0" y="0"/>
                      <a:ext cx="4752000" cy="4494087"/>
                    </a:xfrm>
                    <a:prstGeom prst="rect">
                      <a:avLst/>
                    </a:prstGeom>
                    <a:noFill/>
                    <a:ln w="9525">
                      <a:noFill/>
                      <a:headEnd/>
                      <a:tailEnd/>
                    </a:ln>
                  </pic:spPr>
                </pic:pic>
              </a:graphicData>
            </a:graphic>
          </wp:inline>
        </w:drawing>
      </w:r>
    </w:p>
    <w:p>
      <w:pPr>
        <w:pStyle w:val="그림캡션"/>
      </w:pPr>
      <w:r>
        <w:t xml:space="preserve">[그림 5-9] 원본 결함의 ring 맥락과 확정된 배치 위치 비교</w:t>
      </w:r>
    </w:p>
    <w:p>
      <w:pPr>
        <w:pStyle w:val="BodyText"/>
      </w:pPr>
      <w:r>
        <w:t xml:space="preserve">그림 5-9에서 원본 이미지의 결함을 둘러싼 타일과 배정된 배경에서 선택된</w:t>
      </w:r>
      <w:r>
        <w:t xml:space="preserve"> </w:t>
      </w:r>
      <w:r>
        <w:t xml:space="preserve">위치를 둘러싼 타일은 동일한 색상 척도의 tgt[k] 질량으로 착색되어,</w:t>
      </w:r>
      <w:r>
        <w:t xml:space="preserve"> </w:t>
      </w:r>
      <w:r>
        <w:t xml:space="preserve">교차 점수가 보상하는 유사성이 직접 드러난다.</w:t>
      </w:r>
    </w:p>
    <w:p>
      <w:pPr>
        <w:pStyle w:val="BodyText"/>
      </w:pPr>
      <w:r>
        <w:t xml:space="preserve">생성모델 품질과 배치 정책의 효과를 분리하기 위해, 학습이 필요</w:t>
      </w:r>
      <w:r>
        <w:t xml:space="preserve"> </w:t>
      </w:r>
      <w:r>
        <w:t xml:space="preserve">없는(training-free) copy-paste 합성 엔진(gradient-domain/alpha</w:t>
      </w:r>
      <w:r>
        <w:t xml:space="preserve"> </w:t>
      </w:r>
      <w:r>
        <w:t xml:space="preserve">blending)을 사용해 AROMA와 Random 배치를 동일한 합성 예산·동일한</w:t>
      </w:r>
      <w:r>
        <w:t xml:space="preserve"> </w:t>
      </w:r>
      <w:r>
        <w:t xml:space="preserve">blending 연산으로 비교한다. 각 데이터셋의 분할과 조건별 합성 예산은 표</w:t>
      </w:r>
      <w:r>
        <w:t xml:space="preserve"> </w:t>
      </w:r>
      <w:r>
        <w:t xml:space="preserve">5-4와 같다.</w:t>
      </w:r>
    </w:p>
    <w:p>
      <w:pPr>
        <w:pStyle w:val="표캡션"/>
      </w:pPr>
      <w:r>
        <w:t xml:space="preserve">&lt;표5-4&gt; 데이터셋 분할 및 증강 규모</w:t>
      </w:r>
    </w:p>
    <w:tbl>
      <w:tblPr>
        <w:tblStyle w:val="Table"/>
        <w:tblW w:type="pct" w:w="4662"/>
        <w:jc w:val="center"/>
        <w:tblLayout w:type="fixed"/>
        <w:tblLook w:firstRow="1" w:lastRow="0" w:firstColumn="0" w:lastColumn="0" w:noHBand="0" w:noVBand="0" w:val="0020"/>
        <w:tblBorders>
          <w:top w:val="single" w:sz="12" w:color="000000"/>
          <w:bottom w:val="single" w:sz="12" w:color="000000"/>
          <w:insideH w:val="single" w:sz="4" w:color="000000"/>
          <w:insideV w:val="single" w:sz="4" w:color="000000"/>
          <w:left w:val="nil"/>
          <w:right w:val="nil"/>
        </w:tblBorders>
      </w:tblPr>
      <w:tblGrid>
        <w:gridCol w:w="1284"/>
        <w:gridCol w:w="856"/>
        <w:gridCol w:w="749"/>
        <w:gridCol w:w="856"/>
        <w:gridCol w:w="1177"/>
        <w:gridCol w:w="856"/>
        <w:gridCol w:w="1605"/>
      </w:tblGrid>
      <w:tr>
        <w:trPr>
          <w:tblHeader w:val="on"/>
        </w:trPr>
        <w:tc>
          <w:tcPr/>
          <w:p>
            <w:pPr>
              <w:pStyle w:val="Compact"/>
              <w:spacing w:line="288" w:lineRule="auto"/>
              <w:ind w:firstLine="0"/>
            </w:pPr>
            <w:r>
              <w:rPr>
                <w:b/>
                <w:bCs/>
                <w:sz w:val="19"/>
              </w:rPr>
              <w:t xml:space="preserve"> </w:t>
            </w:r>
            <w:r>
              <w:rPr>
                <w:b/>
                <w:bCs/>
                <w:sz w:val="19"/>
              </w:rPr>
              <w:t xml:space="preserve">Dataset</w:t>
            </w:r>
          </w:p>
        </w:tc>
        <w:tc>
          <w:tcPr/>
          <w:p>
            <w:pPr>
              <w:pStyle w:val="Compact"/>
              <w:spacing w:line="288" w:lineRule="auto"/>
              <w:ind w:firstLine="0"/>
            </w:pPr>
            <w:r>
              <w:rPr>
                <w:b/>
                <w:bCs/>
                <w:sz w:val="19"/>
              </w:rPr>
              <w:t xml:space="preserve">Dom</w:t>
            </w:r>
            <w:r>
              <w:rPr>
                <w:b/>
                <w:bCs/>
                <w:sz w:val="19"/>
              </w:rPr>
              <w:t xml:space="preserve"> </w:t>
            </w:r>
            <w:r>
              <w:rPr>
                <w:b/>
                <w:bCs/>
                <w:sz w:val="19"/>
              </w:rPr>
              <w:t xml:space="preserve">ain</w:t>
            </w:r>
          </w:p>
        </w:tc>
        <w:tc>
          <w:tcPr/>
          <w:p>
            <w:pPr>
              <w:pStyle w:val="BodyText"/>
              <w:spacing w:line="288" w:lineRule="auto"/>
              <w:ind w:firstLine="0"/>
            </w:pPr>
            <w:r>
              <w:rPr>
                <w:b/>
                <w:bCs/>
                <w:sz w:val="19"/>
              </w:rPr>
              <w:t xml:space="preserve">Go</w:t>
            </w:r>
            <w:r>
              <w:rPr>
                <w:b/>
                <w:bCs/>
                <w:sz w:val="19"/>
              </w:rPr>
              <w:t xml:space="preserve"> </w:t>
            </w:r>
            <w:r>
              <w:rPr>
                <w:b/>
                <w:bCs/>
                <w:sz w:val="19"/>
              </w:rPr>
              <w:t xml:space="preserve">od</w:t>
            </w:r>
          </w:p>
          <w:p>
            <w:pPr>
              <w:pStyle w:val="BodyText"/>
              <w:spacing w:line="288" w:lineRule="auto"/>
              <w:ind w:firstLine="0"/>
            </w:pPr>
            <w:r>
              <w:rPr>
                <w:b/>
                <w:bCs/>
                <w:sz w:val="19"/>
              </w:rPr>
              <w:t xml:space="preserve"> </w:t>
            </w:r>
            <w:r>
              <w:rPr>
                <w:b/>
                <w:bCs/>
                <w:sz w:val="19"/>
              </w:rPr>
              <w:t xml:space="preserve">Imag</w:t>
            </w:r>
            <w:r>
              <w:rPr>
                <w:b/>
                <w:bCs/>
                <w:sz w:val="19"/>
              </w:rPr>
              <w:t xml:space="preserve"> </w:t>
            </w:r>
            <w:r>
              <w:rPr>
                <w:b/>
                <w:bCs/>
                <w:sz w:val="19"/>
              </w:rPr>
              <w:t xml:space="preserve">es</w:t>
            </w:r>
          </w:p>
        </w:tc>
        <w:tc>
          <w:tcPr/>
          <w:p>
            <w:pPr>
              <w:pStyle w:val="BodyText"/>
              <w:spacing w:line="288" w:lineRule="auto"/>
              <w:ind w:firstLine="0"/>
            </w:pPr>
            <w:r>
              <w:rPr>
                <w:b/>
                <w:bCs/>
                <w:sz w:val="19"/>
              </w:rPr>
              <w:t xml:space="preserve">Def</w:t>
            </w:r>
            <w:r>
              <w:rPr>
                <w:b/>
                <w:bCs/>
                <w:sz w:val="19"/>
              </w:rPr>
              <w:t xml:space="preserve"> </w:t>
            </w:r>
            <w:r>
              <w:rPr>
                <w:b/>
                <w:bCs/>
                <w:sz w:val="19"/>
              </w:rPr>
              <w:t xml:space="preserve">ect</w:t>
            </w:r>
          </w:p>
          <w:p>
            <w:pPr>
              <w:pStyle w:val="BodyText"/>
              <w:spacing w:line="288" w:lineRule="auto"/>
              <w:ind w:firstLine="0"/>
            </w:pPr>
            <w:r>
              <w:rPr>
                <w:b/>
                <w:bCs/>
                <w:sz w:val="19"/>
              </w:rPr>
              <w:t xml:space="preserve">I</w:t>
            </w:r>
            <w:r>
              <w:rPr>
                <w:b/>
                <w:bCs/>
                <w:sz w:val="19"/>
              </w:rPr>
              <w:t xml:space="preserve"> </w:t>
            </w:r>
            <w:r>
              <w:rPr>
                <w:b/>
                <w:bCs/>
                <w:sz w:val="19"/>
              </w:rPr>
              <w:t xml:space="preserve">nstan</w:t>
            </w:r>
            <w:r>
              <w:rPr>
                <w:b/>
                <w:bCs/>
                <w:sz w:val="19"/>
              </w:rPr>
              <w:t xml:space="preserve"> </w:t>
            </w:r>
            <w:r>
              <w:rPr>
                <w:b/>
                <w:bCs/>
                <w:sz w:val="19"/>
              </w:rPr>
              <w:t xml:space="preserve">ces</w:t>
            </w:r>
          </w:p>
        </w:tc>
        <w:tc>
          <w:tcPr/>
          <w:p>
            <w:pPr>
              <w:pStyle w:val="Compact"/>
              <w:spacing w:line="288" w:lineRule="auto"/>
              <w:ind w:firstLine="0"/>
            </w:pPr>
            <w:r>
              <w:rPr>
                <w:b/>
                <w:bCs/>
                <w:sz w:val="19"/>
              </w:rPr>
              <w:t xml:space="preserve">Trai</w:t>
            </w:r>
            <w:r>
              <w:rPr>
                <w:b/>
                <w:bCs/>
                <w:sz w:val="19"/>
              </w:rPr>
              <w:t xml:space="preserve"> </w:t>
            </w:r>
            <w:r>
              <w:rPr>
                <w:b/>
                <w:bCs/>
                <w:sz w:val="19"/>
              </w:rPr>
              <w:t xml:space="preserve">n/Test</w:t>
            </w:r>
          </w:p>
        </w:tc>
        <w:tc>
          <w:tcPr/>
          <w:p>
            <w:pPr>
              <w:pStyle w:val="BodyText"/>
              <w:spacing w:line="288" w:lineRule="auto"/>
              <w:ind w:firstLine="0"/>
            </w:pPr>
            <w:r>
              <w:rPr>
                <w:b/>
                <w:bCs/>
                <w:sz w:val="19"/>
              </w:rPr>
              <w:t xml:space="preserve"> </w:t>
            </w:r>
            <w:r>
              <w:rPr>
                <w:b/>
                <w:bCs/>
                <w:sz w:val="19"/>
              </w:rPr>
              <w:t xml:space="preserve">Synth</w:t>
            </w:r>
            <w:r>
              <w:rPr>
                <w:b/>
                <w:bCs/>
                <w:sz w:val="19"/>
              </w:rPr>
              <w:t xml:space="preserve"> </w:t>
            </w:r>
            <w:r>
              <w:rPr>
                <w:b/>
                <w:bCs/>
                <w:sz w:val="19"/>
              </w:rPr>
              <w:t xml:space="preserve">per</w:t>
            </w:r>
          </w:p>
          <w:p>
            <w:pPr>
              <w:pStyle w:val="BodyText"/>
              <w:spacing w:line="288" w:lineRule="auto"/>
              <w:ind w:firstLine="0"/>
            </w:pPr>
            <w:r>
              <w:rPr>
                <w:b/>
                <w:bCs/>
                <w:sz w:val="19"/>
              </w:rPr>
              <w:t xml:space="preserve">C</w:t>
            </w:r>
            <w:r>
              <w:rPr>
                <w:b/>
                <w:bCs/>
                <w:sz w:val="19"/>
              </w:rPr>
              <w:t xml:space="preserve"> </w:t>
            </w:r>
            <w:r>
              <w:rPr>
                <w:b/>
                <w:bCs/>
                <w:sz w:val="19"/>
              </w:rPr>
              <w:t xml:space="preserve">ondit</w:t>
            </w:r>
            <w:r>
              <w:rPr>
                <w:b/>
                <w:bCs/>
                <w:sz w:val="19"/>
              </w:rPr>
              <w:t xml:space="preserve"> </w:t>
            </w:r>
            <w:r>
              <w:rPr>
                <w:b/>
                <w:bCs/>
                <w:sz w:val="19"/>
              </w:rPr>
              <w:t xml:space="preserve">ion</w:t>
            </w:r>
          </w:p>
        </w:tc>
        <w:tc>
          <w:tcPr/>
          <w:p>
            <w:pPr>
              <w:pStyle w:val="Compact"/>
              <w:spacing w:line="288" w:lineRule="auto"/>
              <w:ind w:firstLine="0"/>
            </w:pPr>
            <w:r>
              <w:rPr>
                <w:b/>
                <w:bCs/>
                <w:sz w:val="19"/>
              </w:rPr>
              <w:t xml:space="preserve">Classes</w:t>
            </w:r>
          </w:p>
        </w:tc>
      </w:tr>
      <w:tr>
        <w:tc>
          <w:tcPr/>
          <w:p>
            <w:pPr>
              <w:pStyle w:val="Compact"/>
              <w:spacing w:line="288" w:lineRule="auto"/>
              <w:ind w:firstLine="0"/>
            </w:pPr>
            <w:r>
              <w:rPr>
                <w:sz w:val="19"/>
              </w:rPr>
              <w:t xml:space="preserve">AITeX</w:t>
            </w:r>
          </w:p>
        </w:tc>
        <w:tc>
          <w:tcPr/>
          <w:p>
            <w:pPr>
              <w:pStyle w:val="Compact"/>
              <w:spacing w:line="288" w:lineRule="auto"/>
              <w:ind w:firstLine="0"/>
            </w:pPr>
            <w:r>
              <w:rPr>
                <w:sz w:val="19"/>
              </w:rPr>
              <w:t xml:space="preserve">Te</w:t>
            </w:r>
            <w:r>
              <w:rPr>
                <w:sz w:val="19"/>
              </w:rPr>
              <w:t xml:space="preserve"> </w:t>
            </w:r>
            <w:r>
              <w:rPr>
                <w:sz w:val="19"/>
              </w:rPr>
              <w:t xml:space="preserve">xtile</w:t>
            </w:r>
          </w:p>
        </w:tc>
        <w:tc>
          <w:tcPr/>
          <w:p>
            <w:pPr>
              <w:pStyle w:val="Compact"/>
              <w:spacing w:line="288" w:lineRule="auto"/>
              <w:ind w:firstLine="0"/>
            </w:pPr>
            <w:r>
              <w:rPr>
                <w:sz w:val="19"/>
              </w:rPr>
              <w:t xml:space="preserve">7169</w:t>
            </w:r>
          </w:p>
        </w:tc>
        <w:tc>
          <w:tcPr/>
          <w:p>
            <w:pPr>
              <w:pStyle w:val="Compact"/>
              <w:spacing w:line="288" w:lineRule="auto"/>
              <w:ind w:firstLine="0"/>
            </w:pPr>
            <w:r>
              <w:rPr>
                <w:sz w:val="19"/>
              </w:rPr>
              <w:t xml:space="preserve">352</w:t>
            </w:r>
          </w:p>
        </w:tc>
        <w:tc>
          <w:tcPr/>
          <w:p>
            <w:pPr>
              <w:pStyle w:val="Compact"/>
              <w:spacing w:line="288" w:lineRule="auto"/>
              <w:ind w:firstLine="0"/>
            </w:pPr>
            <w:r>
              <w:rPr>
                <w:sz w:val="19"/>
              </w:rPr>
              <w:t xml:space="preserve">5018 /</w:t>
            </w:r>
            <w:r>
              <w:rPr>
                <w:sz w:val="19"/>
              </w:rPr>
              <w:t xml:space="preserve"> </w:t>
            </w:r>
            <w:r>
              <w:rPr>
                <w:sz w:val="19"/>
              </w:rPr>
              <w:t xml:space="preserve">2151</w:t>
            </w:r>
          </w:p>
        </w:tc>
        <w:tc>
          <w:tcPr/>
          <w:p>
            <w:pPr>
              <w:pStyle w:val="Compact"/>
              <w:spacing w:line="288" w:lineRule="auto"/>
              <w:ind w:firstLine="0"/>
            </w:pPr>
            <w:r>
              <w:rPr>
                <w:sz w:val="19"/>
              </w:rPr>
              <w:t xml:space="preserve">600</w:t>
            </w:r>
          </w:p>
        </w:tc>
        <w:tc>
          <w:tcPr/>
          <w:p>
            <w:pPr>
              <w:pStyle w:val="Compact"/>
              <w:spacing w:line="288" w:lineRule="auto"/>
              <w:ind w:firstLine="0"/>
            </w:pPr>
            <w:r>
              <w:rPr>
                <w:sz w:val="19"/>
              </w:rPr>
              <w:t xml:space="preserve">1</w:t>
            </w:r>
            <w:r>
              <w:rPr>
                <w:sz w:val="19"/>
              </w:rPr>
              <w:t xml:space="preserve"> </w:t>
            </w:r>
            <w:r>
              <w:rPr>
                <w:sz w:val="19"/>
              </w:rPr>
              <w:t xml:space="preserve">(단일클래스,</w:t>
            </w:r>
            <w:r>
              <w:rPr>
                <w:sz w:val="19"/>
              </w:rPr>
              <w:t xml:space="preserve"> </w:t>
            </w:r>
            <w:r>
              <w:rPr>
                <w:sz w:val="19"/>
              </w:rPr>
              <w:t xml:space="preserve">타일형)</w:t>
            </w:r>
          </w:p>
        </w:tc>
      </w:tr>
      <w:tr>
        <w:tc>
          <w:tcPr/>
          <w:p>
            <w:pPr>
              <w:pStyle w:val="Compact"/>
              <w:spacing w:line="288" w:lineRule="auto"/>
              <w:ind w:firstLine="0"/>
            </w:pPr>
            <w:r>
              <w:rPr>
                <w:sz w:val="19"/>
              </w:rPr>
              <w:t xml:space="preserve">Kolektor</w:t>
            </w:r>
          </w:p>
        </w:tc>
        <w:tc>
          <w:tcPr/>
          <w:p>
            <w:pPr>
              <w:pStyle w:val="Compact"/>
              <w:spacing w:line="288" w:lineRule="auto"/>
              <w:ind w:firstLine="0"/>
            </w:pPr>
            <w:r>
              <w:rPr>
                <w:sz w:val="19"/>
              </w:rPr>
              <w:t xml:space="preserve">Metal</w:t>
            </w:r>
          </w:p>
        </w:tc>
        <w:tc>
          <w:tcPr/>
          <w:p>
            <w:pPr>
              <w:pStyle w:val="Compact"/>
              <w:spacing w:line="288" w:lineRule="auto"/>
              <w:ind w:firstLine="0"/>
            </w:pPr>
            <w:r>
              <w:rPr>
                <w:sz w:val="19"/>
              </w:rPr>
              <w:t xml:space="preserve">347</w:t>
            </w:r>
          </w:p>
        </w:tc>
        <w:tc>
          <w:tcPr/>
          <w:p>
            <w:pPr>
              <w:pStyle w:val="Compact"/>
              <w:spacing w:line="288" w:lineRule="auto"/>
              <w:ind w:firstLine="0"/>
            </w:pPr>
            <w:r>
              <w:rPr>
                <w:sz w:val="19"/>
              </w:rPr>
              <w:t xml:space="preserve">52</w:t>
            </w:r>
          </w:p>
        </w:tc>
        <w:tc>
          <w:tcPr/>
          <w:p>
            <w:pPr>
              <w:pStyle w:val="Compact"/>
              <w:spacing w:line="288" w:lineRule="auto"/>
              <w:ind w:firstLine="0"/>
            </w:pPr>
            <w:r>
              <w:rPr>
                <w:sz w:val="19"/>
              </w:rPr>
              <w:t xml:space="preserve">243 /</w:t>
            </w:r>
            <w:r>
              <w:rPr>
                <w:sz w:val="19"/>
              </w:rPr>
              <w:t xml:space="preserve"> </w:t>
            </w:r>
            <w:r>
              <w:rPr>
                <w:sz w:val="19"/>
              </w:rPr>
              <w:t xml:space="preserve">104</w:t>
            </w:r>
          </w:p>
        </w:tc>
        <w:tc>
          <w:tcPr/>
          <w:p>
            <w:pPr>
              <w:pStyle w:val="Compact"/>
              <w:spacing w:line="288" w:lineRule="auto"/>
              <w:ind w:firstLine="0"/>
            </w:pPr>
            <w:r>
              <w:rPr>
                <w:sz w:val="19"/>
              </w:rPr>
              <w:t xml:space="preserve">600</w:t>
            </w:r>
          </w:p>
        </w:tc>
        <w:tc>
          <w:tcPr/>
          <w:p>
            <w:pPr>
              <w:pStyle w:val="Compact"/>
              <w:spacing w:line="288" w:lineRule="auto"/>
              <w:ind w:firstLine="0"/>
            </w:pPr>
            <w:r>
              <w:rPr>
                <w:sz w:val="19"/>
              </w:rPr>
              <w:t xml:space="preserve">1</w:t>
            </w:r>
            <w:r>
              <w:rPr>
                <w:sz w:val="19"/>
              </w:rPr>
              <w:t xml:space="preserve"> </w:t>
            </w:r>
            <w:r>
              <w:rPr>
                <w:sz w:val="19"/>
              </w:rPr>
              <w:t xml:space="preserve">(단일클래스)</w:t>
            </w:r>
          </w:p>
        </w:tc>
      </w:tr>
      <w:tr>
        <w:tc>
          <w:tcPr/>
          <w:p>
            <w:pPr>
              <w:pStyle w:val="Compact"/>
              <w:spacing w:line="288" w:lineRule="auto"/>
              <w:ind w:firstLine="0"/>
            </w:pPr>
            <w:r>
              <w:rPr>
                <w:sz w:val="19"/>
              </w:rPr>
              <w:t xml:space="preserve">Severstal</w:t>
            </w:r>
          </w:p>
        </w:tc>
        <w:tc>
          <w:tcPr/>
          <w:p>
            <w:pPr>
              <w:pStyle w:val="Compact"/>
              <w:spacing w:line="288" w:lineRule="auto"/>
              <w:ind w:firstLine="0"/>
            </w:pPr>
            <w:r>
              <w:rPr>
                <w:sz w:val="19"/>
              </w:rPr>
              <w:t xml:space="preserve">Steel</w:t>
            </w:r>
          </w:p>
        </w:tc>
        <w:tc>
          <w:tcPr/>
          <w:p>
            <w:pPr>
              <w:pStyle w:val="Compact"/>
              <w:spacing w:line="288" w:lineRule="auto"/>
              <w:ind w:firstLine="0"/>
            </w:pPr>
            <w:r>
              <w:rPr>
                <w:sz w:val="19"/>
              </w:rPr>
              <w:t xml:space="preserve">5902</w:t>
            </w:r>
          </w:p>
        </w:tc>
        <w:tc>
          <w:tcPr/>
          <w:p>
            <w:pPr>
              <w:pStyle w:val="Compact"/>
              <w:spacing w:line="288" w:lineRule="auto"/>
              <w:ind w:firstLine="0"/>
            </w:pPr>
            <w:r>
              <w:rPr>
                <w:sz w:val="19"/>
              </w:rPr>
              <w:t xml:space="preserve">3620</w:t>
            </w:r>
          </w:p>
        </w:tc>
        <w:tc>
          <w:tcPr/>
          <w:p>
            <w:pPr>
              <w:pStyle w:val="Compact"/>
              <w:spacing w:line="288" w:lineRule="auto"/>
              <w:ind w:firstLine="0"/>
            </w:pPr>
            <w:r>
              <w:rPr>
                <w:sz w:val="19"/>
              </w:rPr>
              <w:t xml:space="preserve">4131 /</w:t>
            </w:r>
            <w:r>
              <w:rPr>
                <w:sz w:val="19"/>
              </w:rPr>
              <w:t xml:space="preserve"> </w:t>
            </w:r>
            <w:r>
              <w:rPr>
                <w:sz w:val="19"/>
              </w:rPr>
              <w:t xml:space="preserve">1771</w:t>
            </w:r>
          </w:p>
        </w:tc>
        <w:tc>
          <w:tcPr/>
          <w:p>
            <w:pPr>
              <w:pStyle w:val="Compact"/>
              <w:spacing w:line="288" w:lineRule="auto"/>
              <w:ind w:firstLine="0"/>
            </w:pPr>
            <w:r>
              <w:rPr>
                <w:sz w:val="19"/>
              </w:rPr>
              <w:t xml:space="preserve">600</w:t>
            </w:r>
          </w:p>
        </w:tc>
        <w:tc>
          <w:tcPr/>
          <w:p>
            <w:pPr>
              <w:pStyle w:val="Compact"/>
              <w:spacing w:line="288" w:lineRule="auto"/>
              <w:ind w:firstLine="0"/>
            </w:pPr>
            <w:r>
              <w:rPr>
                <w:sz w:val="19"/>
              </w:rPr>
              <w:t xml:space="preserve">4</w:t>
            </w:r>
          </w:p>
        </w:tc>
      </w:tr>
      <w:tr>
        <w:tc>
          <w:tcPr/>
          <w:p>
            <w:pPr>
              <w:pStyle w:val="Compact"/>
              <w:spacing w:line="288" w:lineRule="auto"/>
              <w:ind w:firstLine="0"/>
            </w:pPr>
            <w:r>
              <w:rPr>
                <w:sz w:val="19"/>
              </w:rPr>
              <w:t xml:space="preserve">MTD</w:t>
            </w:r>
          </w:p>
        </w:tc>
        <w:tc>
          <w:tcPr/>
          <w:p>
            <w:pPr>
              <w:pStyle w:val="Compact"/>
              <w:spacing w:line="288" w:lineRule="auto"/>
              <w:ind w:firstLine="0"/>
            </w:pPr>
            <w:r>
              <w:rPr>
                <w:sz w:val="19"/>
              </w:rPr>
              <w:t xml:space="preserve">Ce</w:t>
            </w:r>
            <w:r>
              <w:rPr>
                <w:sz w:val="19"/>
              </w:rPr>
              <w:t xml:space="preserve"> </w:t>
            </w:r>
            <w:r>
              <w:rPr>
                <w:sz w:val="19"/>
              </w:rPr>
              <w:t xml:space="preserve">ramic</w:t>
            </w:r>
          </w:p>
        </w:tc>
        <w:tc>
          <w:tcPr/>
          <w:p>
            <w:pPr>
              <w:pStyle w:val="Compact"/>
              <w:spacing w:line="288" w:lineRule="auto"/>
              <w:ind w:firstLine="0"/>
            </w:pPr>
            <w:r>
              <w:rPr>
                <w:sz w:val="19"/>
              </w:rPr>
              <w:t xml:space="preserve">956</w:t>
            </w:r>
          </w:p>
        </w:tc>
        <w:tc>
          <w:tcPr/>
          <w:p>
            <w:pPr>
              <w:pStyle w:val="Compact"/>
              <w:spacing w:line="288" w:lineRule="auto"/>
              <w:ind w:firstLine="0"/>
            </w:pPr>
            <w:r>
              <w:rPr>
                <w:sz w:val="19"/>
              </w:rPr>
              <w:t xml:space="preserve">388</w:t>
            </w:r>
          </w:p>
        </w:tc>
        <w:tc>
          <w:tcPr/>
          <w:p>
            <w:pPr>
              <w:pStyle w:val="Compact"/>
              <w:spacing w:line="288" w:lineRule="auto"/>
              <w:ind w:firstLine="0"/>
            </w:pPr>
            <w:r>
              <w:rPr>
                <w:sz w:val="19"/>
              </w:rPr>
              <w:t xml:space="preserve">669 /</w:t>
            </w:r>
            <w:r>
              <w:rPr>
                <w:sz w:val="19"/>
              </w:rPr>
              <w:t xml:space="preserve"> </w:t>
            </w:r>
            <w:r>
              <w:rPr>
                <w:sz w:val="19"/>
              </w:rPr>
              <w:t xml:space="preserve">287</w:t>
            </w:r>
          </w:p>
        </w:tc>
        <w:tc>
          <w:tcPr/>
          <w:p>
            <w:pPr>
              <w:pStyle w:val="Compact"/>
              <w:spacing w:line="288" w:lineRule="auto"/>
              <w:ind w:firstLine="0"/>
            </w:pPr>
            <w:r>
              <w:rPr>
                <w:sz w:val="19"/>
              </w:rPr>
              <w:t xml:space="preserve">600</w:t>
            </w:r>
          </w:p>
        </w:tc>
        <w:tc>
          <w:tcPr/>
          <w:p>
            <w:pPr>
              <w:pStyle w:val="Compact"/>
              <w:spacing w:line="288" w:lineRule="auto"/>
              <w:ind w:firstLine="0"/>
            </w:pPr>
            <w:r>
              <w:rPr>
                <w:sz w:val="19"/>
              </w:rPr>
              <w:t xml:space="preserve">5</w:t>
            </w:r>
          </w:p>
        </w:tc>
      </w:tr>
      <w:tr>
        <w:tc>
          <w:tcPr/>
          <w:p>
            <w:pPr>
              <w:pStyle w:val="Compact"/>
              <w:spacing w:line="288" w:lineRule="auto"/>
              <w:ind w:firstLine="0"/>
            </w:pPr>
            <w:r>
              <w:rPr>
                <w:sz w:val="19"/>
              </w:rPr>
              <w:t xml:space="preserve">MVTec</w:t>
            </w:r>
            <w:r>
              <w:rPr>
                <w:sz w:val="19"/>
              </w:rPr>
              <w:t xml:space="preserve"> </w:t>
            </w:r>
            <w:r>
              <w:rPr>
                <w:sz w:val="19"/>
              </w:rPr>
              <w:t xml:space="preserve">Leather</w:t>
            </w:r>
          </w:p>
        </w:tc>
        <w:tc>
          <w:tcPr/>
          <w:p>
            <w:pPr>
              <w:pStyle w:val="Compact"/>
              <w:spacing w:line="288" w:lineRule="auto"/>
              <w:ind w:firstLine="0"/>
            </w:pPr>
            <w:r>
              <w:rPr>
                <w:sz w:val="19"/>
              </w:rPr>
              <w:t xml:space="preserve">Le</w:t>
            </w:r>
            <w:r>
              <w:rPr>
                <w:sz w:val="19"/>
              </w:rPr>
              <w:t xml:space="preserve"> </w:t>
            </w:r>
            <w:r>
              <w:rPr>
                <w:sz w:val="19"/>
              </w:rPr>
              <w:t xml:space="preserve">ather</w:t>
            </w:r>
          </w:p>
        </w:tc>
        <w:tc>
          <w:tcPr/>
          <w:p>
            <w:pPr>
              <w:pStyle w:val="Compact"/>
              <w:spacing w:line="288" w:lineRule="auto"/>
              <w:ind w:firstLine="0"/>
            </w:pPr>
            <w:r>
              <w:rPr>
                <w:sz w:val="19"/>
              </w:rPr>
              <w:t xml:space="preserve">245</w:t>
            </w:r>
          </w:p>
        </w:tc>
        <w:tc>
          <w:tcPr/>
          <w:p>
            <w:pPr>
              <w:pStyle w:val="Compact"/>
              <w:spacing w:line="288" w:lineRule="auto"/>
              <w:ind w:firstLine="0"/>
            </w:pPr>
            <w:r>
              <w:rPr>
                <w:sz w:val="19"/>
              </w:rPr>
              <w:t xml:space="preserve">92</w:t>
            </w:r>
          </w:p>
        </w:tc>
        <w:tc>
          <w:tcPr/>
          <w:p>
            <w:pPr>
              <w:pStyle w:val="Compact"/>
              <w:spacing w:line="288" w:lineRule="auto"/>
              <w:ind w:firstLine="0"/>
            </w:pPr>
            <w:r>
              <w:rPr>
                <w:sz w:val="19"/>
              </w:rPr>
              <w:t xml:space="preserve">172 / 73</w:t>
            </w:r>
          </w:p>
        </w:tc>
        <w:tc>
          <w:tcPr/>
          <w:p>
            <w:pPr>
              <w:pStyle w:val="Compact"/>
              <w:spacing w:line="288" w:lineRule="auto"/>
              <w:ind w:firstLine="0"/>
            </w:pPr>
            <w:r>
              <w:rPr>
                <w:sz w:val="19"/>
              </w:rPr>
              <w:t xml:space="preserve">600</w:t>
            </w:r>
          </w:p>
        </w:tc>
        <w:tc>
          <w:tcPr/>
          <w:p>
            <w:pPr>
              <w:pStyle w:val="Compact"/>
              <w:spacing w:line="288" w:lineRule="auto"/>
              <w:ind w:firstLine="0"/>
            </w:pPr>
            <w:r>
              <w:rPr>
                <w:sz w:val="19"/>
              </w:rPr>
              <w:t xml:space="preserve">5</w:t>
            </w:r>
          </w:p>
        </w:tc>
      </w:tr>
    </w:tbl>
    <w:bookmarkEnd w:id="123"/>
    <w:bookmarkStart w:id="124" w:name="합성-blending-synthesis"/>
    <w:p>
      <w:pPr>
        <w:pStyle w:val="Heading3"/>
      </w:pPr>
      <w:r>
        <w:t xml:space="preserve">3. 합성 (Blending Synthesis)</w:t>
      </w:r>
    </w:p>
    <w:p>
      <w:pPr>
        <w:pStyle w:val="FirstParagraph"/>
      </w:pPr>
      <w:r>
        <w:t xml:space="preserve">선택된 결함 패치는 지정된 bounding box 위치에서 대상 정상 이미지에</w:t>
      </w:r>
      <w:r>
        <w:t xml:space="preserve"> </w:t>
      </w:r>
      <w:r>
        <w:t xml:space="preserve">배치된다. AROMA와 random-ROI 두 조건 모두에 동일하게 적용되는 blend</w:t>
      </w:r>
      <w:r>
        <w:t xml:space="preserve"> </w:t>
      </w:r>
      <w:r>
        <w:t xml:space="preserve">연산자를 사용하므로, blending이 혼동 변수(confounding factor)가 되지</w:t>
      </w:r>
      <w:r>
        <w:t xml:space="preserve"> </w:t>
      </w:r>
      <w:r>
        <w:t xml:space="preserve">않는다. 이를 통해 ROI 배치 메커니즘의 순수한 효과만 평가할 수 있다.</w:t>
      </w:r>
    </w:p>
    <w:p>
      <w:pPr>
        <w:pStyle w:val="BodyText"/>
      </w:pPr>
      <w:r>
        <w:t xml:space="preserve">각 합성 이미지마다 대응하는 결함 마스크와 bounding box를 함께 저장하여,</w:t>
      </w:r>
      <w:r>
        <w:t xml:space="preserve"> </w:t>
      </w:r>
      <w:r>
        <w:t xml:space="preserve">후속 검출 모델에 픽셀 단위의 지역화 정보를 제공한다.</w:t>
      </w:r>
    </w:p>
    <w:p>
      <w:pPr>
        <w:pStyle w:val="BodyText"/>
      </w:pPr>
      <w:r>
        <w:t xml:space="preserve">다운스트림 평가는 YOLOv8n 지도학습 객체탐지로 수행하며,</w:t>
      </w:r>
      <w:r>
        <w:t xml:space="preserve"> </w:t>
      </w:r>
      <w:r>
        <w:t xml:space="preserve">Baseline(원본만)/Random-ROI/AROMA 세 조건을 각각 3개 시드(1, 2, 42)로</w:t>
      </w:r>
      <w:r>
        <w:t xml:space="preserve"> </w:t>
      </w:r>
      <w:r>
        <w:t xml:space="preserve">학습해 동일한 실제 테스트셋에서 mAP@0.5로 비교한다. 합성 이미지는 학습</w:t>
      </w:r>
      <w:r>
        <w:t xml:space="preserve"> </w:t>
      </w:r>
      <w:r>
        <w:t xml:space="preserve">분할에만 추가하고 테스트 분할은 전부 실제 이미지로 구성하여 합성</w:t>
      </w:r>
      <w:r>
        <w:t xml:space="preserve"> </w:t>
      </w:r>
      <w:r>
        <w:t xml:space="preserve">데이터와 평가 데이터를 엄격히 분리하였다. 학습 하이퍼파라미터는 세</w:t>
      </w:r>
      <w:r>
        <w:t xml:space="preserve"> </w:t>
      </w:r>
      <w:r>
        <w:t xml:space="preserve">조건에 동일하게 적용하였다(epoch 100, early stopping patience 50,</w:t>
      </w:r>
      <w:r>
        <w:t xml:space="preserve"> </w:t>
      </w:r>
      <w:r>
        <w:t xml:space="preserve">validation fraction 0.3, batch size 64). 입력 해상도는 다중클래스</w:t>
      </w:r>
      <w:r>
        <w:t xml:space="preserve"> </w:t>
      </w:r>
      <w:r>
        <w:t xml:space="preserve">데이터셋(Severstal·MTD·MVTec Leather)에서 imgsz 640과 직사각형 학습을</w:t>
      </w:r>
      <w:r>
        <w:t xml:space="preserve"> </w:t>
      </w:r>
      <w:r>
        <w:t xml:space="preserve">사용하고, 단일클래스 데이터셋은 단일 합성 결함 클래스로 학습하되</w:t>
      </w:r>
      <w:r>
        <w:t xml:space="preserve"> </w:t>
      </w:r>
      <w:r>
        <w:t xml:space="preserve">Kolektor는 imgsz 640, 타일이 정방형인 AITeX는 imgsz 256에 직사각형</w:t>
      </w:r>
      <w:r>
        <w:t xml:space="preserve"> </w:t>
      </w:r>
      <w:r>
        <w:t xml:space="preserve">학습을 비활성화하였다.</w:t>
      </w:r>
    </w:p>
    <w:bookmarkEnd w:id="124"/>
    <w:bookmarkEnd w:id="125"/>
    <w:bookmarkStart w:id="150" w:name="제3절.-실험-결과-2"/>
    <w:p>
      <w:pPr>
        <w:pStyle w:val="Heading2"/>
      </w:pPr>
      <w:r>
        <w:t xml:space="preserve">제3절. 실험 결과</w:t>
      </w:r>
    </w:p>
    <w:p>
      <w:pPr>
        <w:pStyle w:val="FirstParagraph"/>
      </w:pPr>
      <w:r>
        <w:t xml:space="preserve">ROI 선택 메커니즘을 평가한 결과(그림 5-10),</w:t>
      </w:r>
      <w:r>
        <w:t xml:space="preserve"> </w:t>
      </w:r>
      <w:r>
        <w:t xml:space="preserve">선택 개수를 동일하게 맞춘 비교(큰 쪽 집합을 고정 시드로 하위표집)에서</w:t>
      </w:r>
      <w:r>
        <w:t xml:space="preserve"> </w:t>
      </w:r>
      <w:r>
        <w:t xml:space="preserve">AROMA와 Random 모두 모든 형태 클러스터를 커버하였으며, 맥락(context)</w:t>
      </w:r>
      <w:r>
        <w:t xml:space="preserve"> </w:t>
      </w:r>
      <w:r>
        <w:t xml:space="preserve">커버리지는 5개 데이터셋 전부에서 Random이 동등하거나 더 높았다(차이가</w:t>
      </w:r>
      <w:r>
        <w:t xml:space="preserve"> </w:t>
      </w:r>
      <w:r>
        <w:t xml:space="preserve">가장 큰 MTD는 0.85 대 0.48). 이는 AROMA가 배치를 호환 가능한 셀에</w:t>
      </w:r>
      <w:r>
        <w:t xml:space="preserve"> </w:t>
      </w:r>
      <w:r>
        <w:t xml:space="preserve">집중시키는 설계상의 필연적 결과다. 반면 희귀 쌍(rare-pair) 커버리지는</w:t>
      </w:r>
      <w:r>
        <w:t xml:space="preserve"> </w:t>
      </w:r>
      <w:r>
        <w:t xml:space="preserve">쌍별 쿼터에 의해 AITeX(1.00 대 0.87)·Severstal(0.99 대 0.93)·MTD(1.00 대</w:t>
      </w:r>
      <w:r>
        <w:t xml:space="preserve"> </w:t>
      </w:r>
      <w:r>
        <w:t xml:space="preserve">0.68)에서 Random과 동등하거나 우세했고, Kolektor만 예외였으며(0.60 대</w:t>
      </w:r>
      <w:r>
        <w:t xml:space="preserve"> </w:t>
      </w:r>
      <w:r>
        <w:t xml:space="preserve">1.00), MVTec Leather의 후보 풀에는 희귀 쌍 자체가 존재하지 않았다. 이는</w:t>
      </w:r>
      <w:r>
        <w:t xml:space="preserve"> </w:t>
      </w:r>
      <w:r>
        <w:t xml:space="preserve">AROMA가 배치의 폭보다 호환성을 우선한 결과이며, 그 다운스트림 효과는</w:t>
      </w:r>
      <w:r>
        <w:t xml:space="preserve"> </w:t>
      </w:r>
      <w:r>
        <w:t xml:space="preserve">아래 검출 성능에서 확인된다.</w:t>
      </w:r>
    </w:p>
    <w:p>
      <w:pPr>
        <w:pStyle w:val="그림"/>
      </w:pPr>
      <w:r>
        <w:drawing>
          <wp:inline>
            <wp:extent cx="4752000" cy="1652148"/>
            <wp:effectExtent b="0" l="0" r="0" t="0"/>
            <wp:docPr descr="그림 5-10" title="" id="127" name="Picture"/>
            <a:graphic>
              <a:graphicData uri="http://schemas.openxmlformats.org/drawingml/2006/picture">
                <pic:pic>
                  <pic:nvPicPr>
                    <pic:cNvPr descr="figures/fig5-10.png" id="128" name="Picture"/>
                    <pic:cNvPicPr>
                      <a:picLocks noChangeArrowheads="1" noChangeAspect="1"/>
                    </pic:cNvPicPr>
                  </pic:nvPicPr>
                  <pic:blipFill>
                    <a:blip r:embed="rId126"/>
                    <a:stretch>
                      <a:fillRect/>
                    </a:stretch>
                  </pic:blipFill>
                  <pic:spPr bwMode="auto">
                    <a:xfrm>
                      <a:off x="0" y="0"/>
                      <a:ext cx="4752000" cy="1652148"/>
                    </a:xfrm>
                    <a:prstGeom prst="rect">
                      <a:avLst/>
                    </a:prstGeom>
                    <a:noFill/>
                    <a:ln w="9525">
                      <a:noFill/>
                      <a:headEnd/>
                      <a:tailEnd/>
                    </a:ln>
                  </pic:spPr>
                </pic:pic>
              </a:graphicData>
            </a:graphic>
          </wp:inline>
        </w:drawing>
      </w:r>
    </w:p>
    <w:p>
      <w:pPr>
        <w:pStyle w:val="그림캡션"/>
      </w:pPr>
      <w:r>
        <w:t xml:space="preserve">[그림 5-10] ROI 배치 커버리지 비교</w:t>
      </w:r>
    </w:p>
    <w:p>
      <w:pPr>
        <w:pStyle w:val="BodyText"/>
      </w:pPr>
      <w:r>
        <w:t xml:space="preserve">그림 5-10은 형태·맥락·희귀 쌍 세 축의 커버리지를 AROMA와 동일 크기의</w:t>
      </w:r>
      <w:r>
        <w:t xml:space="preserve"> </w:t>
      </w:r>
      <w:r>
        <w:t xml:space="preserve">균일 무작위 선택 사이에서 비교한 것이다.</w:t>
      </w:r>
    </w:p>
    <w:p>
      <w:pPr>
        <w:pStyle w:val="BodyText"/>
      </w:pPr>
      <w:r>
        <w:t xml:space="preserve">ROI 선택과 별개로 배경 선택 메커니즘 자체의 효과를 검증하기 위해, 동일한</w:t>
      </w:r>
      <w:r>
        <w:t xml:space="preserve"> </w:t>
      </w:r>
      <w:r>
        <w:t xml:space="preserve">ROI 집합과 결함 인스턴스를 공유하되 배경 이미지 할당만 무작위화한</w:t>
      </w:r>
      <w:r>
        <w:t xml:space="preserve"> </w:t>
      </w:r>
      <w:r>
        <w:t xml:space="preserve">대조군을 구성하였다(그림 5-11, 그림 5-12). 각 ROI에 할당된 정상 배경의</w:t>
      </w:r>
      <w:r>
        <w:t xml:space="preserve"> </w:t>
      </w:r>
      <w:r>
        <w:t xml:space="preserve">텍스처(밝기·gradient 크기·국소 분산)와, 데이터셋별 실제 결함 주변 배경을</w:t>
      </w:r>
      <w:r>
        <w:t xml:space="preserve"> </w:t>
      </w:r>
      <w:r>
        <w:t xml:space="preserve">모아 만든 참조 히스토그램 간 교차값(0~1, 높을수록 유사)을 계산하고, 두</w:t>
      </w:r>
      <w:r>
        <w:t xml:space="preserve"> </w:t>
      </w:r>
      <w:r>
        <w:t xml:space="preserve">조건을 단측 Mann–Whitney U 검정으로 비교하였다. 그 결과 5개 데이터셋 중</w:t>
      </w:r>
      <w:r>
        <w:t xml:space="preserve"> </w:t>
      </w:r>
      <w:r>
        <w:t xml:space="preserve">4개에서 AROMA의 배경 할당이 Random보다 유의하게 높은 유사도를</w:t>
      </w:r>
      <w:r>
        <w:t xml:space="preserve"> </w:t>
      </w:r>
      <w:r>
        <w:t xml:space="preserve">보였다(AITeX: Δ = +0.071, p = 1.7×10⁻¹¹; Severstal: Δ = +0.032, p =</w:t>
      </w:r>
      <w:r>
        <w:t xml:space="preserve"> </w:t>
      </w:r>
      <w:r>
        <w:t xml:space="preserve">3.1×10⁻²³; Kolektor: Δ = +0.015, p = 1.2×10⁻⁴; MVTec Leather: Δ =</w:t>
      </w:r>
      <w:r>
        <w:t xml:space="preserve"> </w:t>
      </w:r>
      <w:r>
        <w:t xml:space="preserve">+0.079, p = 2.8×10⁻⁴²). 유일한 예외는 MTD로, 차이는 있었으나 통계적으로</w:t>
      </w:r>
      <w:r>
        <w:t xml:space="preserve"> </w:t>
      </w:r>
      <w:r>
        <w:t xml:space="preserve">유의하지 않았다(Δ = +0.005, p = 0.25). 이는 AROMA의 호환성 게이트가 ROI</w:t>
      </w:r>
      <w:r>
        <w:t xml:space="preserve"> </w:t>
      </w:r>
      <w:r>
        <w:t xml:space="preserve">위치 선정뿐 아니라 배경 이미지 자체의 선택에서도 실제 결함 맥락과 더</w:t>
      </w:r>
      <w:r>
        <w:t xml:space="preserve"> </w:t>
      </w:r>
      <w:r>
        <w:t xml:space="preserve">가까운 배경을 일관되게 골라낸다는 것을 보여준다.</w:t>
      </w:r>
    </w:p>
    <w:p>
      <w:pPr>
        <w:pStyle w:val="그림"/>
      </w:pPr>
      <w:r>
        <w:drawing>
          <wp:inline>
            <wp:extent cx="3235890" cy="2718147"/>
            <wp:effectExtent b="0" l="0" r="0" t="0"/>
            <wp:docPr descr="그림 5-11" title="" id="130" name="Picture"/>
            <a:graphic>
              <a:graphicData uri="http://schemas.openxmlformats.org/drawingml/2006/picture">
                <pic:pic>
                  <pic:nvPicPr>
                    <pic:cNvPr descr="figures/fig5-11.png" id="131" name="Picture"/>
                    <pic:cNvPicPr>
                      <a:picLocks noChangeArrowheads="1" noChangeAspect="1"/>
                    </pic:cNvPicPr>
                  </pic:nvPicPr>
                  <pic:blipFill>
                    <a:blip r:embed="rId129"/>
                    <a:stretch>
                      <a:fillRect/>
                    </a:stretch>
                  </pic:blipFill>
                  <pic:spPr bwMode="auto">
                    <a:xfrm>
                      <a:off x="0" y="0"/>
                      <a:ext cx="3235890" cy="2718147"/>
                    </a:xfrm>
                    <a:prstGeom prst="rect">
                      <a:avLst/>
                    </a:prstGeom>
                    <a:noFill/>
                    <a:ln w="9525">
                      <a:noFill/>
                      <a:headEnd/>
                      <a:tailEnd/>
                    </a:ln>
                  </pic:spPr>
                </pic:pic>
              </a:graphicData>
            </a:graphic>
          </wp:inline>
        </w:drawing>
      </w:r>
    </w:p>
    <w:p>
      <w:pPr>
        <w:pStyle w:val="그림캡션"/>
      </w:pPr>
      <w:r>
        <w:t xml:space="preserve">[그림 5-11] 정성적 ROI 배치 비교</w:t>
      </w:r>
    </w:p>
    <w:p>
      <w:pPr>
        <w:pStyle w:val="BodyText"/>
      </w:pPr>
      <w:r>
        <w:t xml:space="preserve">그림 5-11은 데이터셋마다 고정한 대표 이미지 한 장에 동일한 호환성</w:t>
      </w:r>
      <w:r>
        <w:t xml:space="preserve"> </w:t>
      </w:r>
      <w:r>
        <w:t xml:space="preserve">스캔 함수와 균일 무작위 배치 함수를 직접 호출해 얻은 결과로, 배치</w:t>
      </w:r>
      <w:r>
        <w:t xml:space="preserve"> </w:t>
      </w:r>
      <w:r>
        <w:t xml:space="preserve">메커니즘 자체를 보여주기 위한 구성된 예시다.</w:t>
      </w:r>
    </w:p>
    <w:p>
      <w:pPr>
        <w:pStyle w:val="그림"/>
      </w:pPr>
      <w:r>
        <w:drawing>
          <wp:inline>
            <wp:extent cx="4752000" cy="2455200"/>
            <wp:effectExtent b="0" l="0" r="0" t="0"/>
            <wp:docPr descr="그림 5-12" title="" id="133" name="Picture"/>
            <a:graphic>
              <a:graphicData uri="http://schemas.openxmlformats.org/drawingml/2006/picture">
                <pic:pic>
                  <pic:nvPicPr>
                    <pic:cNvPr descr="figures/fig5-12.png" id="134" name="Picture"/>
                    <pic:cNvPicPr>
                      <a:picLocks noChangeArrowheads="1" noChangeAspect="1"/>
                    </pic:cNvPicPr>
                  </pic:nvPicPr>
                  <pic:blipFill>
                    <a:blip r:embed="rId132"/>
                    <a:stretch>
                      <a:fillRect/>
                    </a:stretch>
                  </pic:blipFill>
                  <pic:spPr bwMode="auto">
                    <a:xfrm>
                      <a:off x="0" y="0"/>
                      <a:ext cx="4752000" cy="2455200"/>
                    </a:xfrm>
                    <a:prstGeom prst="rect">
                      <a:avLst/>
                    </a:prstGeom>
                    <a:noFill/>
                    <a:ln w="9525">
                      <a:noFill/>
                      <a:headEnd/>
                      <a:tailEnd/>
                    </a:ln>
                  </pic:spPr>
                </pic:pic>
              </a:graphicData>
            </a:graphic>
          </wp:inline>
        </w:drawing>
      </w:r>
    </w:p>
    <w:p>
      <w:pPr>
        <w:pStyle w:val="그림캡션"/>
      </w:pPr>
      <w:r>
        <w:t xml:space="preserve">[그림 5-12] 배경 선택 호환성 비교</w:t>
      </w:r>
    </w:p>
    <w:p>
      <w:pPr>
        <w:pStyle w:val="BodyText"/>
      </w:pPr>
      <w:r>
        <w:t xml:space="preserve">단일 클래스 데이터셋에서는 뚜렷한 대조가 나타난다(표 5-5, 표 5-6).</w:t>
      </w:r>
    </w:p>
    <w:p>
      <w:pPr>
        <w:pStyle w:val="표캡션"/>
      </w:pPr>
      <w:r>
        <w:t xml:space="preserve">&lt;표5-5&gt; AITeX YOLOv8n 검출 성능 (mean ± std, n=3 seeds)</w:t>
      </w:r>
    </w:p>
    <w:tbl>
      <w:tblPr>
        <w:tblStyle w:val="Table"/>
        <w:tblW w:type="pct" w:w="4865"/>
        <w:jc w:val="center"/>
        <w:tblLayout w:type="fixed"/>
        <w:tblLook w:firstRow="1" w:lastRow="0" w:firstColumn="0" w:lastColumn="0" w:noHBand="0" w:noVBand="0" w:val="0020"/>
        <w:tblBorders>
          <w:top w:val="single" w:sz="12" w:color="000000"/>
          <w:bottom w:val="single" w:sz="12" w:color="000000"/>
          <w:insideH w:val="single" w:sz="4" w:color="000000"/>
          <w:insideV w:val="single" w:sz="4" w:color="000000"/>
          <w:left w:val="nil"/>
          <w:right w:val="nil"/>
        </w:tblBorders>
      </w:tblPr>
      <w:tblGrid>
        <w:gridCol w:w="3852"/>
        <w:gridCol w:w="3852"/>
      </w:tblGrid>
      <w:tr>
        <w:trPr>
          <w:tblHeader w:val="on"/>
        </w:trPr>
        <w:tc>
          <w:tcPr/>
          <w:p>
            <w:pPr>
              <w:pStyle w:val="Compact"/>
              <w:spacing w:line="288" w:lineRule="auto"/>
              <w:ind w:firstLine="0"/>
              <w:jc w:val="left"/>
            </w:pPr>
            <w:r>
              <w:rPr>
                <w:b/>
                <w:bCs/>
                <w:sz w:val="19"/>
              </w:rPr>
              <w:t xml:space="preserve">Method</w:t>
            </w:r>
          </w:p>
        </w:tc>
        <w:tc>
          <w:tcPr/>
          <w:p>
            <w:pPr>
              <w:pStyle w:val="Compact"/>
              <w:spacing w:line="288" w:lineRule="auto"/>
              <w:ind w:firstLine="0"/>
              <w:jc w:val="left"/>
            </w:pPr>
            <w:r>
              <w:rPr>
                <w:b/>
                <w:bCs/>
                <w:sz w:val="19"/>
              </w:rPr>
              <w:t xml:space="preserve">mAP@0.5</w:t>
            </w:r>
          </w:p>
        </w:tc>
      </w:tr>
      <w:tr>
        <w:tc>
          <w:tcPr/>
          <w:p>
            <w:pPr>
              <w:pStyle w:val="Compact"/>
              <w:spacing w:line="288" w:lineRule="auto"/>
              <w:ind w:firstLine="0"/>
              <w:jc w:val="left"/>
            </w:pPr>
            <w:r>
              <w:rPr>
                <w:sz w:val="19"/>
              </w:rPr>
              <w:t xml:space="preserve">Baseline</w:t>
            </w:r>
          </w:p>
        </w:tc>
        <w:tc>
          <w:tcPr/>
          <w:p>
            <w:pPr>
              <w:pStyle w:val="Compact"/>
              <w:spacing w:line="288" w:lineRule="auto"/>
              <w:ind w:firstLine="0"/>
              <w:jc w:val="left"/>
            </w:pPr>
            <w:r>
              <w:rPr>
                <w:sz w:val="19"/>
              </w:rPr>
              <w:t xml:space="preserve">0.2039 ± 0.1138</w:t>
            </w:r>
          </w:p>
        </w:tc>
      </w:tr>
      <w:tr>
        <w:tc>
          <w:tcPr/>
          <w:p>
            <w:pPr>
              <w:pStyle w:val="Compact"/>
              <w:spacing w:line="288" w:lineRule="auto"/>
              <w:ind w:firstLine="0"/>
              <w:jc w:val="left"/>
            </w:pPr>
            <w:r>
              <w:rPr>
                <w:sz w:val="19"/>
              </w:rPr>
              <w:t xml:space="preserve">Random</w:t>
            </w:r>
          </w:p>
        </w:tc>
        <w:tc>
          <w:tcPr/>
          <w:p>
            <w:pPr>
              <w:pStyle w:val="Compact"/>
              <w:spacing w:line="288" w:lineRule="auto"/>
              <w:ind w:firstLine="0"/>
              <w:jc w:val="left"/>
            </w:pPr>
            <w:r>
              <w:rPr>
                <w:sz w:val="19"/>
              </w:rPr>
              <w:t xml:space="preserve">0.4187 ± 0.0514</w:t>
            </w:r>
          </w:p>
        </w:tc>
      </w:tr>
      <w:tr>
        <w:tc>
          <w:tcPr/>
          <w:p>
            <w:pPr>
              <w:pStyle w:val="Compact"/>
              <w:spacing w:line="288" w:lineRule="auto"/>
              <w:ind w:firstLine="0"/>
              <w:jc w:val="left"/>
            </w:pPr>
            <w:r>
              <w:rPr>
                <w:sz w:val="19"/>
              </w:rPr>
              <w:t xml:space="preserve">AROMA</w:t>
            </w:r>
          </w:p>
        </w:tc>
        <w:tc>
          <w:tcPr/>
          <w:p>
            <w:pPr>
              <w:pStyle w:val="Compact"/>
              <w:spacing w:line="288" w:lineRule="auto"/>
              <w:ind w:firstLine="0"/>
              <w:jc w:val="left"/>
            </w:pPr>
            <w:r>
              <w:rPr>
                <w:sz w:val="19"/>
              </w:rPr>
              <w:t xml:space="preserve">0.4683 ± 0.0461</w:t>
            </w:r>
          </w:p>
        </w:tc>
      </w:tr>
    </w:tbl>
    <w:p>
      <w:pPr>
        <w:pStyle w:val="표캡션"/>
      </w:pPr>
      <w:r>
        <w:t xml:space="preserve">&lt;표5-6&gt; Kolektor YOLOv8n 검출 성능 (mean ± std, n=3 seeds)</w:t>
      </w:r>
    </w:p>
    <w:tbl>
      <w:tblPr>
        <w:tblStyle w:val="Table"/>
        <w:tblW w:type="pct" w:w="4865"/>
        <w:jc w:val="center"/>
        <w:tblLayout w:type="fixed"/>
        <w:tblLook w:firstRow="1" w:lastRow="0" w:firstColumn="0" w:lastColumn="0" w:noHBand="0" w:noVBand="0" w:val="0020"/>
        <w:tblBorders>
          <w:top w:val="single" w:sz="12" w:color="000000"/>
          <w:bottom w:val="single" w:sz="12" w:color="000000"/>
          <w:insideH w:val="single" w:sz="4" w:color="000000"/>
          <w:insideV w:val="single" w:sz="4" w:color="000000"/>
          <w:left w:val="nil"/>
          <w:right w:val="nil"/>
        </w:tblBorders>
      </w:tblPr>
      <w:tblGrid>
        <w:gridCol w:w="3852"/>
        <w:gridCol w:w="3852"/>
      </w:tblGrid>
      <w:tr>
        <w:trPr>
          <w:tblHeader w:val="on"/>
        </w:trPr>
        <w:tc>
          <w:tcPr/>
          <w:p>
            <w:pPr>
              <w:pStyle w:val="Compact"/>
              <w:spacing w:line="288" w:lineRule="auto"/>
              <w:ind w:firstLine="0"/>
              <w:jc w:val="left"/>
            </w:pPr>
            <w:r>
              <w:rPr>
                <w:b/>
                <w:bCs/>
                <w:sz w:val="19"/>
              </w:rPr>
              <w:t xml:space="preserve">Method</w:t>
            </w:r>
          </w:p>
        </w:tc>
        <w:tc>
          <w:tcPr/>
          <w:p>
            <w:pPr>
              <w:pStyle w:val="Compact"/>
              <w:spacing w:line="288" w:lineRule="auto"/>
              <w:ind w:firstLine="0"/>
              <w:jc w:val="left"/>
            </w:pPr>
            <w:r>
              <w:rPr>
                <w:b/>
                <w:bCs/>
                <w:sz w:val="19"/>
              </w:rPr>
              <w:t xml:space="preserve">mAP@0.5</w:t>
            </w:r>
          </w:p>
        </w:tc>
      </w:tr>
      <w:tr>
        <w:tc>
          <w:tcPr/>
          <w:p>
            <w:pPr>
              <w:pStyle w:val="Compact"/>
              <w:spacing w:line="288" w:lineRule="auto"/>
              <w:ind w:firstLine="0"/>
              <w:jc w:val="left"/>
            </w:pPr>
            <w:r>
              <w:rPr>
                <w:sz w:val="19"/>
              </w:rPr>
              <w:t xml:space="preserve">Baseline</w:t>
            </w:r>
          </w:p>
        </w:tc>
        <w:tc>
          <w:tcPr/>
          <w:p>
            <w:pPr>
              <w:pStyle w:val="Compact"/>
              <w:spacing w:line="288" w:lineRule="auto"/>
              <w:ind w:firstLine="0"/>
              <w:jc w:val="left"/>
            </w:pPr>
            <w:r>
              <w:rPr>
                <w:sz w:val="19"/>
              </w:rPr>
              <w:t xml:space="preserve">0.9740 ± 0.0225</w:t>
            </w:r>
          </w:p>
        </w:tc>
      </w:tr>
      <w:tr>
        <w:tc>
          <w:tcPr/>
          <w:p>
            <w:pPr>
              <w:pStyle w:val="Compact"/>
              <w:spacing w:line="288" w:lineRule="auto"/>
              <w:ind w:firstLine="0"/>
              <w:jc w:val="left"/>
            </w:pPr>
            <w:r>
              <w:rPr>
                <w:sz w:val="19"/>
              </w:rPr>
              <w:t xml:space="preserve">Random</w:t>
            </w:r>
          </w:p>
        </w:tc>
        <w:tc>
          <w:tcPr/>
          <w:p>
            <w:pPr>
              <w:pStyle w:val="Compact"/>
              <w:spacing w:line="288" w:lineRule="auto"/>
              <w:ind w:firstLine="0"/>
              <w:jc w:val="left"/>
            </w:pPr>
            <w:r>
              <w:rPr>
                <w:sz w:val="19"/>
              </w:rPr>
              <w:t xml:space="preserve">0.9938 ± 0.0020</w:t>
            </w:r>
          </w:p>
        </w:tc>
      </w:tr>
      <w:tr>
        <w:tc>
          <w:tcPr/>
          <w:p>
            <w:pPr>
              <w:pStyle w:val="Compact"/>
              <w:spacing w:line="288" w:lineRule="auto"/>
              <w:ind w:firstLine="0"/>
              <w:jc w:val="left"/>
            </w:pPr>
            <w:r>
              <w:rPr>
                <w:sz w:val="19"/>
              </w:rPr>
              <w:t xml:space="preserve">AROMA</w:t>
            </w:r>
          </w:p>
        </w:tc>
        <w:tc>
          <w:tcPr/>
          <w:p>
            <w:pPr>
              <w:pStyle w:val="Compact"/>
              <w:spacing w:line="288" w:lineRule="auto"/>
              <w:ind w:firstLine="0"/>
              <w:jc w:val="left"/>
            </w:pPr>
            <w:r>
              <w:rPr>
                <w:sz w:val="19"/>
              </w:rPr>
              <w:t xml:space="preserve">0.9870 ± 0.0139</w:t>
            </w:r>
          </w:p>
        </w:tc>
      </w:tr>
    </w:tbl>
    <w:p>
      <w:pPr>
        <w:pStyle w:val="BodyText"/>
      </w:pPr>
      <w:r>
        <w:t xml:space="preserve">고-CCI(0.440)이면서 baseline이 낮은(0.2039) AITeX에서는 AROMA가</w:t>
      </w:r>
      <w:r>
        <w:t xml:space="preserve"> </w:t>
      </w:r>
      <w:r>
        <w:t xml:space="preserve">0.4683으로 Baseline 대비 +26.44 pp, Random 대비 +4.96 pp</w:t>
      </w:r>
      <w:r>
        <w:t xml:space="preserve"> </w:t>
      </w:r>
      <w:r>
        <w:t xml:space="preserve">개선되었다(그림 5-13). 반면 저-CCI(0.224)이고</w:t>
      </w:r>
      <w:r>
        <w:t xml:space="preserve"> </w:t>
      </w:r>
      <w:r>
        <w:t xml:space="preserve">이미 baseline이 near-ceiling(0.9740)인 Kolektor에서는 AROMA(0.9870)가</w:t>
      </w:r>
      <w:r>
        <w:t xml:space="preserve"> </w:t>
      </w:r>
      <w:r>
        <w:t xml:space="preserve">오히려 Random(0.9938) 대비 -0.68 pp로, 개선 여지가 없으면 배치 정책의</w:t>
      </w:r>
      <w:r>
        <w:t xml:space="preserve"> </w:t>
      </w:r>
      <w:r>
        <w:t xml:space="preserve">효과 자체가 사라짐을 보여준다(그림 5-14).</w:t>
      </w:r>
    </w:p>
    <w:p>
      <w:pPr>
        <w:pStyle w:val="그림"/>
      </w:pPr>
      <w:r>
        <w:drawing>
          <wp:inline>
            <wp:extent cx="3089753" cy="1582454"/>
            <wp:effectExtent b="0" l="0" r="0" t="0"/>
            <wp:docPr descr="그림 5-13" title="" id="136" name="Picture"/>
            <a:graphic>
              <a:graphicData uri="http://schemas.openxmlformats.org/drawingml/2006/picture">
                <pic:pic>
                  <pic:nvPicPr>
                    <pic:cNvPr descr="figures/fig5-13.png" id="137" name="Picture"/>
                    <pic:cNvPicPr>
                      <a:picLocks noChangeArrowheads="1" noChangeAspect="1"/>
                    </pic:cNvPicPr>
                  </pic:nvPicPr>
                  <pic:blipFill>
                    <a:blip r:embed="rId135"/>
                    <a:stretch>
                      <a:fillRect/>
                    </a:stretch>
                  </pic:blipFill>
                  <pic:spPr bwMode="auto">
                    <a:xfrm>
                      <a:off x="0" y="0"/>
                      <a:ext cx="3089753" cy="1582454"/>
                    </a:xfrm>
                    <a:prstGeom prst="rect">
                      <a:avLst/>
                    </a:prstGeom>
                    <a:noFill/>
                    <a:ln w="9525">
                      <a:noFill/>
                      <a:headEnd/>
                      <a:tailEnd/>
                    </a:ln>
                  </pic:spPr>
                </pic:pic>
              </a:graphicData>
            </a:graphic>
          </wp:inline>
        </w:drawing>
      </w:r>
    </w:p>
    <w:p>
      <w:pPr>
        <w:pStyle w:val="그림캡션"/>
      </w:pPr>
      <w:r>
        <w:t xml:space="preserve">[그림 5-13] AITeX ROI 비교</w:t>
      </w:r>
    </w:p>
    <w:p>
      <w:pPr>
        <w:pStyle w:val="그림"/>
      </w:pPr>
      <w:r>
        <w:drawing>
          <wp:inline>
            <wp:extent cx="4752000" cy="4146444"/>
            <wp:effectExtent b="0" l="0" r="0" t="0"/>
            <wp:docPr descr="그림 5-14" title="" id="139" name="Picture"/>
            <a:graphic>
              <a:graphicData uri="http://schemas.openxmlformats.org/drawingml/2006/picture">
                <pic:pic>
                  <pic:nvPicPr>
                    <pic:cNvPr descr="figures/fig5-14.png" id="140" name="Picture"/>
                    <pic:cNvPicPr>
                      <a:picLocks noChangeArrowheads="1" noChangeAspect="1"/>
                    </pic:cNvPicPr>
                  </pic:nvPicPr>
                  <pic:blipFill>
                    <a:blip r:embed="rId138"/>
                    <a:stretch>
                      <a:fillRect/>
                    </a:stretch>
                  </pic:blipFill>
                  <pic:spPr bwMode="auto">
                    <a:xfrm>
                      <a:off x="0" y="0"/>
                      <a:ext cx="4752000" cy="4146444"/>
                    </a:xfrm>
                    <a:prstGeom prst="rect">
                      <a:avLst/>
                    </a:prstGeom>
                    <a:noFill/>
                    <a:ln w="9525">
                      <a:noFill/>
                      <a:headEnd/>
                      <a:tailEnd/>
                    </a:ln>
                  </pic:spPr>
                </pic:pic>
              </a:graphicData>
            </a:graphic>
          </wp:inline>
        </w:drawing>
      </w:r>
    </w:p>
    <w:p>
      <w:pPr>
        <w:pStyle w:val="그림캡션"/>
      </w:pPr>
      <w:r>
        <w:t xml:space="preserve">[그림 5-14] Kolektor ROI 비교</w:t>
      </w:r>
    </w:p>
    <w:p>
      <w:pPr>
        <w:pStyle w:val="BodyText"/>
      </w:pPr>
      <w:r>
        <w:t xml:space="preserve">그림 5-13과 그림 5-14는 각 데이터셋에서 제안 절차의 단계별 샘플</w:t>
      </w:r>
      <w:r>
        <w:t xml:space="preserve"> </w:t>
      </w:r>
      <w:r>
        <w:t xml:space="preserve">이미지를 제시한다.</w:t>
      </w:r>
    </w:p>
    <w:p>
      <w:pPr>
        <w:pStyle w:val="BodyText"/>
      </w:pPr>
      <w:r>
        <w:t xml:space="preserve">다중 클래스 데이터셋에서도 동일한 패턴이 관찰된다(표 5-7~5-9).</w:t>
      </w:r>
    </w:p>
    <w:p>
      <w:pPr>
        <w:pStyle w:val="표캡션"/>
      </w:pPr>
      <w:r>
        <w:t xml:space="preserve">&lt;표5-7&gt; Severstal YOLOv8n 검출 성능 (4-class, mean ± std, n=3 seeds)</w:t>
      </w:r>
    </w:p>
    <w:tbl>
      <w:tblPr>
        <w:tblStyle w:val="Table"/>
        <w:tblW w:type="pct" w:w="4865"/>
        <w:jc w:val="center"/>
        <w:tblLayout w:type="fixed"/>
        <w:tblLook w:firstRow="1" w:lastRow="0" w:firstColumn="0" w:lastColumn="0" w:noHBand="0" w:noVBand="0" w:val="0020"/>
        <w:tblBorders>
          <w:top w:val="single" w:sz="12" w:color="000000"/>
          <w:bottom w:val="single" w:sz="12" w:color="000000"/>
          <w:insideH w:val="single" w:sz="4" w:color="000000"/>
          <w:insideV w:val="single" w:sz="4" w:color="000000"/>
          <w:left w:val="nil"/>
          <w:right w:val="nil"/>
        </w:tblBorders>
      </w:tblPr>
      <w:tblGrid>
        <w:gridCol w:w="3852"/>
        <w:gridCol w:w="3852"/>
      </w:tblGrid>
      <w:tr>
        <w:trPr>
          <w:tblHeader w:val="on"/>
        </w:trPr>
        <w:tc>
          <w:tcPr/>
          <w:p>
            <w:pPr>
              <w:pStyle w:val="Compact"/>
              <w:spacing w:line="288" w:lineRule="auto"/>
              <w:ind w:firstLine="0"/>
              <w:jc w:val="left"/>
            </w:pPr>
            <w:r>
              <w:rPr>
                <w:b/>
                <w:bCs/>
                <w:sz w:val="19"/>
              </w:rPr>
              <w:t xml:space="preserve">Method</w:t>
            </w:r>
          </w:p>
        </w:tc>
        <w:tc>
          <w:tcPr/>
          <w:p>
            <w:pPr>
              <w:pStyle w:val="Compact"/>
              <w:spacing w:line="288" w:lineRule="auto"/>
              <w:ind w:firstLine="0"/>
              <w:jc w:val="left"/>
            </w:pPr>
            <w:r>
              <w:rPr>
                <w:b/>
                <w:bCs/>
                <w:sz w:val="19"/>
              </w:rPr>
              <w:t xml:space="preserve">mAP@0.5</w:t>
            </w:r>
          </w:p>
        </w:tc>
      </w:tr>
      <w:tr>
        <w:tc>
          <w:tcPr/>
          <w:p>
            <w:pPr>
              <w:pStyle w:val="Compact"/>
              <w:spacing w:line="288" w:lineRule="auto"/>
              <w:ind w:firstLine="0"/>
              <w:jc w:val="left"/>
            </w:pPr>
            <w:r>
              <w:rPr>
                <w:sz w:val="19"/>
              </w:rPr>
              <w:t xml:space="preserve">Baseline</w:t>
            </w:r>
          </w:p>
        </w:tc>
        <w:tc>
          <w:tcPr/>
          <w:p>
            <w:pPr>
              <w:pStyle w:val="Compact"/>
              <w:spacing w:line="288" w:lineRule="auto"/>
              <w:ind w:firstLine="0"/>
              <w:jc w:val="left"/>
            </w:pPr>
            <w:r>
              <w:rPr>
                <w:sz w:val="19"/>
              </w:rPr>
              <w:t xml:space="preserve">0.4959 ± 0.0271</w:t>
            </w:r>
          </w:p>
        </w:tc>
      </w:tr>
      <w:tr>
        <w:tc>
          <w:tcPr/>
          <w:p>
            <w:pPr>
              <w:pStyle w:val="Compact"/>
              <w:spacing w:line="288" w:lineRule="auto"/>
              <w:ind w:firstLine="0"/>
              <w:jc w:val="left"/>
            </w:pPr>
            <w:r>
              <w:rPr>
                <w:sz w:val="19"/>
              </w:rPr>
              <w:t xml:space="preserve">Random</w:t>
            </w:r>
          </w:p>
        </w:tc>
        <w:tc>
          <w:tcPr/>
          <w:p>
            <w:pPr>
              <w:pStyle w:val="Compact"/>
              <w:spacing w:line="288" w:lineRule="auto"/>
              <w:ind w:firstLine="0"/>
              <w:jc w:val="left"/>
            </w:pPr>
            <w:r>
              <w:rPr>
                <w:sz w:val="19"/>
              </w:rPr>
              <w:t xml:space="preserve">0.4935 ± 0.0086</w:t>
            </w:r>
          </w:p>
        </w:tc>
      </w:tr>
      <w:tr>
        <w:tc>
          <w:tcPr/>
          <w:p>
            <w:pPr>
              <w:pStyle w:val="Compact"/>
              <w:spacing w:line="288" w:lineRule="auto"/>
              <w:ind w:firstLine="0"/>
              <w:jc w:val="left"/>
            </w:pPr>
            <w:r>
              <w:rPr>
                <w:sz w:val="19"/>
              </w:rPr>
              <w:t xml:space="preserve">AROMA</w:t>
            </w:r>
          </w:p>
        </w:tc>
        <w:tc>
          <w:tcPr/>
          <w:p>
            <w:pPr>
              <w:pStyle w:val="Compact"/>
              <w:spacing w:line="288" w:lineRule="auto"/>
              <w:ind w:firstLine="0"/>
              <w:jc w:val="left"/>
            </w:pPr>
            <w:r>
              <w:rPr>
                <w:sz w:val="19"/>
              </w:rPr>
              <w:t xml:space="preserve">0.5041 ± 0.0181</w:t>
            </w:r>
          </w:p>
        </w:tc>
      </w:tr>
    </w:tbl>
    <w:p>
      <w:pPr>
        <w:pStyle w:val="표캡션"/>
      </w:pPr>
      <w:r>
        <w:t xml:space="preserve">&lt;표5-8&gt; MTD YOLOv8n 검출 성능 (5-class, mean ± std, n=3 seeds)</w:t>
      </w:r>
    </w:p>
    <w:tbl>
      <w:tblPr>
        <w:tblStyle w:val="Table"/>
        <w:tblW w:type="pct" w:w="4865"/>
        <w:jc w:val="center"/>
        <w:tblLayout w:type="fixed"/>
        <w:tblLook w:firstRow="1" w:lastRow="0" w:firstColumn="0" w:lastColumn="0" w:noHBand="0" w:noVBand="0" w:val="0020"/>
        <w:tblBorders>
          <w:top w:val="single" w:sz="12" w:color="000000"/>
          <w:bottom w:val="single" w:sz="12" w:color="000000"/>
          <w:insideH w:val="single" w:sz="4" w:color="000000"/>
          <w:insideV w:val="single" w:sz="4" w:color="000000"/>
          <w:left w:val="nil"/>
          <w:right w:val="nil"/>
        </w:tblBorders>
      </w:tblPr>
      <w:tblGrid>
        <w:gridCol w:w="3852"/>
        <w:gridCol w:w="3852"/>
      </w:tblGrid>
      <w:tr>
        <w:trPr>
          <w:tblHeader w:val="on"/>
        </w:trPr>
        <w:tc>
          <w:tcPr/>
          <w:p>
            <w:pPr>
              <w:pStyle w:val="Compact"/>
              <w:spacing w:line="288" w:lineRule="auto"/>
              <w:ind w:firstLine="0"/>
              <w:jc w:val="left"/>
            </w:pPr>
            <w:r>
              <w:rPr>
                <w:b/>
                <w:bCs/>
                <w:sz w:val="19"/>
              </w:rPr>
              <w:t xml:space="preserve">Method</w:t>
            </w:r>
          </w:p>
        </w:tc>
        <w:tc>
          <w:tcPr/>
          <w:p>
            <w:pPr>
              <w:pStyle w:val="Compact"/>
              <w:spacing w:line="288" w:lineRule="auto"/>
              <w:ind w:firstLine="0"/>
              <w:jc w:val="left"/>
            </w:pPr>
            <w:r>
              <w:rPr>
                <w:b/>
                <w:bCs/>
                <w:sz w:val="19"/>
              </w:rPr>
              <w:t xml:space="preserve">mAP@0.5</w:t>
            </w:r>
          </w:p>
        </w:tc>
      </w:tr>
      <w:tr>
        <w:tc>
          <w:tcPr/>
          <w:p>
            <w:pPr>
              <w:pStyle w:val="Compact"/>
              <w:spacing w:line="288" w:lineRule="auto"/>
              <w:ind w:firstLine="0"/>
              <w:jc w:val="left"/>
            </w:pPr>
            <w:r>
              <w:rPr>
                <w:sz w:val="19"/>
              </w:rPr>
              <w:t xml:space="preserve">Baseline</w:t>
            </w:r>
          </w:p>
        </w:tc>
        <w:tc>
          <w:tcPr/>
          <w:p>
            <w:pPr>
              <w:pStyle w:val="Compact"/>
              <w:spacing w:line="288" w:lineRule="auto"/>
              <w:ind w:firstLine="0"/>
              <w:jc w:val="left"/>
            </w:pPr>
            <w:r>
              <w:rPr>
                <w:sz w:val="19"/>
              </w:rPr>
              <w:t xml:space="preserve">0.9094 ± 0.0274</w:t>
            </w:r>
          </w:p>
        </w:tc>
      </w:tr>
      <w:tr>
        <w:tc>
          <w:tcPr/>
          <w:p>
            <w:pPr>
              <w:pStyle w:val="Compact"/>
              <w:spacing w:line="288" w:lineRule="auto"/>
              <w:ind w:firstLine="0"/>
              <w:jc w:val="left"/>
            </w:pPr>
            <w:r>
              <w:rPr>
                <w:sz w:val="19"/>
              </w:rPr>
              <w:t xml:space="preserve">Random</w:t>
            </w:r>
          </w:p>
        </w:tc>
        <w:tc>
          <w:tcPr/>
          <w:p>
            <w:pPr>
              <w:pStyle w:val="Compact"/>
              <w:spacing w:line="288" w:lineRule="auto"/>
              <w:ind w:firstLine="0"/>
              <w:jc w:val="left"/>
            </w:pPr>
            <w:r>
              <w:rPr>
                <w:sz w:val="19"/>
              </w:rPr>
              <w:t xml:space="preserve">0.9465 ± 0.0166</w:t>
            </w:r>
          </w:p>
        </w:tc>
      </w:tr>
      <w:tr>
        <w:tc>
          <w:tcPr/>
          <w:p>
            <w:pPr>
              <w:pStyle w:val="Compact"/>
              <w:spacing w:line="288" w:lineRule="auto"/>
              <w:ind w:firstLine="0"/>
              <w:jc w:val="left"/>
            </w:pPr>
            <w:r>
              <w:rPr>
                <w:sz w:val="19"/>
              </w:rPr>
              <w:t xml:space="preserve">AROMA</w:t>
            </w:r>
          </w:p>
        </w:tc>
        <w:tc>
          <w:tcPr/>
          <w:p>
            <w:pPr>
              <w:pStyle w:val="Compact"/>
              <w:spacing w:line="288" w:lineRule="auto"/>
              <w:ind w:firstLine="0"/>
              <w:jc w:val="left"/>
            </w:pPr>
            <w:r>
              <w:rPr>
                <w:sz w:val="19"/>
              </w:rPr>
              <w:t xml:space="preserve">0.9440 ± 0.0152</w:t>
            </w:r>
          </w:p>
        </w:tc>
      </w:tr>
    </w:tbl>
    <w:p>
      <w:pPr>
        <w:pStyle w:val="표캡션"/>
      </w:pPr>
      <w:r>
        <w:t xml:space="preserve">&lt;표5-9&gt; MVTec Leather YOLOv8n 검출 성능 (5-class, mean ± std, n=3 seeds)</w:t>
      </w:r>
    </w:p>
    <w:tbl>
      <w:tblPr>
        <w:tblStyle w:val="Table"/>
        <w:tblW w:type="pct" w:w="4865"/>
        <w:jc w:val="center"/>
        <w:tblLayout w:type="fixed"/>
        <w:tblLook w:firstRow="1" w:lastRow="0" w:firstColumn="0" w:lastColumn="0" w:noHBand="0" w:noVBand="0" w:val="0020"/>
        <w:tblBorders>
          <w:top w:val="single" w:sz="12" w:color="000000"/>
          <w:bottom w:val="single" w:sz="12" w:color="000000"/>
          <w:insideH w:val="single" w:sz="4" w:color="000000"/>
          <w:insideV w:val="single" w:sz="4" w:color="000000"/>
          <w:left w:val="nil"/>
          <w:right w:val="nil"/>
        </w:tblBorders>
      </w:tblPr>
      <w:tblGrid>
        <w:gridCol w:w="3852"/>
        <w:gridCol w:w="3852"/>
      </w:tblGrid>
      <w:tr>
        <w:trPr>
          <w:tblHeader w:val="on"/>
        </w:trPr>
        <w:tc>
          <w:tcPr/>
          <w:p>
            <w:pPr>
              <w:pStyle w:val="Compact"/>
              <w:spacing w:line="288" w:lineRule="auto"/>
              <w:ind w:firstLine="0"/>
              <w:jc w:val="left"/>
            </w:pPr>
            <w:r>
              <w:rPr>
                <w:b/>
                <w:bCs/>
                <w:sz w:val="19"/>
              </w:rPr>
              <w:t xml:space="preserve">Method</w:t>
            </w:r>
          </w:p>
        </w:tc>
        <w:tc>
          <w:tcPr/>
          <w:p>
            <w:pPr>
              <w:pStyle w:val="Compact"/>
              <w:spacing w:line="288" w:lineRule="auto"/>
              <w:ind w:firstLine="0"/>
              <w:jc w:val="left"/>
            </w:pPr>
            <w:r>
              <w:rPr>
                <w:b/>
                <w:bCs/>
                <w:sz w:val="19"/>
              </w:rPr>
              <w:t xml:space="preserve">mAP@0.5</w:t>
            </w:r>
          </w:p>
        </w:tc>
      </w:tr>
      <w:tr>
        <w:tc>
          <w:tcPr/>
          <w:p>
            <w:pPr>
              <w:pStyle w:val="Compact"/>
              <w:spacing w:line="288" w:lineRule="auto"/>
              <w:ind w:firstLine="0"/>
              <w:jc w:val="left"/>
            </w:pPr>
            <w:r>
              <w:rPr>
                <w:sz w:val="19"/>
              </w:rPr>
              <w:t xml:space="preserve">Baseline</w:t>
            </w:r>
          </w:p>
        </w:tc>
        <w:tc>
          <w:tcPr/>
          <w:p>
            <w:pPr>
              <w:pStyle w:val="Compact"/>
              <w:spacing w:line="288" w:lineRule="auto"/>
              <w:ind w:firstLine="0"/>
              <w:jc w:val="left"/>
            </w:pPr>
            <w:r>
              <w:rPr>
                <w:sz w:val="19"/>
              </w:rPr>
              <w:t xml:space="preserve">0.8321 ± 0.0643</w:t>
            </w:r>
          </w:p>
        </w:tc>
      </w:tr>
      <w:tr>
        <w:tc>
          <w:tcPr/>
          <w:p>
            <w:pPr>
              <w:pStyle w:val="Compact"/>
              <w:spacing w:line="288" w:lineRule="auto"/>
              <w:ind w:firstLine="0"/>
              <w:jc w:val="left"/>
            </w:pPr>
            <w:r>
              <w:rPr>
                <w:sz w:val="19"/>
              </w:rPr>
              <w:t xml:space="preserve">Random</w:t>
            </w:r>
          </w:p>
        </w:tc>
        <w:tc>
          <w:tcPr/>
          <w:p>
            <w:pPr>
              <w:pStyle w:val="Compact"/>
              <w:spacing w:line="288" w:lineRule="auto"/>
              <w:ind w:firstLine="0"/>
              <w:jc w:val="left"/>
            </w:pPr>
            <w:r>
              <w:rPr>
                <w:sz w:val="19"/>
              </w:rPr>
              <w:t xml:space="preserve">0.8543 ± 0.0048</w:t>
            </w:r>
          </w:p>
        </w:tc>
      </w:tr>
      <w:tr>
        <w:tc>
          <w:tcPr/>
          <w:p>
            <w:pPr>
              <w:pStyle w:val="Compact"/>
              <w:spacing w:line="288" w:lineRule="auto"/>
              <w:ind w:firstLine="0"/>
              <w:jc w:val="left"/>
            </w:pPr>
            <w:r>
              <w:rPr>
                <w:sz w:val="19"/>
              </w:rPr>
              <w:t xml:space="preserve">AROMA</w:t>
            </w:r>
          </w:p>
        </w:tc>
        <w:tc>
          <w:tcPr/>
          <w:p>
            <w:pPr>
              <w:pStyle w:val="Compact"/>
              <w:spacing w:line="288" w:lineRule="auto"/>
              <w:ind w:firstLine="0"/>
              <w:jc w:val="left"/>
            </w:pPr>
            <w:r>
              <w:rPr>
                <w:sz w:val="19"/>
              </w:rPr>
              <w:t xml:space="preserve">0.8052 ± 0.0421</w:t>
            </w:r>
          </w:p>
        </w:tc>
      </w:tr>
    </w:tbl>
    <w:p>
      <w:pPr>
        <w:pStyle w:val="BodyText"/>
      </w:pPr>
      <w:r>
        <w:t xml:space="preserve">중간 CCI(0.306)의 Severstal은 AROMA가 Random 대비 +1.06 pp로 양의 방향을</w:t>
      </w:r>
      <w:r>
        <w:t xml:space="preserve"> </w:t>
      </w:r>
      <w:r>
        <w:t xml:space="preserve">유지하며 클래스별로도 c1 +1.48 pp, c2 +1.04 pp, c4 +2.09 pp로 대체로</w:t>
      </w:r>
      <w:r>
        <w:t xml:space="preserve"> </w:t>
      </w:r>
      <w:r>
        <w:t xml:space="preserve">균형된 이득을 보이나, 과소표집 클래스인 c2는 세 조건 모두에서 여전히</w:t>
      </w:r>
      <w:r>
        <w:t xml:space="preserve"> </w:t>
      </w:r>
      <w:r>
        <w:t xml:space="preserve">가장 낮은 수준(AROMA 0.3330)에 머문다(그림 5-15). 근-ceiling 저-CCI(0.246)의 MTD는 -0.25 pp로 수렴하고(그림 5-16), 저-CCI(0.200)·균질 배경의 MVTec Leather는</w:t>
      </w:r>
      <w:r>
        <w:t xml:space="preserve"> </w:t>
      </w:r>
      <w:r>
        <w:t xml:space="preserve">-4.91 pp로 오히려 역전된다(그림 5-17).</w:t>
      </w:r>
      <w:r>
        <w:t xml:space="preserve"> </w:t>
      </w:r>
      <w:r>
        <w:t xml:space="preserve">MVTec Leather의 하락은 그림에서도 볼 수 있듯이, 전체적으로 유사한 표면</w:t>
      </w:r>
      <w:r>
        <w:t xml:space="preserve"> </w:t>
      </w:r>
      <w:r>
        <w:t xml:space="preserve">위주라, AROMA 와 RANDOM 방식의 차이가 크게 존재하지 않는점을 확인할 수</w:t>
      </w:r>
      <w:r>
        <w:t xml:space="preserve"> </w:t>
      </w:r>
      <w:r>
        <w:t xml:space="preserve">있다.</w:t>
      </w:r>
    </w:p>
    <w:p>
      <w:pPr>
        <w:pStyle w:val="그림"/>
      </w:pPr>
      <w:r>
        <w:drawing>
          <wp:inline>
            <wp:extent cx="4551123" cy="868471"/>
            <wp:effectExtent b="0" l="0" r="0" t="0"/>
            <wp:docPr descr="그림 5-15" title="" id="142" name="Picture"/>
            <a:graphic>
              <a:graphicData uri="http://schemas.openxmlformats.org/drawingml/2006/picture">
                <pic:pic>
                  <pic:nvPicPr>
                    <pic:cNvPr descr="figures/fig5-15.png" id="143" name="Picture"/>
                    <pic:cNvPicPr>
                      <a:picLocks noChangeArrowheads="1" noChangeAspect="1"/>
                    </pic:cNvPicPr>
                  </pic:nvPicPr>
                  <pic:blipFill>
                    <a:blip r:embed="rId141"/>
                    <a:stretch>
                      <a:fillRect/>
                    </a:stretch>
                  </pic:blipFill>
                  <pic:spPr bwMode="auto">
                    <a:xfrm>
                      <a:off x="0" y="0"/>
                      <a:ext cx="4551123" cy="868471"/>
                    </a:xfrm>
                    <a:prstGeom prst="rect">
                      <a:avLst/>
                    </a:prstGeom>
                    <a:noFill/>
                    <a:ln w="9525">
                      <a:noFill/>
                      <a:headEnd/>
                      <a:tailEnd/>
                    </a:ln>
                  </pic:spPr>
                </pic:pic>
              </a:graphicData>
            </a:graphic>
          </wp:inline>
        </w:drawing>
      </w:r>
    </w:p>
    <w:p>
      <w:pPr>
        <w:pStyle w:val="그림캡션"/>
      </w:pPr>
      <w:r>
        <w:t xml:space="preserve">[그림 5-15] Severstal ROI 비교</w:t>
      </w:r>
    </w:p>
    <w:p>
      <w:pPr>
        <w:pStyle w:val="그림"/>
      </w:pPr>
      <w:r>
        <w:drawing>
          <wp:inline>
            <wp:extent cx="2931090" cy="1327758"/>
            <wp:effectExtent b="0" l="0" r="0" t="0"/>
            <wp:docPr descr="그림 5-16" title="" id="145" name="Picture"/>
            <a:graphic>
              <a:graphicData uri="http://schemas.openxmlformats.org/drawingml/2006/picture">
                <pic:pic>
                  <pic:nvPicPr>
                    <pic:cNvPr descr="figures/fig5-16.png" id="146" name="Picture"/>
                    <pic:cNvPicPr>
                      <a:picLocks noChangeArrowheads="1" noChangeAspect="1"/>
                    </pic:cNvPicPr>
                  </pic:nvPicPr>
                  <pic:blipFill>
                    <a:blip r:embed="rId144"/>
                    <a:stretch>
                      <a:fillRect/>
                    </a:stretch>
                  </pic:blipFill>
                  <pic:spPr bwMode="auto">
                    <a:xfrm>
                      <a:off x="0" y="0"/>
                      <a:ext cx="2931090" cy="1327758"/>
                    </a:xfrm>
                    <a:prstGeom prst="rect">
                      <a:avLst/>
                    </a:prstGeom>
                    <a:noFill/>
                    <a:ln w="9525">
                      <a:noFill/>
                      <a:headEnd/>
                      <a:tailEnd/>
                    </a:ln>
                  </pic:spPr>
                </pic:pic>
              </a:graphicData>
            </a:graphic>
          </wp:inline>
        </w:drawing>
      </w:r>
    </w:p>
    <w:p>
      <w:pPr>
        <w:pStyle w:val="그림캡션"/>
      </w:pPr>
      <w:r>
        <w:t xml:space="preserve">[그림 5-16] MTD ROI 비교</w:t>
      </w:r>
    </w:p>
    <w:p>
      <w:pPr>
        <w:pStyle w:val="그림"/>
      </w:pPr>
      <w:r>
        <w:drawing>
          <wp:inline>
            <wp:extent cx="2876810" cy="2221282"/>
            <wp:effectExtent b="0" l="0" r="0" t="0"/>
            <wp:docPr descr="그림 5-17" title="" id="148" name="Picture"/>
            <a:graphic>
              <a:graphicData uri="http://schemas.openxmlformats.org/drawingml/2006/picture">
                <pic:pic>
                  <pic:nvPicPr>
                    <pic:cNvPr descr="figures/fig5-17.png" id="149" name="Picture"/>
                    <pic:cNvPicPr>
                      <a:picLocks noChangeArrowheads="1" noChangeAspect="1"/>
                    </pic:cNvPicPr>
                  </pic:nvPicPr>
                  <pic:blipFill>
                    <a:blip r:embed="rId147"/>
                    <a:stretch>
                      <a:fillRect/>
                    </a:stretch>
                  </pic:blipFill>
                  <pic:spPr bwMode="auto">
                    <a:xfrm>
                      <a:off x="0" y="0"/>
                      <a:ext cx="2876810" cy="2221282"/>
                    </a:xfrm>
                    <a:prstGeom prst="rect">
                      <a:avLst/>
                    </a:prstGeom>
                    <a:noFill/>
                    <a:ln w="9525">
                      <a:noFill/>
                      <a:headEnd/>
                      <a:tailEnd/>
                    </a:ln>
                  </pic:spPr>
                </pic:pic>
              </a:graphicData>
            </a:graphic>
          </wp:inline>
        </w:drawing>
      </w:r>
    </w:p>
    <w:p>
      <w:pPr>
        <w:pStyle w:val="그림캡션"/>
      </w:pPr>
      <w:r>
        <w:t xml:space="preserve">[그림 5-17] MVTec Leather ROI 비교</w:t>
      </w:r>
    </w:p>
    <w:p>
      <w:pPr>
        <w:pStyle w:val="BodyText"/>
      </w:pPr>
      <w:r>
        <w:t xml:space="preserve">종합하면, AITeX(+4.96 pp)→Severstal(+1.06 pp)→MTD(-0.25 pp)→MVTec</w:t>
      </w:r>
      <w:r>
        <w:t xml:space="preserve"> </w:t>
      </w:r>
      <w:r>
        <w:t xml:space="preserve">Leather(-4.91 pp)로 이어지는 순서는 CCI가 높은 순서와 정확히 일치한다.</w:t>
      </w:r>
      <w:r>
        <w:t xml:space="preserve"> </w:t>
      </w:r>
      <w:r>
        <w:t xml:space="preserve">즉 context-aware ROI 선택의 효과는 baseline 개선 여지와 배경 맥락</w:t>
      </w:r>
      <w:r>
        <w:t xml:space="preserve"> </w:t>
      </w:r>
      <w:r>
        <w:t xml:space="preserve">복잡도(CCI) 두 조건이 동시에 충족될 때만 나타나며, 어느 하나라도</w:t>
      </w:r>
      <w:r>
        <w:t xml:space="preserve"> </w:t>
      </w:r>
      <w:r>
        <w:t xml:space="preserve">결여되면 무작위 배치와 차이가 없거나 오히려 역전된다.</w:t>
      </w:r>
      <w:r>
        <w:t xml:space="preserve"> </w:t>
      </w:r>
      <w:r>
        <w:t xml:space="preserve">AITeX·Severstal에서 관찰된 것은 시드 간 부호가 일관된 양의 방향성이며,</w:t>
      </w:r>
      <w:r>
        <w:t xml:space="preserve"> </w:t>
      </w:r>
      <w:r>
        <w:t xml:space="preserve">AROMA와 Random 간 차이는 3개 시드의 대응 비교(paired t, df=2)에서</w:t>
      </w:r>
      <w:r>
        <w:t xml:space="preserve"> </w:t>
      </w:r>
      <w:r>
        <w:t xml:space="preserve">통계적 유의성에 이르지 못하였다. 따라서 본 장의 주장은 개별 격차의</w:t>
      </w:r>
      <w:r>
        <w:t xml:space="preserve"> </w:t>
      </w:r>
      <w:r>
        <w:t xml:space="preserve">크기나 유의성이 아니라 CCI를 따라 부호가 순서대로 뒤집히는 패턴 자체에</w:t>
      </w:r>
      <w:r>
        <w:t xml:space="preserve"> </w:t>
      </w:r>
      <w:r>
        <w:t xml:space="preserve">근거한다.</w:t>
      </w:r>
    </w:p>
    <w:bookmarkEnd w:id="150"/>
    <w:bookmarkStart w:id="151" w:name="제4절.-한계-및-다음-단계로의-연결-2"/>
    <w:p>
      <w:pPr>
        <w:pStyle w:val="Heading2"/>
      </w:pPr>
      <w:r>
        <w:t xml:space="preserve">제4절. 한계 및 다음 단계로의 연결</w:t>
      </w:r>
    </w:p>
    <w:p>
      <w:pPr>
        <w:pStyle w:val="FirstParagraph"/>
      </w:pPr>
      <w:r>
        <w:t xml:space="preserve">AROMA는 여러 산업 도메인에 재설계 없이 일반화되는 자동화된 ROI 검출·배치</w:t>
      </w:r>
      <w:r>
        <w:t xml:space="preserve"> </w:t>
      </w:r>
      <w:r>
        <w:t xml:space="preserve">프레임워크를 확립했지만, 여전히 "기존 결함 patch를 재배치"하는</w:t>
      </w:r>
      <w:r>
        <w:t xml:space="preserve"> </w:t>
      </w:r>
      <w:r>
        <w:t xml:space="preserve">copy-paste 프레임에 머무른다. 결함 자체의 신규 생성이 아니라 배치 위치</w:t>
      </w:r>
      <w:r>
        <w:t xml:space="preserve"> </w:t>
      </w:r>
      <w:r>
        <w:t xml:space="preserve">최적화에 집중하므로, 하위유형별 변형을 넘어서는 결함 형태 다양성은</w:t>
      </w:r>
      <w:r>
        <w:t xml:space="preserve"> </w:t>
      </w:r>
      <w:r>
        <w:t xml:space="preserve">확보하지 못한다. 또한 본 장의 비교는 게이트가 전혀 없는 무작위 배치를</w:t>
      </w:r>
      <w:r>
        <w:t xml:space="preserve"> </w:t>
      </w:r>
      <w:r>
        <w:t xml:space="preserve">대조군으로 삼은 프레임워크 전체 수준의 비교이므로, 호환성 임계값과 정상</w:t>
      </w:r>
      <w:r>
        <w:t xml:space="preserve"> </w:t>
      </w:r>
      <w:r>
        <w:t xml:space="preserve">배경 게이트 각 성분의 개별 기여나 두 prior(ctx_prior, morph_prior) 결합</w:t>
      </w:r>
      <w:r>
        <w:t xml:space="preserve"> </w:t>
      </w:r>
      <w:r>
        <w:t xml:space="preserve">방식의 타당성은 절제 실험으로 검증되지 않았다. 제6장(CASDA)은 이 자동화된 ROI 접근을 강철</w:t>
      </w:r>
      <w:r>
        <w:t xml:space="preserve"> </w:t>
      </w:r>
      <w:r>
        <w:t xml:space="preserve">표면(Severstal)이라는 특정 도메인으로 좁혀 특화시키고, 여기에 ControlNet</w:t>
      </w:r>
      <w:r>
        <w:t xml:space="preserve"> </w:t>
      </w:r>
      <w:r>
        <w:t xml:space="preserve">기반 생성모델을 결합해 결함 자체를 새로 합성함으로써 copy-paste의 재사용</w:t>
      </w:r>
      <w:r>
        <w:t xml:space="preserve"> </w:t>
      </w:r>
      <w:r>
        <w:t xml:space="preserve">한계를 넘어선다.</w:t>
      </w:r>
    </w:p>
    <w:bookmarkEnd w:id="151"/>
    <w:bookmarkEnd w:id="152"/>
    <w:bookmarkStart w:id="184" w:name="제6장-문맥-인지-강철-결함-증강casda"/>
    <w:p>
      <w:pPr>
        <w:pStyle w:val="Heading1"/>
      </w:pPr>
      <w:r>
        <w:t xml:space="preserve">제6장 문맥 인지 강철 결함 증강(CASDA)</w:t>
      </w:r>
    </w:p>
    <w:bookmarkStart w:id="153" w:name="제1절.-개요-3"/>
    <w:p>
      <w:pPr>
        <w:pStyle w:val="Heading2"/>
      </w:pPr>
      <w:r>
        <w:t xml:space="preserve">제1절. 개요</w:t>
      </w:r>
    </w:p>
    <w:p>
      <w:pPr>
        <w:pStyle w:val="FirstParagraph"/>
      </w:pPr>
      <w:r>
        <w:t xml:space="preserve">CASDA [31]는 제5장(AROMA)이 확립한 자동화된 ROI 검출·copy-paste 프레임워크를</w:t>
      </w:r>
      <w:r>
        <w:t xml:space="preserve"> </w:t>
      </w:r>
      <w:r>
        <w:t xml:space="preserve">강철 표면(Severstal) 단일 도메인에 특화시킨 연구다. 도메인을 좁히는</w:t>
      </w:r>
      <w:r>
        <w:t xml:space="preserve"> </w:t>
      </w:r>
      <w:r>
        <w:t xml:space="preserve">대신, 결함 형태와 배경 표면 속성의 관계를 인코딩한 호환성 매트릭스를</w:t>
      </w:r>
      <w:r>
        <w:t xml:space="preserve"> </w:t>
      </w:r>
      <w:r>
        <w:t xml:space="preserve">구성하고, ControlNet 파이프라인으로 3채널 힌트 이미지 기반의 결함</w:t>
      </w:r>
      <w:r>
        <w:t xml:space="preserve"> </w:t>
      </w:r>
      <w:r>
        <w:t xml:space="preserve">이미지를 새로 생성하여 copy-paste에 결합한다. 즉 "어디에</w:t>
      </w:r>
      <w:r>
        <w:t xml:space="preserve"> </w:t>
      </w:r>
      <w:r>
        <w:t xml:space="preserve">배치할지"(ROI)뿐 아니라 "무엇을 배치할지"(결함 자체)까지 생성적으로</w:t>
      </w:r>
      <w:r>
        <w:t xml:space="preserve"> </w:t>
      </w:r>
      <w:r>
        <w:t xml:space="preserve">확장한 5단계 프레임워크이며, Severstal 철강 결함 데이터셋으로</w:t>
      </w:r>
      <w:r>
        <w:t xml:space="preserve"> </w:t>
      </w:r>
      <w:r>
        <w:t xml:space="preserve">검증하였다.</w:t>
      </w:r>
    </w:p>
    <w:bookmarkEnd w:id="153"/>
    <w:bookmarkStart w:id="178" w:name="제2절.-방법론-5단계-파이프라인"/>
    <w:p>
      <w:pPr>
        <w:pStyle w:val="Heading2"/>
      </w:pPr>
      <w:r>
        <w:t xml:space="preserve">제2절. 방법론: 5단계 파이프라인</w:t>
      </w:r>
    </w:p>
    <w:p>
      <w:pPr>
        <w:pStyle w:val="FirstParagraph"/>
      </w:pPr>
      <w:r>
        <w:t xml:space="preserve">Severstal Steel Defect Detection 데이터셋 [51]은 다수의 결함 클래스가 서로</w:t>
      </w:r>
      <w:r>
        <w:t xml:space="preserve"> </w:t>
      </w:r>
      <w:r>
        <w:t xml:space="preserve">다른 형태적 특성과 발생 빈도를 가지며, 특히 Class 2가 심각하게</w:t>
      </w:r>
      <w:r>
        <w:t xml:space="preserve"> </w:t>
      </w:r>
      <w:r>
        <w:t xml:space="preserve">과소표집되어 있어 클래스 불균형 조건에서 증강 기법을 검증하기에 적합한</w:t>
      </w:r>
      <w:r>
        <w:t xml:space="preserve"> </w:t>
      </w:r>
      <w:r>
        <w:t xml:space="preserve">테스트베드다. 모든 이미지는 1600×256 해상도의 그레이스케일 영상으로,</w:t>
      </w:r>
      <w:r>
        <w:t xml:space="preserve"> </w:t>
      </w:r>
      <w:r>
        <w:t xml:space="preserve">실제 산업 환경의 표면 결함 특성을 반영한다. 데이터셋은 학습:검증:테스트</w:t>
      </w:r>
      <w:r>
        <w:t xml:space="preserve"> </w:t>
      </w:r>
      <w:r>
        <w:t xml:space="preserve">= 70:15:15로 분할하였는데, 이는 80:10:10 대안보다 테스트 샘플을 약</w:t>
      </w:r>
      <w:r>
        <w:t xml:space="preserve"> </w:t>
      </w:r>
      <w:r>
        <w:t xml:space="preserve">1,000장 수준으로 유지해 클래스별 성능 평가의 통계적 신뢰성을 높이기</w:t>
      </w:r>
      <w:r>
        <w:t xml:space="preserve"> </w:t>
      </w:r>
      <w:r>
        <w:t xml:space="preserve">위함이다. 전체 파이프라인은 그림 6-1과 같이 5단계로 구성된다.</w:t>
      </w:r>
    </w:p>
    <w:p>
      <w:pPr>
        <w:pStyle w:val="그림"/>
      </w:pPr>
      <w:r>
        <w:drawing>
          <wp:inline>
            <wp:extent cx="4752000" cy="4735725"/>
            <wp:effectExtent b="0" l="0" r="0" t="0"/>
            <wp:docPr descr="그림 6-1" title="" id="155" name="Picture"/>
            <a:graphic>
              <a:graphicData uri="http://schemas.openxmlformats.org/drawingml/2006/picture">
                <pic:pic>
                  <pic:nvPicPr>
                    <pic:cNvPr descr="figures/fig6-1.jpg" id="156" name="Picture"/>
                    <pic:cNvPicPr>
                      <a:picLocks noChangeArrowheads="1" noChangeAspect="1"/>
                    </pic:cNvPicPr>
                  </pic:nvPicPr>
                  <pic:blipFill>
                    <a:blip r:embed="rId154"/>
                    <a:stretch>
                      <a:fillRect/>
                    </a:stretch>
                  </pic:blipFill>
                  <pic:spPr bwMode="auto">
                    <a:xfrm>
                      <a:off x="0" y="0"/>
                      <a:ext cx="4752000" cy="4735725"/>
                    </a:xfrm>
                    <a:prstGeom prst="rect">
                      <a:avLst/>
                    </a:prstGeom>
                    <a:noFill/>
                    <a:ln w="9525">
                      <a:noFill/>
                      <a:headEnd/>
                      <a:tailEnd/>
                    </a:ln>
                  </pic:spPr>
                </pic:pic>
              </a:graphicData>
            </a:graphic>
          </wp:inline>
        </w:drawing>
      </w:r>
    </w:p>
    <w:p>
      <w:pPr>
        <w:pStyle w:val="그림캡션"/>
      </w:pPr>
      <w:r>
        <w:t xml:space="preserve">[그림 6-1] CASDA 파이프라인</w:t>
      </w:r>
    </w:p>
    <w:p>
      <w:pPr>
        <w:pStyle w:val="BodyText"/>
      </w:pPr>
      <w:r>
        <w:rPr>
          <w:b/>
          <w:bCs/>
        </w:rPr>
        <w:t xml:space="preserve">1단계: 기하학적 ROI 특성화.</w:t>
      </w:r>
      <w:r>
        <w:t xml:space="preserve"> </w:t>
      </w:r>
      <w:r>
        <w:t xml:space="preserve">결함 마스크의 공분산 행렬 고유값 분해로</w:t>
      </w:r>
      <w:r>
        <w:t xml:space="preserve"> </w:t>
      </w:r>
      <w:r>
        <w:t xml:space="preserve">linearity를, 볼록껍질 대비 실제 면적비로 solidity를, bounding box 대비</w:t>
      </w:r>
      <w:r>
        <w:t xml:space="preserve"> </w:t>
      </w:r>
      <w:r>
        <w:t xml:space="preserve">면적비로 area ratio(extent)를, 최소자승 타원 적합의 장단축비로 aspect</w:t>
      </w:r>
      <w:r>
        <w:t xml:space="preserve"> </w:t>
      </w:r>
      <w:r>
        <w:t xml:space="preserve">ratio를 계산하여 결함을 linear_scratch/irregular/compact_blob/general</w:t>
      </w:r>
      <w:r>
        <w:t xml:space="preserve"> </w:t>
      </w:r>
      <w:r>
        <w:t xml:space="preserve">4개 유형으로 분류한다(그림 6-2). 결함 유형 분류 수식(고정</w:t>
      </w:r>
      <w:r>
        <w:t xml:space="preserve"> </w:t>
      </w:r>
      <w:r>
        <w:t xml:space="preserve">기준)은 다음과 같다:</w:t>
      </w:r>
    </w:p>
    <w:p>
      <w:pPr>
        <w:pStyle w:val="수식"/>
        <w:tabs>
          <w:tab w:pos="3742" w:val="center"/>
          <w:tab w:pos="7483" w:val="right"/>
        </w:tabs>
      </w:pPr>
      <w:r>
        <w:tab/>
      </w:r>
      <m:oMath>
        <m:r>
          <m:rPr>
            <m:nor/>
            <m:sty m:val="p"/>
          </m:rPr>
          <m:t>linear_scratch</m:t>
        </m:r>
        <m:r>
          <m:rPr>
            <m:sty m:val="p"/>
          </m:rPr>
          <m:t>⇔</m:t>
        </m:r>
        <m:r>
          <m:t>λ</m:t>
        </m:r>
        <m:r>
          <m:rPr>
            <m:sty m:val="p"/>
          </m:rPr>
          <m:t>&gt;</m:t>
        </m:r>
        <m:r>
          <m:t>0.85</m:t>
        </m:r>
        <m:r>
          <m:rPr>
            <m:sty m:val="p"/>
          </m:rPr>
          <m:t>∧</m:t>
        </m:r>
        <m:r>
          <m:t>α</m:t>
        </m:r>
        <m:r>
          <m:rPr>
            <m:sty m:val="p"/>
          </m:rPr>
          <m:t>&gt;</m:t>
        </m:r>
        <m:r>
          <m:t>5.0</m:t>
        </m:r>
      </m:oMath>
      <w:r>
        <w:tab/>
      </w:r>
      <w:r>
        <w:t>(6)</w:t>
      </w:r>
    </w:p>
    <w:p>
      <w:pPr>
        <w:pStyle w:val="수식"/>
        <w:tabs>
          <w:tab w:pos="3742" w:val="center"/>
          <w:tab w:pos="7483" w:val="right"/>
        </w:tabs>
      </w:pPr>
      <w:r>
        <w:tab/>
      </w:r>
      <m:oMath>
        <m:r>
          <m:rPr>
            <m:nor/>
            <m:sty m:val="p"/>
          </m:rPr>
          <m:t>irregular</m:t>
        </m:r>
        <m:r>
          <m:rPr>
            <m:sty m:val="p"/>
          </m:rPr>
          <m:t>⇔</m:t>
        </m:r>
        <m:r>
          <m:t>σ</m:t>
        </m:r>
        <m:r>
          <m:rPr>
            <m:sty m:val="p"/>
          </m:rPr>
          <m:t>&lt;</m:t>
        </m:r>
        <m:r>
          <m:t>0.7</m:t>
        </m:r>
      </m:oMath>
      <w:r>
        <w:tab/>
      </w:r>
      <w:r>
        <w:t>(7)</w:t>
      </w:r>
    </w:p>
    <w:p>
      <w:pPr>
        <w:pStyle w:val="수식"/>
        <w:tabs>
          <w:tab w:pos="3742" w:val="center"/>
          <w:tab w:pos="7483" w:val="right"/>
        </w:tabs>
      </w:pPr>
      <w:r>
        <w:tab/>
      </w:r>
      <m:oMath>
        <m:r>
          <m:rPr>
            <m:nor/>
            <m:sty m:val="p"/>
          </m:rPr>
          <m:t>compact_blob</m:t>
        </m:r>
        <m:r>
          <m:rPr>
            <m:sty m:val="p"/>
          </m:rPr>
          <m:t>⇔</m:t>
        </m:r>
        <m:r>
          <m:t>α</m:t>
        </m:r>
        <m:r>
          <m:rPr>
            <m:sty m:val="p"/>
          </m:rPr>
          <m:t>&lt;</m:t>
        </m:r>
        <m:r>
          <m:t>2.0</m:t>
        </m:r>
        <m:r>
          <m:rPr>
            <m:sty m:val="p"/>
          </m:rPr>
          <m:t>∧</m:t>
        </m:r>
        <m:r>
          <m:t>σ</m:t>
        </m:r>
        <m:r>
          <m:rPr>
            <m:sty m:val="p"/>
          </m:rPr>
          <m:t>&gt;</m:t>
        </m:r>
        <m:r>
          <m:t>0.9</m:t>
        </m:r>
      </m:oMath>
      <w:r>
        <w:tab/>
      </w:r>
      <w:r>
        <w:t>(8)</w:t>
      </w:r>
    </w:p>
    <w:p>
      <w:pPr>
        <w:pStyle w:val="수식"/>
        <w:tabs>
          <w:tab w:pos="3742" w:val="center"/>
          <w:tab w:pos="7483" w:val="right"/>
        </w:tabs>
      </w:pPr>
      <w:r>
        <w:tab/>
      </w:r>
      <m:oMath>
        <m:r>
          <m:rPr>
            <m:nor/>
            <m:sty m:val="p"/>
          </m:rPr>
          <m:t>general</m:t>
        </m:r>
        <m:r>
          <m:rPr>
            <m:sty m:val="p"/>
          </m:rPr>
          <m:t>⇔</m:t>
        </m:r>
        <m:r>
          <m:rPr>
            <m:nor/>
            <m:sty m:val="p"/>
          </m:rPr>
          <m:t>otherwise</m:t>
        </m:r>
      </m:oMath>
      <w:r>
        <w:tab/>
      </w:r>
      <w:r>
        <w:t>(9)</w:t>
      </w:r>
    </w:p>
    <w:p>
      <w:pPr>
        <w:pStyle w:val="FirstParagraph"/>
      </w:pPr>
      <w:r>
        <w:t xml:space="preserve">여기서:</w:t>
      </w:r>
      <w:r>
        <w:t xml:space="preserve"> </w:t>
      </w:r>
      <m:oMath>
        <m:r>
          <m:t>λ</m:t>
        </m:r>
      </m:oMath>
      <w:r>
        <w:t xml:space="preserve"> </w:t>
      </w:r>
      <w:r>
        <w:t xml:space="preserve">= 선형성(Linearity),</w:t>
      </w:r>
      <w:r>
        <w:t xml:space="preserve"> </w:t>
      </w:r>
      <m:oMath>
        <m:r>
          <m:t>σ</m:t>
        </m:r>
      </m:oMath>
      <w:r>
        <w:t xml:space="preserve"> </w:t>
      </w:r>
      <w:r>
        <w:t xml:space="preserve">= 건고도(Solidity),</w:t>
      </w:r>
      <w:r>
        <w:t xml:space="preserve"> </w:t>
      </w:r>
      <m:oMath>
        <m:r>
          <m:t>α</m:t>
        </m:r>
      </m:oMath>
      <w:r>
        <w:t xml:space="preserve"> </w:t>
      </w:r>
      <w:r>
        <w:t xml:space="preserve">= 종횡비(Aspect Ratio)</w:t>
      </w:r>
    </w:p>
    <w:p>
      <w:pPr>
        <w:pStyle w:val="그림"/>
      </w:pPr>
      <w:r>
        <w:drawing>
          <wp:inline>
            <wp:extent cx="4752000" cy="2333214"/>
            <wp:effectExtent b="0" l="0" r="0" t="0"/>
            <wp:docPr descr="그림 6-2" title="" id="158" name="Picture"/>
            <a:graphic>
              <a:graphicData uri="http://schemas.openxmlformats.org/drawingml/2006/picture">
                <pic:pic>
                  <pic:nvPicPr>
                    <pic:cNvPr descr="figures/fig6-2.jpg" id="159" name="Picture"/>
                    <pic:cNvPicPr>
                      <a:picLocks noChangeArrowheads="1" noChangeAspect="1"/>
                    </pic:cNvPicPr>
                  </pic:nvPicPr>
                  <pic:blipFill>
                    <a:blip r:embed="rId157"/>
                    <a:stretch>
                      <a:fillRect/>
                    </a:stretch>
                  </pic:blipFill>
                  <pic:spPr bwMode="auto">
                    <a:xfrm>
                      <a:off x="0" y="0"/>
                      <a:ext cx="4752000" cy="2333214"/>
                    </a:xfrm>
                    <a:prstGeom prst="rect">
                      <a:avLst/>
                    </a:prstGeom>
                    <a:noFill/>
                    <a:ln w="9525">
                      <a:noFill/>
                      <a:headEnd/>
                      <a:tailEnd/>
                    </a:ln>
                  </pic:spPr>
                </pic:pic>
              </a:graphicData>
            </a:graphic>
          </wp:inline>
        </w:drawing>
      </w:r>
    </w:p>
    <w:p>
      <w:pPr>
        <w:pStyle w:val="그림캡션"/>
      </w:pPr>
      <w:r>
        <w:t xml:space="preserve">[그림 6-2] 기하학적 ROI 특성화 파이프라인</w:t>
      </w:r>
    </w:p>
    <w:p>
      <w:pPr>
        <w:pStyle w:val="BodyText"/>
      </w:pPr>
      <w:r>
        <w:t xml:space="preserve">그림 6-2의 각 행은 결함 하위유형(Linear Scratch, Irregular, Compact</w:t>
      </w:r>
      <w:r>
        <w:t xml:space="preserve"> </w:t>
      </w:r>
      <w:r>
        <w:t xml:space="preserve">Blob, General)에, 각 열은 처리 단계에 대응한다. ROI 윈도우와 결함</w:t>
      </w:r>
      <w:r>
        <w:t xml:space="preserve"> </w:t>
      </w:r>
      <w:r>
        <w:t xml:space="preserve">bounding box가 표시된 철강 이미지 크롭에서 시작해 이진 결함 마스크를</w:t>
      </w:r>
      <w:r>
        <w:t xml:space="preserve"> </w:t>
      </w:r>
      <w:r>
        <w:t xml:space="preserve">거쳐 기하 지표가 산출되는 과정을 보여준다.</w:t>
      </w:r>
    </w:p>
    <w:p>
      <w:pPr>
        <w:pStyle w:val="BodyText"/>
      </w:pPr>
      <w:r>
        <w:t xml:space="preserve">위 임계값은 수작업으로 정한 것이 아니라 전체 결함 인스턴스</w:t>
      </w:r>
      <w:r>
        <w:t xml:space="preserve"> </w:t>
      </w:r>
      <w:r>
        <w:t xml:space="preserve">분포(N=19,958)에서 도출하였다. 높은 경계의 임계값(</w:t>
      </w:r>
      <m:oMath>
        <m:r>
          <m:t>λ</m:t>
        </m:r>
      </m:oMath>
      <w:r>
        <w:t xml:space="preserve">=0.85,</w:t>
      </w:r>
      <w:r>
        <w:t xml:space="preserve"> </w:t>
      </w:r>
      <m:oMath>
        <m:r>
          <m:t>σ</m:t>
        </m:r>
      </m:oMath>
      <w:r>
        <w:t xml:space="preserve">=0.9)에는 로그 스케일 Otsu 분할을 적용하였다(그림 6-3).</w:t>
      </w:r>
    </w:p>
    <w:p>
      <w:pPr>
        <w:pStyle w:val="그림"/>
      </w:pPr>
      <w:r>
        <w:drawing>
          <wp:inline>
            <wp:extent cx="4752000" cy="1780944"/>
            <wp:effectExtent b="0" l="0" r="0" t="0"/>
            <wp:docPr descr="그림 6-3" title="" id="161" name="Picture"/>
            <a:graphic>
              <a:graphicData uri="http://schemas.openxmlformats.org/drawingml/2006/picture">
                <pic:pic>
                  <pic:nvPicPr>
                    <pic:cNvPr descr="figures/fig6-3.png" id="162" name="Picture"/>
                    <pic:cNvPicPr>
                      <a:picLocks noChangeArrowheads="1" noChangeAspect="1"/>
                    </pic:cNvPicPr>
                  </pic:nvPicPr>
                  <pic:blipFill>
                    <a:blip r:embed="rId160"/>
                    <a:stretch>
                      <a:fillRect/>
                    </a:stretch>
                  </pic:blipFill>
                  <pic:spPr bwMode="auto">
                    <a:xfrm>
                      <a:off x="0" y="0"/>
                      <a:ext cx="4752000" cy="1780944"/>
                    </a:xfrm>
                    <a:prstGeom prst="rect">
                      <a:avLst/>
                    </a:prstGeom>
                    <a:noFill/>
                    <a:ln w="9525">
                      <a:noFill/>
                      <a:headEnd/>
                      <a:tailEnd/>
                    </a:ln>
                  </pic:spPr>
                </pic:pic>
              </a:graphicData>
            </a:graphic>
          </wp:inline>
        </w:drawing>
      </w:r>
    </w:p>
    <w:p>
      <w:pPr>
        <w:pStyle w:val="그림캡션"/>
      </w:pPr>
      <w:r>
        <w:t xml:space="preserve">[그림 6-3] 형태 특성 분포 — (1) linearity(</w:t>
      </w:r>
      <m:oMath>
        <m:r>
          <m:t>λ</m:t>
        </m:r>
      </m:oMath>
      <w:r>
        <w:t xml:space="preserve">), (2) aspect ratio(</w:t>
      </w:r>
      <m:oMath>
        <m:r>
          <m:t>α</m:t>
        </m:r>
      </m:oMath>
      <w:r>
        <w:t xml:space="preserve">), (3) solidity(</w:t>
      </w:r>
      <m:oMath>
        <m:r>
          <m:t>σ</m:t>
        </m:r>
      </m:oMath>
      <w:r>
        <w:t xml:space="preserve">)</w:t>
      </w:r>
    </w:p>
    <w:p>
      <w:pPr>
        <w:pStyle w:val="BodyText"/>
      </w:pPr>
      <w:r>
        <w:t xml:space="preserve">배경 표면 또한 64픽셀 슬라이딩 그리드 위에서 Canny 엣지 밀도와 Sobel</w:t>
      </w:r>
      <w:r>
        <w:t xml:space="preserve"> </w:t>
      </w:r>
      <w:r>
        <w:t xml:space="preserve">방향성 맵으로 분석해 Smooth, Vertical Stripe, Horizontal Stripe,</w:t>
      </w:r>
      <w:r>
        <w:t xml:space="preserve"> </w:t>
      </w:r>
      <w:r>
        <w:t xml:space="preserve">Textured, Complex 5개 유형으로 분류한다(그림 6-4). 배경 텍스처 분류에는 Severstal 기반의 고정 임계값을 사용한다:</w:t>
      </w:r>
    </w:p>
    <w:p>
      <w:pPr>
        <w:pStyle w:val="수식"/>
        <w:tabs>
          <w:tab w:pos="3742" w:val="center"/>
          <w:tab w:pos="7483" w:val="right"/>
        </w:tabs>
      </w:pPr>
      <w:r>
        <w:tab/>
      </w:r>
      <m:oMath>
        <m:r>
          <m:rPr>
            <m:nor/>
            <m:sty m:val="p"/>
          </m:rPr>
          <m:t>Smooth</m:t>
        </m:r>
        <m:r>
          <m:rPr>
            <m:sty m:val="p"/>
          </m:rPr>
          <m:t>=</m:t>
        </m:r>
        <m:r>
          <m:rPr>
            <m:nor/>
            <m:sty m:val="p"/>
          </m:rPr>
          <m:t>LocalVariance</m:t>
        </m:r>
        <m:r>
          <m:rPr>
            <m:sty m:val="p"/>
          </m:rPr>
          <m:t>≤</m:t>
        </m:r>
        <m:r>
          <m:t>14.09</m:t>
        </m:r>
      </m:oMath>
      <w:r>
        <w:tab/>
      </w:r>
      <w:r>
        <w:t>(10)</w:t>
      </w:r>
    </w:p>
    <w:p>
      <w:pPr>
        <w:pStyle w:val="수식"/>
        <w:tabs>
          <w:tab w:pos="3742" w:val="center"/>
          <w:tab w:pos="7483" w:val="right"/>
        </w:tabs>
      </w:pPr>
      <w:r>
        <w:tab/>
      </w:r>
      <m:oMath>
        <m:r>
          <m:rPr>
            <m:nor/>
            <m:sty m:val="p"/>
          </m:rPr>
          <m:t>Complex</m:t>
        </m:r>
        <m:r>
          <m:rPr>
            <m:sty m:val="p"/>
          </m:rPr>
          <m:t>=</m:t>
        </m:r>
        <m:r>
          <m:rPr>
            <m:nor/>
            <m:sty m:val="p"/>
          </m:rPr>
          <m:t>LocalVariance</m:t>
        </m:r>
        <m:r>
          <m:rPr>
            <m:sty m:val="p"/>
          </m:rPr>
          <m:t>&gt;</m:t>
        </m:r>
        <m:r>
          <m:t>14.09</m:t>
        </m:r>
        <m:r>
          <m:rPr>
            <m:nor/>
            <m:sty m:val="p"/>
          </m:rPr>
          <m:t> 또는 </m:t>
        </m:r>
        <m:r>
          <m:rPr>
            <m:nor/>
            <m:sty m:val="p"/>
          </m:rPr>
          <m:t>EdgeDensity</m:t>
        </m:r>
        <m:r>
          <m:rPr>
            <m:sty m:val="p"/>
          </m:rPr>
          <m:t>&gt;</m:t>
        </m:r>
        <m:r>
          <m:t>0.607</m:t>
        </m:r>
      </m:oMath>
      <w:r>
        <w:tab/>
      </w:r>
      <w:r>
        <w:t>(11)</w:t>
      </w:r>
    </w:p>
    <w:p>
      <w:pPr>
        <w:pStyle w:val="그림"/>
      </w:pPr>
      <w:r>
        <w:drawing>
          <wp:inline>
            <wp:extent cx="4752000" cy="3386192"/>
            <wp:effectExtent b="0" l="0" r="0" t="0"/>
            <wp:docPr descr="그림 6-4" title="" id="164" name="Picture"/>
            <a:graphic>
              <a:graphicData uri="http://schemas.openxmlformats.org/drawingml/2006/picture">
                <pic:pic>
                  <pic:nvPicPr>
                    <pic:cNvPr descr="figures/fig6-4.jpg" id="165" name="Picture"/>
                    <pic:cNvPicPr>
                      <a:picLocks noChangeArrowheads="1" noChangeAspect="1"/>
                    </pic:cNvPicPr>
                  </pic:nvPicPr>
                  <pic:blipFill>
                    <a:blip r:embed="rId163"/>
                    <a:stretch>
                      <a:fillRect/>
                    </a:stretch>
                  </pic:blipFill>
                  <pic:spPr bwMode="auto">
                    <a:xfrm>
                      <a:off x="0" y="0"/>
                      <a:ext cx="4752000" cy="3386192"/>
                    </a:xfrm>
                    <a:prstGeom prst="rect">
                      <a:avLst/>
                    </a:prstGeom>
                    <a:noFill/>
                    <a:ln w="9525">
                      <a:noFill/>
                      <a:headEnd/>
                      <a:tailEnd/>
                    </a:ln>
                  </pic:spPr>
                </pic:pic>
              </a:graphicData>
            </a:graphic>
          </wp:inline>
        </w:drawing>
      </w:r>
    </w:p>
    <w:p>
      <w:pPr>
        <w:pStyle w:val="그림캡션"/>
      </w:pPr>
      <w:r>
        <w:t xml:space="preserve">[그림 6-4] 배경 텍스처 분류 파이프라인</w:t>
      </w:r>
    </w:p>
    <w:p>
      <w:pPr>
        <w:pStyle w:val="BodyText"/>
      </w:pPr>
      <w:r>
        <w:t xml:space="preserve">그림 6-4의 각 행은 배경 유형(Smooth, Vertical Stripe, Horizontal</w:t>
      </w:r>
      <w:r>
        <w:t xml:space="preserve"> </w:t>
      </w:r>
      <w:r>
        <w:t xml:space="preserve">Stripe, Textured, Complex)에, 각 열은 처리 단계에 대응한다. 64픽셀</w:t>
      </w:r>
      <w:r>
        <w:t xml:space="preserve"> </w:t>
      </w:r>
      <w:r>
        <w:t xml:space="preserve">슬라이딩 그리드와 ROI 윈도우가 표시된 크롭에서 Canny 엣지 맵과 Sobel</w:t>
      </w:r>
      <w:r>
        <w:t xml:space="preserve"> </w:t>
      </w:r>
      <w:r>
        <w:t xml:space="preserve">방향성 맵을 거쳐 배경 유형이 결정된다.</w:t>
      </w:r>
    </w:p>
    <w:p>
      <w:pPr>
        <w:pStyle w:val="BodyText"/>
      </w:pPr>
      <w:r>
        <w:t xml:space="preserve">배경 적합도 임계값(분산</w:t>
      </w:r>
      <w:r>
        <w:t xml:space="preserve"> </w:t>
      </w:r>
      <m:oMath>
        <m:r>
          <m:t>τ</m:t>
        </m:r>
      </m:oMath>
      <w:r>
        <w:t xml:space="preserve">=14.09, 엣지</w:t>
      </w:r>
      <w:r>
        <w:t xml:space="preserve"> </w:t>
      </w:r>
      <m:oMath>
        <m:r>
          <m:t>ε</m:t>
        </m:r>
      </m:oMath>
      <w:r>
        <w:t xml:space="preserve">=0.607) 역시</w:t>
      </w:r>
      <w:r>
        <w:t xml:space="preserve"> </w:t>
      </w:r>
      <w:r>
        <w:t xml:space="preserve">정상 배경 패치 집합의 분포에서 동일한 방식으로 도출하였다. 분산</w:t>
      </w:r>
      <w:r>
        <w:t xml:space="preserve"> </w:t>
      </w:r>
      <w:r>
        <w:t xml:space="preserve">임계값은 로그 스케일 분할로 저분산(매끄러운 철강 표면) 주모집단과</w:t>
      </w:r>
      <w:r>
        <w:t xml:space="preserve"> </w:t>
      </w:r>
      <w:r>
        <w:t xml:space="preserve">고분산 꼬리를 분리하고(그림 6-5), 엣지 임계값은 같은 패치 집합의 엣지</w:t>
      </w:r>
      <w:r>
        <w:t xml:space="preserve"> </w:t>
      </w:r>
      <w:r>
        <w:t xml:space="preserve">밀도 분포에서 도출하였다(그림 6-6). 저분산·저엣지 배경만 선택함으로써</w:t>
      </w:r>
      <w:r>
        <w:t xml:space="preserve"> </w:t>
      </w:r>
      <w:r>
        <w:t xml:space="preserve">합성된 결함 영역과 주변 배경 사이의 도메인 불일치를 직접 줄인다.</w:t>
      </w:r>
    </w:p>
    <w:p>
      <w:pPr>
        <w:pStyle w:val="그림"/>
      </w:pPr>
      <w:r>
        <w:drawing>
          <wp:inline>
            <wp:extent cx="4752000" cy="2677713"/>
            <wp:effectExtent b="0" l="0" r="0" t="0"/>
            <wp:docPr descr="그림 6-5" title="" id="167" name="Picture"/>
            <a:graphic>
              <a:graphicData uri="http://schemas.openxmlformats.org/drawingml/2006/picture">
                <pic:pic>
                  <pic:nvPicPr>
                    <pic:cNvPr descr="figures/fig6-5.png" id="168" name="Picture"/>
                    <pic:cNvPicPr>
                      <a:picLocks noChangeArrowheads="1" noChangeAspect="1"/>
                    </pic:cNvPicPr>
                  </pic:nvPicPr>
                  <pic:blipFill>
                    <a:blip r:embed="rId166"/>
                    <a:stretch>
                      <a:fillRect/>
                    </a:stretch>
                  </pic:blipFill>
                  <pic:spPr bwMode="auto">
                    <a:xfrm>
                      <a:off x="0" y="0"/>
                      <a:ext cx="4752000" cy="2677713"/>
                    </a:xfrm>
                    <a:prstGeom prst="rect">
                      <a:avLst/>
                    </a:prstGeom>
                    <a:noFill/>
                    <a:ln w="9525">
                      <a:noFill/>
                      <a:headEnd/>
                      <a:tailEnd/>
                    </a:ln>
                  </pic:spPr>
                </pic:pic>
              </a:graphicData>
            </a:graphic>
          </wp:inline>
        </w:drawing>
      </w:r>
    </w:p>
    <w:p>
      <w:pPr>
        <w:pStyle w:val="그림캡션"/>
      </w:pPr>
      <w:r>
        <w:t xml:space="preserve">[그림 6-5] 정상 배경 패치에서 계산한 패치별 배경 분산 분포</w:t>
      </w:r>
    </w:p>
    <w:p>
      <w:pPr>
        <w:pStyle w:val="그림"/>
      </w:pPr>
      <w:r>
        <w:drawing>
          <wp:inline>
            <wp:extent cx="4752000" cy="2683999"/>
            <wp:effectExtent b="0" l="0" r="0" t="0"/>
            <wp:docPr descr="그림 6-6" title="" id="170" name="Picture"/>
            <a:graphic>
              <a:graphicData uri="http://schemas.openxmlformats.org/drawingml/2006/picture">
                <pic:pic>
                  <pic:nvPicPr>
                    <pic:cNvPr descr="figures/fig6-6.png" id="171" name="Picture"/>
                    <pic:cNvPicPr>
                      <a:picLocks noChangeArrowheads="1" noChangeAspect="1"/>
                    </pic:cNvPicPr>
                  </pic:nvPicPr>
                  <pic:blipFill>
                    <a:blip r:embed="rId169"/>
                    <a:stretch>
                      <a:fillRect/>
                    </a:stretch>
                  </pic:blipFill>
                  <pic:spPr bwMode="auto">
                    <a:xfrm>
                      <a:off x="0" y="0"/>
                      <a:ext cx="4752000" cy="2683999"/>
                    </a:xfrm>
                    <a:prstGeom prst="rect">
                      <a:avLst/>
                    </a:prstGeom>
                    <a:noFill/>
                    <a:ln w="9525">
                      <a:noFill/>
                      <a:headEnd/>
                      <a:tailEnd/>
                    </a:ln>
                  </pic:spPr>
                </pic:pic>
              </a:graphicData>
            </a:graphic>
          </wp:inline>
        </w:drawing>
      </w:r>
    </w:p>
    <w:p>
      <w:pPr>
        <w:pStyle w:val="그림캡션"/>
      </w:pPr>
      <w:r>
        <w:t xml:space="preserve">[그림 6-6] 동일 패치 집합에서 계산한 배경 엣지 밀도 분포</w:t>
      </w:r>
    </w:p>
    <w:p>
      <w:pPr>
        <w:pStyle w:val="BodyText"/>
      </w:pPr>
      <w:r>
        <w:t xml:space="preserve">매칭 품질·공간</w:t>
      </w:r>
      <w:r>
        <w:t xml:space="preserve"> </w:t>
      </w:r>
      <w:r>
        <w:t xml:space="preserve">연속성·배경 안정성을 통합한 ROI 적합도 점수를 산출한 결과, 학습</w:t>
      </w:r>
      <w:r>
        <w:t xml:space="preserve"> </w:t>
      </w:r>
      <w:r>
        <w:t xml:space="preserve">데이터셋에서 추출한 전체 3,247개 ROI의 평균 적합도는 0.68이었으며,</w:t>
      </w:r>
      <w:r>
        <w:t xml:space="preserve"> </w:t>
      </w:r>
      <w:r>
        <w:t xml:space="preserve">고품질군(61.3%, 1,990개)은 템플릿으로, 사용가능군(31.5%, 1,022개)은</w:t>
      </w:r>
      <w:r>
        <w:t xml:space="preserve"> </w:t>
      </w:r>
      <w:r>
        <w:t xml:space="preserve">선택적으로 사용하고, 제외군(7.2%, 235개)은 템플릿 풀에서 배제하였다(표</w:t>
      </w:r>
      <w:r>
        <w:t xml:space="preserve"> </w:t>
      </w:r>
      <w:r>
        <w:t xml:space="preserve">6-1).</w:t>
      </w:r>
    </w:p>
    <w:p>
      <w:pPr>
        <w:pStyle w:val="표캡션"/>
      </w:pPr>
      <w:r>
        <w:t xml:space="preserve">&lt;표6-1&gt; ROI 적합도 분류 결과</w:t>
      </w:r>
    </w:p>
    <w:tbl>
      <w:tblPr>
        <w:tblStyle w:val="Table"/>
        <w:tblW w:type="pct" w:w="4867"/>
        <w:jc w:val="center"/>
        <w:tblLayout w:type="fixed"/>
        <w:tblLook w:firstRow="1" w:lastRow="0" w:firstColumn="0" w:lastColumn="0" w:noHBand="0" w:noVBand="0" w:val="0020"/>
        <w:tblBorders>
          <w:top w:val="single" w:sz="12" w:color="000000"/>
          <w:bottom w:val="single" w:sz="12" w:color="000000"/>
          <w:insideH w:val="single" w:sz="4" w:color="000000"/>
          <w:insideV w:val="single" w:sz="4" w:color="000000"/>
          <w:left w:val="nil"/>
          <w:right w:val="nil"/>
        </w:tblBorders>
      </w:tblPr>
      <w:tblGrid>
        <w:gridCol w:w="2323"/>
        <w:gridCol w:w="1161"/>
        <w:gridCol w:w="1161"/>
        <w:gridCol w:w="3062"/>
      </w:tblGrid>
      <w:tr>
        <w:trPr>
          <w:tblHeader w:val="on"/>
        </w:trPr>
        <w:tc>
          <w:tcPr/>
          <w:p>
            <w:pPr>
              <w:pStyle w:val="Compact"/>
              <w:spacing w:line="288" w:lineRule="auto"/>
              <w:ind w:firstLine="0"/>
              <w:jc w:val="left"/>
            </w:pPr>
            <w:r>
              <w:rPr>
                <w:b/>
                <w:bCs/>
                <w:sz w:val="19"/>
              </w:rPr>
              <w:t xml:space="preserve">그룹</w:t>
            </w:r>
          </w:p>
        </w:tc>
        <w:tc>
          <w:tcPr/>
          <w:p>
            <w:pPr>
              <w:pStyle w:val="Compact"/>
              <w:spacing w:line="288" w:lineRule="auto"/>
              <w:ind w:firstLine="0"/>
              <w:jc w:val="left"/>
            </w:pPr>
            <w:r>
              <w:rPr>
                <w:b/>
                <w:bCs/>
                <w:sz w:val="19"/>
              </w:rPr>
              <w:t xml:space="preserve">비율</w:t>
            </w:r>
          </w:p>
        </w:tc>
        <w:tc>
          <w:tcPr/>
          <w:p>
            <w:pPr>
              <w:pStyle w:val="Compact"/>
              <w:spacing w:line="288" w:lineRule="auto"/>
              <w:ind w:firstLine="0"/>
              <w:jc w:val="left"/>
            </w:pPr>
            <w:r>
              <w:rPr>
                <w:b/>
                <w:bCs/>
                <w:sz w:val="19"/>
              </w:rPr>
              <w:t xml:space="preserve">개수</w:t>
            </w:r>
          </w:p>
        </w:tc>
        <w:tc>
          <w:tcPr/>
          <w:p>
            <w:pPr>
              <w:pStyle w:val="Compact"/>
              <w:spacing w:line="288" w:lineRule="auto"/>
              <w:ind w:firstLine="0"/>
              <w:jc w:val="left"/>
            </w:pPr>
            <w:r>
              <w:rPr>
                <w:b/>
                <w:bCs/>
                <w:sz w:val="19"/>
              </w:rPr>
              <w:t xml:space="preserve">용도</w:t>
            </w:r>
          </w:p>
        </w:tc>
      </w:tr>
      <w:tr>
        <w:tc>
          <w:tcPr/>
          <w:p>
            <w:pPr>
              <w:pStyle w:val="Compact"/>
              <w:spacing w:line="288" w:lineRule="auto"/>
              <w:ind w:firstLine="0"/>
              <w:jc w:val="left"/>
            </w:pPr>
            <w:r>
              <w:rPr>
                <w:sz w:val="19"/>
              </w:rPr>
              <w:t xml:space="preserve">고품질군</w:t>
            </w:r>
            <w:r>
              <w:rPr>
                <w:sz w:val="19"/>
              </w:rPr>
              <w:t xml:space="preserve"> </w:t>
            </w:r>
            <w:r>
              <w:rPr>
                <w:sz w:val="19"/>
              </w:rPr>
              <w:t xml:space="preserve">(High-quality)</w:t>
            </w:r>
          </w:p>
        </w:tc>
        <w:tc>
          <w:tcPr/>
          <w:p>
            <w:pPr>
              <w:pStyle w:val="Compact"/>
              <w:spacing w:line="288" w:lineRule="auto"/>
              <w:ind w:firstLine="0"/>
              <w:jc w:val="left"/>
            </w:pPr>
            <w:r>
              <w:rPr>
                <w:sz w:val="19"/>
              </w:rPr>
              <w:t xml:space="preserve">61.3%</w:t>
            </w:r>
          </w:p>
        </w:tc>
        <w:tc>
          <w:tcPr/>
          <w:p>
            <w:pPr>
              <w:pStyle w:val="Compact"/>
              <w:spacing w:line="288" w:lineRule="auto"/>
              <w:ind w:firstLine="0"/>
              <w:jc w:val="left"/>
            </w:pPr>
            <w:r>
              <w:rPr>
                <w:sz w:val="19"/>
              </w:rPr>
              <w:t xml:space="preserve">1,990</w:t>
            </w:r>
          </w:p>
        </w:tc>
        <w:tc>
          <w:tcPr/>
          <w:p>
            <w:pPr>
              <w:pStyle w:val="Compact"/>
              <w:spacing w:line="288" w:lineRule="auto"/>
              <w:ind w:firstLine="0"/>
              <w:jc w:val="left"/>
            </w:pPr>
            <w:r>
              <w:rPr>
                <w:sz w:val="19"/>
              </w:rPr>
              <w:t xml:space="preserve">고품질 템플릿으로 사용</w:t>
            </w:r>
          </w:p>
        </w:tc>
      </w:tr>
      <w:tr>
        <w:tc>
          <w:tcPr/>
          <w:p>
            <w:pPr>
              <w:pStyle w:val="Compact"/>
              <w:spacing w:line="288" w:lineRule="auto"/>
              <w:ind w:firstLine="0"/>
              <w:jc w:val="left"/>
            </w:pPr>
            <w:r>
              <w:rPr>
                <w:sz w:val="19"/>
              </w:rPr>
              <w:t xml:space="preserve">사용가능군</w:t>
            </w:r>
            <w:r>
              <w:rPr>
                <w:sz w:val="19"/>
              </w:rPr>
              <w:t xml:space="preserve"> </w:t>
            </w:r>
            <w:r>
              <w:rPr>
                <w:sz w:val="19"/>
              </w:rPr>
              <w:t xml:space="preserve">(Acceptable)</w:t>
            </w:r>
          </w:p>
        </w:tc>
        <w:tc>
          <w:tcPr/>
          <w:p>
            <w:pPr>
              <w:pStyle w:val="Compact"/>
              <w:spacing w:line="288" w:lineRule="auto"/>
              <w:ind w:firstLine="0"/>
              <w:jc w:val="left"/>
            </w:pPr>
            <w:r>
              <w:rPr>
                <w:sz w:val="19"/>
              </w:rPr>
              <w:t xml:space="preserve">31.5%</w:t>
            </w:r>
          </w:p>
        </w:tc>
        <w:tc>
          <w:tcPr/>
          <w:p>
            <w:pPr>
              <w:pStyle w:val="Compact"/>
              <w:spacing w:line="288" w:lineRule="auto"/>
              <w:ind w:firstLine="0"/>
              <w:jc w:val="left"/>
            </w:pPr>
            <w:r>
              <w:rPr>
                <w:sz w:val="19"/>
              </w:rPr>
              <w:t xml:space="preserve">1,022</w:t>
            </w:r>
          </w:p>
        </w:tc>
        <w:tc>
          <w:tcPr/>
          <w:p>
            <w:pPr>
              <w:pStyle w:val="Compact"/>
              <w:spacing w:line="288" w:lineRule="auto"/>
              <w:ind w:firstLine="0"/>
              <w:jc w:val="left"/>
            </w:pPr>
            <w:r>
              <w:rPr>
                <w:sz w:val="19"/>
              </w:rPr>
              <w:t xml:space="preserve">선택적으로 사용</w:t>
            </w:r>
          </w:p>
        </w:tc>
      </w:tr>
      <w:tr>
        <w:tc>
          <w:tcPr/>
          <w:p>
            <w:pPr>
              <w:pStyle w:val="Compact"/>
              <w:spacing w:line="288" w:lineRule="auto"/>
              <w:ind w:firstLine="0"/>
              <w:jc w:val="left"/>
            </w:pPr>
            <w:r>
              <w:rPr>
                <w:sz w:val="19"/>
              </w:rPr>
              <w:t xml:space="preserve">제외군 (Excluded)</w:t>
            </w:r>
          </w:p>
        </w:tc>
        <w:tc>
          <w:tcPr/>
          <w:p>
            <w:pPr>
              <w:pStyle w:val="Compact"/>
              <w:spacing w:line="288" w:lineRule="auto"/>
              <w:ind w:firstLine="0"/>
              <w:jc w:val="left"/>
            </w:pPr>
            <w:r>
              <w:rPr>
                <w:sz w:val="19"/>
              </w:rPr>
              <w:t xml:space="preserve">7.2%</w:t>
            </w:r>
          </w:p>
        </w:tc>
        <w:tc>
          <w:tcPr/>
          <w:p>
            <w:pPr>
              <w:pStyle w:val="Compact"/>
              <w:spacing w:line="288" w:lineRule="auto"/>
              <w:ind w:firstLine="0"/>
              <w:jc w:val="left"/>
            </w:pPr>
            <w:r>
              <w:rPr>
                <w:sz w:val="19"/>
              </w:rPr>
              <w:t xml:space="preserve">235</w:t>
            </w:r>
          </w:p>
        </w:tc>
        <w:tc>
          <w:tcPr/>
          <w:p>
            <w:pPr>
              <w:pStyle w:val="Compact"/>
              <w:spacing w:line="288" w:lineRule="auto"/>
              <w:ind w:firstLine="0"/>
              <w:jc w:val="left"/>
            </w:pPr>
            <w:r>
              <w:rPr>
                <w:sz w:val="19"/>
              </w:rPr>
              <w:t xml:space="preserve">템플릿 풀에서 제외</w:t>
            </w:r>
          </w:p>
        </w:tc>
      </w:tr>
    </w:tbl>
    <w:p>
      <w:pPr>
        <w:pStyle w:val="BodyText"/>
      </w:pPr>
      <w:r>
        <w:t xml:space="preserve">1단계에서 분류된 각 결함 하위유형과 배경 유형의 대표 ROI 샘플은</w:t>
      </w:r>
      <w:r>
        <w:t xml:space="preserve"> </w:t>
      </w:r>
      <w:r>
        <w:t xml:space="preserve">그림 6-7과 같다.</w:t>
      </w:r>
    </w:p>
    <w:p>
      <w:pPr>
        <w:pStyle w:val="그림"/>
      </w:pPr>
      <w:r>
        <w:drawing>
          <wp:inline>
            <wp:extent cx="4752000" cy="2125894"/>
            <wp:effectExtent b="0" l="0" r="0" t="0"/>
            <wp:docPr descr="그림 6-7" title="" id="173" name="Picture"/>
            <a:graphic>
              <a:graphicData uri="http://schemas.openxmlformats.org/drawingml/2006/picture">
                <pic:pic>
                  <pic:nvPicPr>
                    <pic:cNvPr descr="figures/fig6-7.jpg" id="174" name="Picture"/>
                    <pic:cNvPicPr>
                      <a:picLocks noChangeArrowheads="1" noChangeAspect="1"/>
                    </pic:cNvPicPr>
                  </pic:nvPicPr>
                  <pic:blipFill>
                    <a:blip r:embed="rId172"/>
                    <a:stretch>
                      <a:fillRect/>
                    </a:stretch>
                  </pic:blipFill>
                  <pic:spPr bwMode="auto">
                    <a:xfrm>
                      <a:off x="0" y="0"/>
                      <a:ext cx="4752000" cy="2125894"/>
                    </a:xfrm>
                    <a:prstGeom prst="rect">
                      <a:avLst/>
                    </a:prstGeom>
                    <a:noFill/>
                    <a:ln w="9525">
                      <a:noFill/>
                      <a:headEnd/>
                      <a:tailEnd/>
                    </a:ln>
                  </pic:spPr>
                </pic:pic>
              </a:graphicData>
            </a:graphic>
          </wp:inline>
        </w:drawing>
      </w:r>
    </w:p>
    <w:p>
      <w:pPr>
        <w:pStyle w:val="그림캡션"/>
      </w:pPr>
      <w:r>
        <w:t xml:space="preserve">[그림 6-7] CASDA 1단계에서 분류된 결함 하위유형별(상단)·배경 유형별(하단) 대표 ROI 샘플</w:t>
      </w:r>
    </w:p>
    <w:p>
      <w:pPr>
        <w:pStyle w:val="BodyText"/>
      </w:pPr>
      <w:r>
        <w:rPr>
          <w:b/>
          <w:bCs/>
        </w:rPr>
        <w:t xml:space="preserve">2단계: ControlNet 구성.</w:t>
      </w:r>
      <w:r>
        <w:t xml:space="preserve"> </w:t>
      </w:r>
      <w:r>
        <w:t xml:space="preserve">ControlNet [30]</w:t>
      </w:r>
      <w:r>
        <w:t xml:space="preserve"> </w:t>
      </w:r>
      <w:r>
        <w:t xml:space="preserve">구현체(lllyasviel/sd-controlnet-canny)를 Stable Diffusion</w:t>
      </w:r>
      <w:r>
        <w:t xml:space="preserve"> </w:t>
      </w:r>
      <w:r>
        <w:t xml:space="preserve">v1.5 [24](runwayml/stable-diffusion-v1-5) 기반으로 초기화하고, 결함 ROI 데이터셋에</w:t>
      </w:r>
      <w:r>
        <w:t xml:space="preserve"> </w:t>
      </w:r>
      <w:r>
        <w:t xml:space="preserve">대해 AdamW(lr=1×10⁻⁵, cosine scheduler, warmup 50 step), min-SNR</w:t>
      </w:r>
      <w:r>
        <w:t xml:space="preserve"> </w:t>
      </w:r>
      <w:r>
        <w:t xml:space="preserve">weighting(γ=5.0), 유효 배치 4(배치1×누적4)로 최대 20 epoch</w:t>
      </w:r>
      <w:r>
        <w:t xml:space="preserve"> </w:t>
      </w:r>
      <w:r>
        <w:t xml:space="preserve">fine-tuning한다(FP16, Google Colab T4, 학습 시 ControlNet conditioning</w:t>
      </w:r>
      <w:r>
        <w:t xml:space="preserve"> </w:t>
      </w:r>
      <w:r>
        <w:t xml:space="preserve">scale 1.0, early stopping patience 20, random seed 42). 추론 시에는 30</w:t>
      </w:r>
      <w:r>
        <w:t xml:space="preserve"> </w:t>
      </w:r>
      <w:r>
        <w:t xml:space="preserve">denoising step, classifier-free guidance scale 7.5, ControlNet</w:t>
      </w:r>
      <w:r>
        <w:t xml:space="preserve"> </w:t>
      </w:r>
      <w:r>
        <w:t xml:space="preserve">conditioning scale 0.7을 적용하고, 생성된 RGB 출력은 단일 채널 철강 표면</w:t>
      </w:r>
      <w:r>
        <w:t xml:space="preserve"> </w:t>
      </w:r>
      <w:r>
        <w:t xml:space="preserve">이미지의 VAE 디코더 색상 아티팩트를 제거하기 위해 그레이스케일로</w:t>
      </w:r>
      <w:r>
        <w:t xml:space="preserve"> </w:t>
      </w:r>
      <w:r>
        <w:t xml:space="preserve">변환한다. 3채널 힌트 이미지는 R채널(결함의 픽셀 단위 기하), G채널(Sobel</w:t>
      </w:r>
      <w:r>
        <w:t xml:space="preserve"> </w:t>
      </w:r>
      <w:r>
        <w:t xml:space="preserve">연산 기반 표면 방향성), B채널(7×7 커널 국소 분산 기반 표면 거칠기)을</w:t>
      </w:r>
      <w:r>
        <w:t xml:space="preserve"> </w:t>
      </w:r>
      <w:r>
        <w:t xml:space="preserve">0.5R + 0.3G + 0.2B로 결합해 구성하며(그림 6-8), 프롬프트는 F1(결함 유형)·F2(배경 표면)·F3(방향성</w:t>
      </w:r>
      <w:r>
        <w:t xml:space="preserve"> </w:t>
      </w:r>
      <w:r>
        <w:t xml:space="preserve">텍스처)·F4(안정성 점수 기반 표면 상태) 4개 시맨틱 필드를 고정 템플릿으로</w:t>
      </w:r>
      <w:r>
        <w:t xml:space="preserve"> </w:t>
      </w:r>
      <w:r>
        <w:t xml:space="preserve">연결해 자동 생성한다. 예를 들어 vertical_stripe 배경 위의 linear_scratch</w:t>
      </w:r>
      <w:r>
        <w:t xml:space="preserve"> </w:t>
      </w:r>
      <w:r>
        <w:t xml:space="preserve">결함(F4=0.85)은 "a linear scratch defect on vertical striped metal</w:t>
      </w:r>
      <w:r>
        <w:t xml:space="preserve"> </w:t>
      </w:r>
      <w:r>
        <w:t xml:space="preserve">surface with directional texture (pristine), class 2."라는 프롬프트로</w:t>
      </w:r>
      <w:r>
        <w:t xml:space="preserve"> </w:t>
      </w:r>
      <w:r>
        <w:t xml:space="preserve">변환된다.</w:t>
      </w:r>
    </w:p>
    <w:p>
      <w:pPr>
        <w:pStyle w:val="그림"/>
      </w:pPr>
      <w:r>
        <w:drawing>
          <wp:inline>
            <wp:extent cx="4752000" cy="3843870"/>
            <wp:effectExtent b="0" l="0" r="0" t="0"/>
            <wp:docPr descr="그림 6-8" title="" id="176" name="Picture"/>
            <a:graphic>
              <a:graphicData uri="http://schemas.openxmlformats.org/drawingml/2006/picture">
                <pic:pic>
                  <pic:nvPicPr>
                    <pic:cNvPr descr="figures/fig6-8.jpg" id="177" name="Picture"/>
                    <pic:cNvPicPr>
                      <a:picLocks noChangeArrowheads="1" noChangeAspect="1"/>
                    </pic:cNvPicPr>
                  </pic:nvPicPr>
                  <pic:blipFill>
                    <a:blip r:embed="rId175"/>
                    <a:stretch>
                      <a:fillRect/>
                    </a:stretch>
                  </pic:blipFill>
                  <pic:spPr bwMode="auto">
                    <a:xfrm>
                      <a:off x="0" y="0"/>
                      <a:ext cx="4752000" cy="3843870"/>
                    </a:xfrm>
                    <a:prstGeom prst="rect">
                      <a:avLst/>
                    </a:prstGeom>
                    <a:noFill/>
                    <a:ln w="9525">
                      <a:noFill/>
                      <a:headEnd/>
                      <a:tailEnd/>
                    </a:ln>
                  </pic:spPr>
                </pic:pic>
              </a:graphicData>
            </a:graphic>
          </wp:inline>
        </w:drawing>
      </w:r>
    </w:p>
    <w:p>
      <w:pPr>
        <w:pStyle w:val="그림캡션"/>
      </w:pPr>
      <w:r>
        <w:t xml:space="preserve">[그림 6-8] CASDA 2단계의 3채널 힌트 이미지 구성</w:t>
      </w:r>
    </w:p>
    <w:p>
      <w:pPr>
        <w:pStyle w:val="BodyText"/>
      </w:pPr>
      <w:r>
        <w:t xml:space="preserve">그림 6-8의 각 행은 결함 클래스(Class 1~4)에, 각 열은 구성 단계에</w:t>
      </w:r>
      <w:r>
        <w:t xml:space="preserve"> </w:t>
      </w:r>
      <w:r>
        <w:t xml:space="preserve">대응한다. 결함 마스크를 오버레이한 ROI 패치에서 시작해 형태 특성 기반</w:t>
      </w:r>
      <w:r>
        <w:t xml:space="preserve"> </w:t>
      </w:r>
      <w:r>
        <w:t xml:space="preserve">R채널, 표면 방향성 G채널, 표면 거칠기 B채널을 거쳐 최종 힌트 이미지가</w:t>
      </w:r>
      <w:r>
        <w:t xml:space="preserve"> </w:t>
      </w:r>
      <w:r>
        <w:t xml:space="preserve">만들어진다.</w:t>
      </w:r>
    </w:p>
    <w:p>
      <w:pPr>
        <w:pStyle w:val="BodyText"/>
      </w:pPr>
      <w:r>
        <w:rPr>
          <w:b/>
          <w:bCs/>
        </w:rPr>
        <w:t xml:space="preserve">3단계: 맥락 기반 합성.</w:t>
      </w:r>
      <w:r>
        <w:t xml:space="preserve"> </w:t>
      </w:r>
      <w:r>
        <w:t xml:space="preserve">결함 유형과 배경 텍스처 간 공존 확률을</w:t>
      </w:r>
      <w:r>
        <w:t xml:space="preserve"> </w:t>
      </w:r>
      <w:r>
        <w:t xml:space="preserve">인코딩한 호환성 매트릭스를 구성하고, 이 매트릭스에 따라 배경을</w:t>
      </w:r>
      <w:r>
        <w:t xml:space="preserve"> </w:t>
      </w:r>
      <w:r>
        <w:t xml:space="preserve">확률적으로 선택한다. ControlNet으로 생성한 결함 이미지를 선택된 배경에</w:t>
      </w:r>
      <w:r>
        <w:t xml:space="preserve"> </w:t>
      </w:r>
      <w:r>
        <w:t xml:space="preserve">삽입할 때는 Poisson blending [36]을 적용해 경계 불연속을 제거하고</w:t>
      </w:r>
      <w:r>
        <w:t xml:space="preserve"> </w:t>
      </w:r>
      <w:r>
        <w:t xml:space="preserve">시각적 자연스러움을 확보한다.</w:t>
      </w:r>
    </w:p>
    <w:p>
      <w:pPr>
        <w:pStyle w:val="BodyText"/>
      </w:pPr>
      <w:r>
        <w:rPr>
          <w:b/>
          <w:bCs/>
        </w:rPr>
        <w:t xml:space="preserve">4단계: 품질 검증 게이트.</w:t>
      </w:r>
      <w:r>
        <w:t xml:space="preserve"> </w:t>
      </w:r>
      <w:r>
        <w:t xml:space="preserve">형태 일관성(Q_morph), 선명도(Q_sharp),</w:t>
      </w:r>
      <w:r>
        <w:t xml:space="preserve"> </w:t>
      </w:r>
      <w:r>
        <w:t xml:space="preserve">아티팩트 유무(Q_artifact), 면적비(Q_area)의 가중합 Q를 계산해 Q ≥ 0.7인</w:t>
      </w:r>
      <w:r>
        <w:t xml:space="preserve"> </w:t>
      </w:r>
      <w:r>
        <w:t xml:space="preserve">샘플만 학습 데이터로 채택함으로써 저품질 입력으로 인한 성능 저하를</w:t>
      </w:r>
      <w:r>
        <w:t xml:space="preserve"> </w:t>
      </w:r>
      <w:r>
        <w:t xml:space="preserve">방지한다.</w:t>
      </w:r>
    </w:p>
    <w:p>
      <w:pPr>
        <w:pStyle w:val="BodyText"/>
      </w:pPr>
      <w:r>
        <w:rPr>
          <w:b/>
          <w:bCs/>
        </w:rPr>
        <w:t xml:space="preserve">5단계: 데이터셋 통합.</w:t>
      </w:r>
      <w:r>
        <w:t xml:space="preserve"> </w:t>
      </w:r>
      <w:r>
        <w:t xml:space="preserve">채택된 합성 이미지의 결함 마스크를 인코딩해</w:t>
      </w:r>
      <w:r>
        <w:t xml:space="preserve"> </w:t>
      </w:r>
      <w:r>
        <w:t xml:space="preserve">기존 학습 데이터셋에 통합, 데이터 다양성과 클래스 균형이 개선된 최종</w:t>
      </w:r>
      <w:r>
        <w:t xml:space="preserve"> </w:t>
      </w:r>
      <w:r>
        <w:t xml:space="preserve">학습 데이터셋을 구성한다.</w:t>
      </w:r>
    </w:p>
    <w:p>
      <w:pPr>
        <w:pStyle w:val="표캡션"/>
      </w:pPr>
      <w:r>
        <w:t xml:space="preserve">&lt;표6-2&gt; 증강 통계 요약</w:t>
      </w:r>
    </w:p>
    <w:tbl>
      <w:tblPr>
        <w:tblStyle w:val="Table"/>
        <w:tblW w:type="pct" w:w="4865"/>
        <w:jc w:val="center"/>
        <w:tblLayout w:type="fixed"/>
        <w:tblLook w:firstRow="1" w:lastRow="0" w:firstColumn="0" w:lastColumn="0" w:noHBand="0" w:noVBand="0" w:val="0020"/>
        <w:tblBorders>
          <w:top w:val="single" w:sz="12" w:color="000000"/>
          <w:bottom w:val="single" w:sz="12" w:color="000000"/>
          <w:insideH w:val="single" w:sz="4" w:color="000000"/>
          <w:insideV w:val="single" w:sz="4" w:color="000000"/>
          <w:left w:val="nil"/>
          <w:right w:val="nil"/>
        </w:tblBorders>
      </w:tblPr>
      <w:tblGrid>
        <w:gridCol w:w="3210"/>
        <w:gridCol w:w="4495"/>
      </w:tblGrid>
      <w:tr>
        <w:trPr>
          <w:tblHeader w:val="on"/>
        </w:trPr>
        <w:tc>
          <w:tcPr/>
          <w:p>
            <w:pPr>
              <w:pStyle w:val="Compact"/>
              <w:spacing w:line="288" w:lineRule="auto"/>
              <w:ind w:firstLine="0"/>
              <w:jc w:val="left"/>
            </w:pPr>
            <w:r>
              <w:rPr>
                <w:b/>
                <w:bCs/>
                <w:sz w:val="19"/>
              </w:rPr>
              <w:t xml:space="preserve">항목</w:t>
            </w:r>
          </w:p>
        </w:tc>
        <w:tc>
          <w:tcPr/>
          <w:p>
            <w:pPr>
              <w:pStyle w:val="Compact"/>
              <w:spacing w:line="288" w:lineRule="auto"/>
              <w:ind w:firstLine="0"/>
              <w:jc w:val="left"/>
            </w:pPr>
            <w:r>
              <w:rPr>
                <w:b/>
                <w:bCs/>
                <w:sz w:val="19"/>
              </w:rPr>
              <w:t xml:space="preserve">값</w:t>
            </w:r>
          </w:p>
        </w:tc>
      </w:tr>
      <w:tr>
        <w:tc>
          <w:tcPr/>
          <w:p>
            <w:pPr>
              <w:pStyle w:val="Compact"/>
              <w:spacing w:line="288" w:lineRule="auto"/>
              <w:ind w:firstLine="0"/>
              <w:jc w:val="left"/>
            </w:pPr>
            <w:r>
              <w:rPr>
                <w:sz w:val="19"/>
              </w:rPr>
              <w:t xml:space="preserve">품질 검증 배치의 생성 후보</w:t>
            </w:r>
          </w:p>
        </w:tc>
        <w:tc>
          <w:tcPr/>
          <w:p>
            <w:pPr>
              <w:pStyle w:val="Compact"/>
              <w:spacing w:line="288" w:lineRule="auto"/>
              <w:ind w:firstLine="0"/>
              <w:jc w:val="left"/>
            </w:pPr>
            <w:r>
              <w:rPr>
                <w:sz w:val="19"/>
              </w:rPr>
              <w:t xml:space="preserve">2,500</w:t>
            </w:r>
          </w:p>
        </w:tc>
      </w:tr>
      <w:tr>
        <w:tc>
          <w:tcPr/>
          <w:p>
            <w:pPr>
              <w:pStyle w:val="Compact"/>
              <w:spacing w:line="288" w:lineRule="auto"/>
              <w:ind w:firstLine="0"/>
              <w:jc w:val="left"/>
            </w:pPr>
            <w:r>
              <w:rPr>
                <w:sz w:val="19"/>
              </w:rPr>
              <w:t xml:space="preserve">해당 배치의 품질 검증 통과</w:t>
            </w:r>
          </w:p>
        </w:tc>
        <w:tc>
          <w:tcPr/>
          <w:p>
            <w:pPr>
              <w:pStyle w:val="Compact"/>
              <w:spacing w:line="288" w:lineRule="auto"/>
              <w:ind w:firstLine="0"/>
              <w:jc w:val="left"/>
            </w:pPr>
            <w:r>
              <w:rPr>
                <w:sz w:val="19"/>
              </w:rPr>
              <w:t xml:space="preserve">2,075 (83.0%)</w:t>
            </w:r>
          </w:p>
        </w:tc>
      </w:tr>
      <w:tr>
        <w:tc>
          <w:tcPr/>
          <w:p>
            <w:pPr>
              <w:pStyle w:val="Compact"/>
              <w:spacing w:line="288" w:lineRule="auto"/>
              <w:ind w:firstLine="0"/>
              <w:jc w:val="left"/>
            </w:pPr>
            <w:r>
              <w:rPr>
                <w:sz w:val="19"/>
              </w:rPr>
              <w:t xml:space="preserve">Class 2 표본 수</w:t>
            </w:r>
          </w:p>
        </w:tc>
        <w:tc>
          <w:tcPr/>
          <w:p>
            <w:pPr>
              <w:pStyle w:val="Compact"/>
              <w:spacing w:line="288" w:lineRule="auto"/>
              <w:ind w:firstLine="0"/>
              <w:jc w:val="left"/>
            </w:pPr>
            <w:r>
              <w:rPr>
                <w:sz w:val="19"/>
              </w:rPr>
              <w:t xml:space="preserve">247 → 519 (증강률 110.1%)</w:t>
            </w:r>
          </w:p>
        </w:tc>
      </w:tr>
      <w:tr>
        <w:tc>
          <w:tcPr/>
          <w:p>
            <w:pPr>
              <w:pStyle w:val="Compact"/>
              <w:spacing w:line="288" w:lineRule="auto"/>
              <w:ind w:firstLine="0"/>
              <w:jc w:val="left"/>
            </w:pPr>
            <w:r>
              <w:rPr>
                <w:sz w:val="19"/>
              </w:rPr>
              <w:t xml:space="preserve">최종 통합 합성 표본</w:t>
            </w:r>
          </w:p>
        </w:tc>
        <w:tc>
          <w:tcPr/>
          <w:p>
            <w:pPr>
              <w:pStyle w:val="Compact"/>
              <w:spacing w:line="288" w:lineRule="auto"/>
              <w:ind w:firstLine="0"/>
              <w:jc w:val="left"/>
            </w:pPr>
            <w:r>
              <w:rPr>
                <w:sz w:val="19"/>
              </w:rPr>
              <w:t xml:space="preserve">2,238</w:t>
            </w:r>
          </w:p>
        </w:tc>
      </w:tr>
      <w:tr>
        <w:tc>
          <w:tcPr/>
          <w:p>
            <w:pPr>
              <w:pStyle w:val="Compact"/>
              <w:spacing w:line="288" w:lineRule="auto"/>
              <w:ind w:firstLine="0"/>
              <w:jc w:val="left"/>
            </w:pPr>
            <w:r>
              <w:rPr>
                <w:sz w:val="19"/>
              </w:rPr>
              <w:t xml:space="preserve">최종 학습 데이터셋</w:t>
            </w:r>
          </w:p>
        </w:tc>
        <w:tc>
          <w:tcPr/>
          <w:p>
            <w:pPr>
              <w:pStyle w:val="Compact"/>
              <w:spacing w:line="288" w:lineRule="auto"/>
              <w:ind w:firstLine="0"/>
              <w:jc w:val="left"/>
            </w:pPr>
            <w:r>
              <w:rPr>
                <w:sz w:val="19"/>
              </w:rPr>
              <w:t xml:space="preserve">7,475 (= 원본 5,237 + 합성 2,238)</w:t>
            </w:r>
          </w:p>
        </w:tc>
      </w:tr>
      <w:tr>
        <w:tc>
          <w:tcPr/>
          <w:p>
            <w:pPr>
              <w:pStyle w:val="Compact"/>
              <w:spacing w:line="288" w:lineRule="auto"/>
              <w:ind w:firstLine="0"/>
              <w:jc w:val="left"/>
            </w:pPr>
            <w:r>
              <w:rPr>
                <w:sz w:val="19"/>
              </w:rPr>
              <w:t xml:space="preserve">원본 대비 증강 비율</w:t>
            </w:r>
          </w:p>
        </w:tc>
        <w:tc>
          <w:tcPr/>
          <w:p>
            <w:pPr>
              <w:pStyle w:val="Compact"/>
              <w:spacing w:line="288" w:lineRule="auto"/>
              <w:ind w:firstLine="0"/>
              <w:jc w:val="left"/>
            </w:pPr>
            <w:r>
              <w:rPr>
                <w:sz w:val="19"/>
              </w:rPr>
              <w:t xml:space="preserve">42.7% (= 합성 2,238 / 원본 5,237)</w:t>
            </w:r>
          </w:p>
        </w:tc>
      </w:tr>
    </w:tbl>
    <w:p>
      <w:pPr>
        <w:pStyle w:val="BodyText"/>
      </w:pPr>
      <w:r>
        <w:t xml:space="preserve">Class 2는 데이터 희소성이 가장 심각한 클래스로, 기존 247개에서 519개로</w:t>
      </w:r>
      <w:r>
        <w:t xml:space="preserve"> </w:t>
      </w:r>
      <w:r>
        <w:t xml:space="preserve">확대되어 110.1%라는 가장 높은 증강률을 기록하였다. 품질 검증 통과율</w:t>
      </w:r>
      <w:r>
        <w:t xml:space="preserve"> </w:t>
      </w:r>
      <w:r>
        <w:t xml:space="preserve">83.0%는 2,500장 규모의 생성 후보 배치를 대상으로 산출한 값이며,</w:t>
      </w:r>
      <w:r>
        <w:t xml:space="preserve"> </w:t>
      </w:r>
      <w:r>
        <w:t xml:space="preserve">최종적으로 학습 데이터셋에 통합된 합성 표본은 2,238장이다. 즉 최종 학습</w:t>
      </w:r>
      <w:r>
        <w:t xml:space="preserve"> </w:t>
      </w:r>
      <w:r>
        <w:t xml:space="preserve">데이터셋은 원본 5,237장에 합성 2,238장을 더한 7,475장이며, 원본 대비</w:t>
      </w:r>
      <w:r>
        <w:t xml:space="preserve"> </w:t>
      </w:r>
      <w:r>
        <w:t xml:space="preserve">증강 비율 42.7%는 생성 데이터의 다양성을 활용하면서도 원본 데이터의</w:t>
      </w:r>
      <w:r>
        <w:t xml:space="preserve"> </w:t>
      </w:r>
      <w:r>
        <w:t xml:space="preserve">분포적 특성을 보존하기 위해 의도적으로 유지한 수치다.</w:t>
      </w:r>
    </w:p>
    <w:bookmarkEnd w:id="178"/>
    <w:bookmarkStart w:id="182" w:name="제3절.-실험-결과-3"/>
    <w:p>
      <w:pPr>
        <w:pStyle w:val="Heading2"/>
      </w:pPr>
      <w:r>
        <w:t xml:space="preserve">제3절. 실험 결과</w:t>
      </w:r>
    </w:p>
    <w:p>
      <w:pPr>
        <w:pStyle w:val="FirstParagraph"/>
      </w:pPr>
      <w:r>
        <w:t xml:space="preserve">제안 프레임워크의 다운스트림 효과를 검증하기 위해 BiFPN을 도입한</w:t>
      </w:r>
      <w:r>
        <w:t xml:space="preserve"> </w:t>
      </w:r>
      <w:r>
        <w:t xml:space="preserve">EB-YOLOv8을 벤치마크 아키텍처로 선정하고, 두 개의 독립 시드(42, 456)로</w:t>
      </w:r>
      <w:r>
        <w:t xml:space="preserve"> </w:t>
      </w:r>
      <w:r>
        <w:t xml:space="preserve">결과 안정성을 평가하였다. 표 6-3에서 표준편차가 0.0000인 항목은 두</w:t>
      </w:r>
      <w:r>
        <w:t xml:space="preserve"> </w:t>
      </w:r>
      <w:r>
        <w:t xml:space="preserve">시드가 완전히 동일한 평가 결과를 산출한 경우로, 해당 모델–조건 조합이</w:t>
      </w:r>
      <w:r>
        <w:t xml:space="preserve"> </w:t>
      </w:r>
      <w:r>
        <w:t xml:space="preserve">시드 변동에 둔감함을 의미한다.</w:t>
      </w:r>
    </w:p>
    <w:p>
      <w:pPr>
        <w:pStyle w:val="표캡션"/>
      </w:pPr>
      <w:r>
        <w:t xml:space="preserve">&lt;표6-3&gt; EB-YOLOv8 검출 성능 (Severstal, mean ± std, n=2 seeds)</w:t>
      </w:r>
    </w:p>
    <w:tbl>
      <w:tblPr>
        <w:tblStyle w:val="Table"/>
        <w:tblW w:type="pct" w:w="4867"/>
        <w:jc w:val="center"/>
        <w:tblLayout w:type="fixed"/>
        <w:tblLook w:firstRow="1" w:lastRow="0" w:firstColumn="0" w:lastColumn="0" w:noHBand="0" w:noVBand="0" w:val="0020"/>
        <w:tblBorders>
          <w:top w:val="single" w:sz="12" w:color="000000"/>
          <w:bottom w:val="single" w:sz="12" w:color="000000"/>
          <w:insideH w:val="single" w:sz="4" w:color="000000"/>
          <w:insideV w:val="single" w:sz="4" w:color="000000"/>
          <w:left w:val="nil"/>
          <w:right w:val="nil"/>
        </w:tblBorders>
      </w:tblPr>
      <w:tblGrid>
        <w:gridCol w:w="1584"/>
        <w:gridCol w:w="1478"/>
        <w:gridCol w:w="1161"/>
        <w:gridCol w:w="1161"/>
        <w:gridCol w:w="1161"/>
        <w:gridCol w:w="1161"/>
      </w:tblGrid>
      <w:tr>
        <w:trPr>
          <w:tblHeader w:val="on"/>
        </w:trPr>
        <w:tc>
          <w:tcPr/>
          <w:p>
            <w:pPr>
              <w:pStyle w:val="Compact"/>
              <w:spacing w:line="288" w:lineRule="auto"/>
              <w:ind w:firstLine="0"/>
              <w:jc w:val="left"/>
            </w:pPr>
            <w:r>
              <w:rPr>
                <w:b/>
                <w:bCs/>
                <w:sz w:val="19"/>
              </w:rPr>
              <w:t xml:space="preserve">Method</w:t>
            </w:r>
          </w:p>
        </w:tc>
        <w:tc>
          <w:tcPr/>
          <w:p>
            <w:pPr>
              <w:pStyle w:val="Compact"/>
              <w:spacing w:line="288" w:lineRule="auto"/>
              <w:ind w:firstLine="0"/>
              <w:jc w:val="left"/>
            </w:pPr>
            <w:r>
              <w:rPr>
                <w:b/>
                <w:bCs/>
                <w:sz w:val="19"/>
              </w:rPr>
              <w:t xml:space="preserve">mAP@0.5</w:t>
            </w:r>
          </w:p>
        </w:tc>
        <w:tc>
          <w:tcPr/>
          <w:p>
            <w:pPr>
              <w:pStyle w:val="Compact"/>
              <w:spacing w:line="288" w:lineRule="auto"/>
              <w:ind w:firstLine="0"/>
              <w:jc w:val="left"/>
            </w:pPr>
            <w:r>
              <w:rPr>
                <w:b/>
                <w:bCs/>
                <w:sz w:val="19"/>
              </w:rPr>
              <w:t xml:space="preserve">Class 1</w:t>
            </w:r>
            <w:r>
              <w:rPr>
                <w:b/>
                <w:bCs/>
                <w:sz w:val="19"/>
              </w:rPr>
              <w:t xml:space="preserve"> </w:t>
            </w:r>
            <w:r>
              <w:rPr>
                <w:b/>
                <w:bCs/>
                <w:sz w:val="19"/>
              </w:rPr>
              <w:t xml:space="preserve">AP</w:t>
            </w:r>
          </w:p>
        </w:tc>
        <w:tc>
          <w:tcPr/>
          <w:p>
            <w:pPr>
              <w:pStyle w:val="Compact"/>
              <w:spacing w:line="288" w:lineRule="auto"/>
              <w:ind w:firstLine="0"/>
              <w:jc w:val="left"/>
            </w:pPr>
            <w:r>
              <w:rPr>
                <w:b/>
                <w:bCs/>
                <w:sz w:val="19"/>
              </w:rPr>
              <w:t xml:space="preserve">Class 2</w:t>
            </w:r>
            <w:r>
              <w:rPr>
                <w:b/>
                <w:bCs/>
                <w:sz w:val="19"/>
              </w:rPr>
              <w:t xml:space="preserve"> </w:t>
            </w:r>
            <w:r>
              <w:rPr>
                <w:b/>
                <w:bCs/>
                <w:sz w:val="19"/>
              </w:rPr>
              <w:t xml:space="preserve">AP</w:t>
            </w:r>
          </w:p>
        </w:tc>
        <w:tc>
          <w:tcPr/>
          <w:p>
            <w:pPr>
              <w:pStyle w:val="Compact"/>
              <w:spacing w:line="288" w:lineRule="auto"/>
              <w:ind w:firstLine="0"/>
              <w:jc w:val="left"/>
            </w:pPr>
            <w:r>
              <w:rPr>
                <w:b/>
                <w:bCs/>
                <w:sz w:val="19"/>
              </w:rPr>
              <w:t xml:space="preserve">Class 3</w:t>
            </w:r>
            <w:r>
              <w:rPr>
                <w:b/>
                <w:bCs/>
                <w:sz w:val="19"/>
              </w:rPr>
              <w:t xml:space="preserve"> </w:t>
            </w:r>
            <w:r>
              <w:rPr>
                <w:b/>
                <w:bCs/>
                <w:sz w:val="19"/>
              </w:rPr>
              <w:t xml:space="preserve">AP</w:t>
            </w:r>
          </w:p>
        </w:tc>
        <w:tc>
          <w:tcPr/>
          <w:p>
            <w:pPr>
              <w:pStyle w:val="Compact"/>
              <w:spacing w:line="288" w:lineRule="auto"/>
              <w:ind w:firstLine="0"/>
              <w:jc w:val="left"/>
            </w:pPr>
            <w:r>
              <w:rPr>
                <w:b/>
                <w:bCs/>
                <w:sz w:val="19"/>
              </w:rPr>
              <w:t xml:space="preserve">Class 4</w:t>
            </w:r>
            <w:r>
              <w:rPr>
                <w:b/>
                <w:bCs/>
                <w:sz w:val="19"/>
              </w:rPr>
              <w:t xml:space="preserve"> </w:t>
            </w:r>
            <w:r>
              <w:rPr>
                <w:b/>
                <w:bCs/>
                <w:sz w:val="19"/>
              </w:rPr>
              <w:t xml:space="preserve">AP</w:t>
            </w:r>
          </w:p>
        </w:tc>
      </w:tr>
      <w:tr>
        <w:tc>
          <w:tcPr/>
          <w:p>
            <w:pPr>
              <w:pStyle w:val="Compact"/>
              <w:spacing w:line="288" w:lineRule="auto"/>
              <w:ind w:firstLine="0"/>
              <w:jc w:val="left"/>
            </w:pPr>
            <w:r>
              <w:rPr>
                <w:sz w:val="19"/>
              </w:rPr>
              <w:t xml:space="preserve">Baseline (Raw)</w:t>
            </w:r>
          </w:p>
        </w:tc>
        <w:tc>
          <w:tcPr/>
          <w:p>
            <w:pPr>
              <w:pStyle w:val="Compact"/>
              <w:spacing w:line="288" w:lineRule="auto"/>
              <w:ind w:firstLine="0"/>
              <w:jc w:val="left"/>
            </w:pPr>
            <w:r>
              <w:rPr>
                <w:sz w:val="19"/>
              </w:rPr>
              <w:t xml:space="preserve">0.2936 ±</w:t>
            </w:r>
            <w:r>
              <w:rPr>
                <w:sz w:val="19"/>
              </w:rPr>
              <w:t xml:space="preserve"> </w:t>
            </w:r>
            <w:r>
              <w:rPr>
                <w:sz w:val="19"/>
              </w:rPr>
              <w:t xml:space="preserve">0.0000</w:t>
            </w:r>
          </w:p>
        </w:tc>
        <w:tc>
          <w:tcPr/>
          <w:p>
            <w:pPr>
              <w:pStyle w:val="Compact"/>
              <w:spacing w:line="288" w:lineRule="auto"/>
              <w:ind w:firstLine="0"/>
              <w:jc w:val="left"/>
            </w:pPr>
            <w:r>
              <w:rPr>
                <w:sz w:val="19"/>
              </w:rPr>
              <w:t xml:space="preserve">0.1490 ±</w:t>
            </w:r>
            <w:r>
              <w:rPr>
                <w:sz w:val="19"/>
              </w:rPr>
              <w:t xml:space="preserve"> </w:t>
            </w:r>
            <w:r>
              <w:rPr>
                <w:sz w:val="19"/>
              </w:rPr>
              <w:t xml:space="preserve">0.0000</w:t>
            </w:r>
          </w:p>
        </w:tc>
        <w:tc>
          <w:tcPr/>
          <w:p>
            <w:pPr>
              <w:pStyle w:val="Compact"/>
              <w:spacing w:line="288" w:lineRule="auto"/>
              <w:ind w:firstLine="0"/>
              <w:jc w:val="left"/>
            </w:pPr>
            <w:r>
              <w:rPr>
                <w:sz w:val="19"/>
              </w:rPr>
              <w:t xml:space="preserve">0.2548 ±</w:t>
            </w:r>
            <w:r>
              <w:rPr>
                <w:sz w:val="19"/>
              </w:rPr>
              <w:t xml:space="preserve"> </w:t>
            </w:r>
            <w:r>
              <w:rPr>
                <w:sz w:val="19"/>
              </w:rPr>
              <w:t xml:space="preserve">0.0000</w:t>
            </w:r>
          </w:p>
        </w:tc>
        <w:tc>
          <w:tcPr/>
          <w:p>
            <w:pPr>
              <w:pStyle w:val="Compact"/>
              <w:spacing w:line="288" w:lineRule="auto"/>
              <w:ind w:firstLine="0"/>
              <w:jc w:val="left"/>
            </w:pPr>
            <w:r>
              <w:rPr>
                <w:sz w:val="19"/>
              </w:rPr>
              <w:t xml:space="preserve">0.3966 ±</w:t>
            </w:r>
            <w:r>
              <w:rPr>
                <w:sz w:val="19"/>
              </w:rPr>
              <w:t xml:space="preserve"> </w:t>
            </w:r>
            <w:r>
              <w:rPr>
                <w:sz w:val="19"/>
              </w:rPr>
              <w:t xml:space="preserve">0.0000</w:t>
            </w:r>
          </w:p>
        </w:tc>
        <w:tc>
          <w:tcPr/>
          <w:p>
            <w:pPr>
              <w:pStyle w:val="Compact"/>
              <w:spacing w:line="288" w:lineRule="auto"/>
              <w:ind w:firstLine="0"/>
              <w:jc w:val="left"/>
            </w:pPr>
            <w:r>
              <w:rPr>
                <w:sz w:val="19"/>
              </w:rPr>
              <w:t xml:space="preserve">0.3739 ±</w:t>
            </w:r>
            <w:r>
              <w:rPr>
                <w:sz w:val="19"/>
              </w:rPr>
              <w:t xml:space="preserve"> </w:t>
            </w:r>
            <w:r>
              <w:rPr>
                <w:sz w:val="19"/>
              </w:rPr>
              <w:t xml:space="preserve">0.0000</w:t>
            </w:r>
          </w:p>
        </w:tc>
      </w:tr>
      <w:tr>
        <w:tc>
          <w:tcPr/>
          <w:p>
            <w:pPr>
              <w:pStyle w:val="Compact"/>
              <w:spacing w:line="288" w:lineRule="auto"/>
              <w:ind w:firstLine="0"/>
              <w:jc w:val="left"/>
            </w:pPr>
            <w:r>
              <w:rPr>
                <w:sz w:val="19"/>
              </w:rPr>
              <w:t xml:space="preserve">Copy-Paste</w:t>
            </w:r>
          </w:p>
        </w:tc>
        <w:tc>
          <w:tcPr/>
          <w:p>
            <w:pPr>
              <w:pStyle w:val="Compact"/>
              <w:spacing w:line="288" w:lineRule="auto"/>
              <w:ind w:firstLine="0"/>
              <w:jc w:val="left"/>
            </w:pPr>
            <w:r>
              <w:rPr>
                <w:sz w:val="19"/>
              </w:rPr>
              <w:t xml:space="preserve">0.2722 ±</w:t>
            </w:r>
            <w:r>
              <w:rPr>
                <w:sz w:val="19"/>
              </w:rPr>
              <w:t xml:space="preserve"> </w:t>
            </w:r>
            <w:r>
              <w:rPr>
                <w:sz w:val="19"/>
              </w:rPr>
              <w:t xml:space="preserve">0.0304</w:t>
            </w:r>
          </w:p>
        </w:tc>
        <w:tc>
          <w:tcPr/>
          <w:p>
            <w:pPr>
              <w:pStyle w:val="Compact"/>
              <w:spacing w:line="288" w:lineRule="auto"/>
              <w:ind w:firstLine="0"/>
              <w:jc w:val="left"/>
            </w:pPr>
            <w:r>
              <w:rPr>
                <w:sz w:val="19"/>
              </w:rPr>
              <w:t xml:space="preserve">0.1479 ±</w:t>
            </w:r>
            <w:r>
              <w:rPr>
                <w:sz w:val="19"/>
              </w:rPr>
              <w:t xml:space="preserve"> </w:t>
            </w:r>
            <w:r>
              <w:rPr>
                <w:sz w:val="19"/>
              </w:rPr>
              <w:t xml:space="preserve">0.0558</w:t>
            </w:r>
          </w:p>
        </w:tc>
        <w:tc>
          <w:tcPr/>
          <w:p>
            <w:pPr>
              <w:pStyle w:val="Compact"/>
              <w:spacing w:line="288" w:lineRule="auto"/>
              <w:ind w:firstLine="0"/>
              <w:jc w:val="left"/>
            </w:pPr>
            <w:r>
              <w:rPr>
                <w:sz w:val="19"/>
              </w:rPr>
              <w:t xml:space="preserve">0.0550 ±</w:t>
            </w:r>
            <w:r>
              <w:rPr>
                <w:sz w:val="19"/>
              </w:rPr>
              <w:t xml:space="preserve"> </w:t>
            </w:r>
            <w:r>
              <w:rPr>
                <w:sz w:val="19"/>
              </w:rPr>
              <w:t xml:space="preserve">0.0000</w:t>
            </w:r>
          </w:p>
        </w:tc>
        <w:tc>
          <w:tcPr/>
          <w:p>
            <w:pPr>
              <w:pStyle w:val="Compact"/>
              <w:spacing w:line="288" w:lineRule="auto"/>
              <w:ind w:firstLine="0"/>
              <w:jc w:val="left"/>
            </w:pPr>
            <w:r>
              <w:rPr>
                <w:sz w:val="19"/>
              </w:rPr>
              <w:t xml:space="preserve">0.4594 ±</w:t>
            </w:r>
            <w:r>
              <w:rPr>
                <w:sz w:val="19"/>
              </w:rPr>
              <w:t xml:space="preserve"> </w:t>
            </w:r>
            <w:r>
              <w:rPr>
                <w:sz w:val="19"/>
              </w:rPr>
              <w:t xml:space="preserve">0.0488</w:t>
            </w:r>
          </w:p>
        </w:tc>
        <w:tc>
          <w:tcPr/>
          <w:p>
            <w:pPr>
              <w:pStyle w:val="Compact"/>
              <w:spacing w:line="288" w:lineRule="auto"/>
              <w:ind w:firstLine="0"/>
              <w:jc w:val="left"/>
            </w:pPr>
            <w:r>
              <w:rPr>
                <w:sz w:val="19"/>
              </w:rPr>
              <w:t xml:space="preserve">0.4266 ±</w:t>
            </w:r>
            <w:r>
              <w:rPr>
                <w:sz w:val="19"/>
              </w:rPr>
              <w:t xml:space="preserve"> </w:t>
            </w:r>
            <w:r>
              <w:rPr>
                <w:sz w:val="19"/>
              </w:rPr>
              <w:t xml:space="preserve">0.0172</w:t>
            </w:r>
          </w:p>
        </w:tc>
      </w:tr>
      <w:tr>
        <w:tc>
          <w:tcPr/>
          <w:p>
            <w:pPr>
              <w:pStyle w:val="Compact"/>
              <w:spacing w:line="288" w:lineRule="auto"/>
              <w:ind w:firstLine="0"/>
              <w:jc w:val="left"/>
            </w:pPr>
            <w:r>
              <w:rPr>
                <w:sz w:val="19"/>
              </w:rPr>
              <w:t xml:space="preserve">CASDA</w:t>
            </w:r>
          </w:p>
        </w:tc>
        <w:tc>
          <w:tcPr/>
          <w:p>
            <w:pPr>
              <w:pStyle w:val="Compact"/>
              <w:spacing w:line="288" w:lineRule="auto"/>
              <w:ind w:firstLine="0"/>
              <w:jc w:val="left"/>
            </w:pPr>
            <w:r>
              <w:rPr>
                <w:sz w:val="19"/>
              </w:rPr>
              <w:t xml:space="preserve">0.3196 ±</w:t>
            </w:r>
            <w:r>
              <w:rPr>
                <w:sz w:val="19"/>
              </w:rPr>
              <w:t xml:space="preserve"> </w:t>
            </w:r>
            <w:r>
              <w:rPr>
                <w:sz w:val="19"/>
              </w:rPr>
              <w:t xml:space="preserve">0.0192</w:t>
            </w:r>
          </w:p>
        </w:tc>
        <w:tc>
          <w:tcPr/>
          <w:p>
            <w:pPr>
              <w:pStyle w:val="Compact"/>
              <w:spacing w:line="288" w:lineRule="auto"/>
              <w:ind w:firstLine="0"/>
              <w:jc w:val="left"/>
            </w:pPr>
            <w:r>
              <w:rPr>
                <w:sz w:val="19"/>
              </w:rPr>
              <w:t xml:space="preserve">0.2493 ±</w:t>
            </w:r>
            <w:r>
              <w:rPr>
                <w:sz w:val="19"/>
              </w:rPr>
              <w:t xml:space="preserve"> </w:t>
            </w:r>
            <w:r>
              <w:rPr>
                <w:sz w:val="19"/>
              </w:rPr>
              <w:t xml:space="preserve">0.0056</w:t>
            </w:r>
          </w:p>
        </w:tc>
        <w:tc>
          <w:tcPr/>
          <w:p>
            <w:pPr>
              <w:pStyle w:val="Compact"/>
              <w:spacing w:line="288" w:lineRule="auto"/>
              <w:ind w:firstLine="0"/>
              <w:jc w:val="left"/>
            </w:pPr>
            <w:r>
              <w:rPr>
                <w:sz w:val="19"/>
              </w:rPr>
              <w:t xml:space="preserve">0.2759 ±</w:t>
            </w:r>
            <w:r>
              <w:rPr>
                <w:sz w:val="19"/>
              </w:rPr>
              <w:t xml:space="preserve"> </w:t>
            </w:r>
            <w:r>
              <w:rPr>
                <w:sz w:val="19"/>
              </w:rPr>
              <w:t xml:space="preserve">0.0250</w:t>
            </w:r>
          </w:p>
        </w:tc>
        <w:tc>
          <w:tcPr/>
          <w:p>
            <w:pPr>
              <w:pStyle w:val="Compact"/>
              <w:spacing w:line="288" w:lineRule="auto"/>
              <w:ind w:firstLine="0"/>
              <w:jc w:val="left"/>
            </w:pPr>
            <w:r>
              <w:rPr>
                <w:sz w:val="19"/>
              </w:rPr>
              <w:t xml:space="preserve">0.4287 ±</w:t>
            </w:r>
            <w:r>
              <w:rPr>
                <w:sz w:val="19"/>
              </w:rPr>
              <w:t xml:space="preserve"> </w:t>
            </w:r>
            <w:r>
              <w:rPr>
                <w:sz w:val="19"/>
              </w:rPr>
              <w:t xml:space="preserve">0.0094</w:t>
            </w:r>
          </w:p>
        </w:tc>
        <w:tc>
          <w:tcPr/>
          <w:p>
            <w:pPr>
              <w:pStyle w:val="Compact"/>
              <w:spacing w:line="288" w:lineRule="auto"/>
              <w:ind w:firstLine="0"/>
              <w:jc w:val="left"/>
            </w:pPr>
            <w:r>
              <w:rPr>
                <w:sz w:val="19"/>
              </w:rPr>
              <w:t xml:space="preserve">0.3246 ±</w:t>
            </w:r>
            <w:r>
              <w:rPr>
                <w:sz w:val="19"/>
              </w:rPr>
              <w:t xml:space="preserve"> </w:t>
            </w:r>
            <w:r>
              <w:rPr>
                <w:sz w:val="19"/>
              </w:rPr>
              <w:t xml:space="preserve">0.0670</w:t>
            </w:r>
          </w:p>
        </w:tc>
      </w:tr>
      <w:tr>
        <w:tc>
          <w:tcPr/>
          <w:p>
            <w:pPr>
              <w:pStyle w:val="Compact"/>
              <w:spacing w:line="288" w:lineRule="auto"/>
              <w:ind w:firstLine="0"/>
              <w:jc w:val="left"/>
            </w:pPr>
            <w:r>
              <w:rPr>
                <w:sz w:val="19"/>
              </w:rPr>
              <w:t xml:space="preserve">CASDA vs. Raw</w:t>
            </w:r>
          </w:p>
        </w:tc>
        <w:tc>
          <w:tcPr/>
          <w:p>
            <w:pPr>
              <w:pStyle w:val="Compact"/>
              <w:spacing w:line="288" w:lineRule="auto"/>
              <w:ind w:firstLine="0"/>
              <w:jc w:val="left"/>
            </w:pPr>
            <w:r>
              <w:rPr>
                <w:sz w:val="19"/>
              </w:rPr>
              <w:t xml:space="preserve">+2.60 pp</w:t>
            </w:r>
          </w:p>
        </w:tc>
        <w:tc>
          <w:tcPr/>
          <w:p>
            <w:pPr>
              <w:pStyle w:val="Compact"/>
              <w:spacing w:line="288" w:lineRule="auto"/>
              <w:ind w:firstLine="0"/>
              <w:jc w:val="left"/>
            </w:pPr>
            <w:r>
              <w:rPr>
                <w:sz w:val="19"/>
              </w:rPr>
              <w:t xml:space="preserve">+10.03 pp</w:t>
            </w:r>
          </w:p>
        </w:tc>
        <w:tc>
          <w:tcPr/>
          <w:p>
            <w:pPr>
              <w:pStyle w:val="Compact"/>
              <w:spacing w:line="288" w:lineRule="auto"/>
              <w:ind w:firstLine="0"/>
              <w:jc w:val="left"/>
            </w:pPr>
            <w:r>
              <w:rPr>
                <w:sz w:val="19"/>
              </w:rPr>
              <w:t xml:space="preserve">+2.11 pp</w:t>
            </w:r>
          </w:p>
        </w:tc>
        <w:tc>
          <w:tcPr/>
          <w:p>
            <w:pPr>
              <w:pStyle w:val="Compact"/>
              <w:spacing w:line="288" w:lineRule="auto"/>
              <w:ind w:firstLine="0"/>
              <w:jc w:val="left"/>
            </w:pPr>
            <w:r>
              <w:rPr>
                <w:sz w:val="19"/>
              </w:rPr>
              <w:t xml:space="preserve">+3.21 pp</w:t>
            </w:r>
          </w:p>
        </w:tc>
        <w:tc>
          <w:tcPr/>
          <w:p>
            <w:pPr>
              <w:pStyle w:val="Compact"/>
              <w:spacing w:line="288" w:lineRule="auto"/>
              <w:ind w:firstLine="0"/>
              <w:jc w:val="left"/>
            </w:pPr>
            <w:r>
              <w:rPr>
                <w:sz w:val="19"/>
              </w:rPr>
              <w:t xml:space="preserve">−4.93 pp</w:t>
            </w:r>
          </w:p>
        </w:tc>
      </w:tr>
      <w:tr>
        <w:tc>
          <w:tcPr/>
          <w:p>
            <w:pPr>
              <w:pStyle w:val="Compact"/>
              <w:spacing w:line="288" w:lineRule="auto"/>
              <w:ind w:firstLine="0"/>
              <w:jc w:val="left"/>
            </w:pPr>
            <w:r>
              <w:rPr>
                <w:sz w:val="19"/>
              </w:rPr>
              <w:t xml:space="preserve">CASDA vs.</w:t>
            </w:r>
            <w:r>
              <w:rPr>
                <w:sz w:val="19"/>
              </w:rPr>
              <w:t xml:space="preserve"> </w:t>
            </w:r>
            <w:r>
              <w:rPr>
                <w:sz w:val="19"/>
              </w:rPr>
              <w:t xml:space="preserve">Copy-Paste</w:t>
            </w:r>
          </w:p>
        </w:tc>
        <w:tc>
          <w:tcPr/>
          <w:p>
            <w:pPr>
              <w:pStyle w:val="Compact"/>
              <w:spacing w:line="288" w:lineRule="auto"/>
              <w:ind w:firstLine="0"/>
              <w:jc w:val="left"/>
            </w:pPr>
            <w:r>
              <w:rPr>
                <w:sz w:val="19"/>
              </w:rPr>
              <w:t xml:space="preserve">+4.74 pp</w:t>
            </w:r>
          </w:p>
        </w:tc>
        <w:tc>
          <w:tcPr/>
          <w:p>
            <w:pPr>
              <w:pStyle w:val="Compact"/>
              <w:spacing w:line="288" w:lineRule="auto"/>
              <w:ind w:firstLine="0"/>
              <w:jc w:val="left"/>
            </w:pPr>
            <w:r>
              <w:rPr>
                <w:sz w:val="19"/>
              </w:rPr>
              <w:t xml:space="preserve">+10.14 pp</w:t>
            </w:r>
          </w:p>
        </w:tc>
        <w:tc>
          <w:tcPr/>
          <w:p>
            <w:pPr>
              <w:pStyle w:val="Compact"/>
              <w:spacing w:line="288" w:lineRule="auto"/>
              <w:ind w:firstLine="0"/>
              <w:jc w:val="left"/>
            </w:pPr>
            <w:r>
              <w:rPr>
                <w:sz w:val="19"/>
              </w:rPr>
              <w:t xml:space="preserve">+22.09 pp</w:t>
            </w:r>
          </w:p>
        </w:tc>
        <w:tc>
          <w:tcPr/>
          <w:p>
            <w:pPr>
              <w:pStyle w:val="Compact"/>
              <w:spacing w:line="288" w:lineRule="auto"/>
              <w:ind w:firstLine="0"/>
              <w:jc w:val="left"/>
            </w:pPr>
            <w:r>
              <w:rPr>
                <w:sz w:val="19"/>
              </w:rPr>
              <w:t xml:space="preserve">−3.07 pp</w:t>
            </w:r>
          </w:p>
        </w:tc>
        <w:tc>
          <w:tcPr/>
          <w:p>
            <w:pPr>
              <w:pStyle w:val="Compact"/>
              <w:spacing w:line="288" w:lineRule="auto"/>
              <w:ind w:firstLine="0"/>
              <w:jc w:val="left"/>
            </w:pPr>
            <w:r>
              <w:rPr>
                <w:sz w:val="19"/>
              </w:rPr>
              <w:t xml:space="preserve">−10.20 pp</w:t>
            </w:r>
          </w:p>
        </w:tc>
      </w:tr>
    </w:tbl>
    <w:p>
      <w:pPr>
        <w:pStyle w:val="BodyText"/>
      </w:pPr>
      <w:r>
        <w:t xml:space="preserve">EB-YOLOv8에서는 CASDA가 mAP@0.5 0.3196으로 Baseline(+2.60 pp)과</w:t>
      </w:r>
      <w:r>
        <w:t xml:space="preserve"> </w:t>
      </w:r>
      <w:r>
        <w:t xml:space="preserve">Copy-Paste(+4.74 pp) 모두를 상회하였고, 데이터 희소성이 가장 심각한</w:t>
      </w:r>
      <w:r>
        <w:t xml:space="preserve"> </w:t>
      </w:r>
      <w:r>
        <w:t xml:space="preserve">Class 2 AP가 Raw 대비 +2.11 pp, 단순 patch 재사용 방식인 Copy-Paste 대비</w:t>
      </w:r>
      <w:r>
        <w:t xml:space="preserve"> </w:t>
      </w:r>
      <w:r>
        <w:t xml:space="preserve">+22.09 pp 개선되어, ControlNet 기반 context-aware 합성이 단순 patch</w:t>
      </w:r>
      <w:r>
        <w:t xml:space="preserve"> </w:t>
      </w:r>
      <w:r>
        <w:t xml:space="preserve">재사용보다 판별력이 높은 minority-class 학습 샘플을 생성함을 확인하였다.</w:t>
      </w:r>
      <w:r>
        <w:t xml:space="preserve"> </w:t>
      </w:r>
      <w:r>
        <w:t xml:space="preserve">클래스별로는 Class 1 AP가 Raw 대비 +10.03 pp로 가장 큰 향상을 보였으나,</w:t>
      </w:r>
      <w:r>
        <w:t xml:space="preserve"> </w:t>
      </w:r>
      <w:r>
        <w:t xml:space="preserve">Class 4 AP는 Raw 대비 −4.93 pp·Copy-Paste 대비 −10.20 pp, Class 3 AP는</w:t>
      </w:r>
      <w:r>
        <w:t xml:space="preserve"> </w:t>
      </w:r>
      <w:r>
        <w:t xml:space="preserve">Copy-Paste 대비 −3.07 pp로 하락하여, 전체 mAP 개선이 모든 클래스에</w:t>
      </w:r>
      <w:r>
        <w:t xml:space="preserve"> </w:t>
      </w:r>
      <w:r>
        <w:t xml:space="preserve">균일하게 나타난 것은 아니다.</w:t>
      </w:r>
    </w:p>
    <w:p>
      <w:pPr>
        <w:pStyle w:val="BodyText"/>
      </w:pPr>
      <w:r>
        <w:t xml:space="preserve">합성 품질은 FID, KID, LPIPS(정의는 2.7절 참조)로 평가하였다. FID는 Copy-Paste(61.4)가</w:t>
      </w:r>
      <w:r>
        <w:t xml:space="preserve"> </w:t>
      </w:r>
      <w:r>
        <w:t xml:space="preserve">CASDA(228.6)보다 낮게 나타나지만, 이는 Copy-Paste가 실제 patch를 그대로</w:t>
      </w:r>
      <w:r>
        <w:t xml:space="preserve"> </w:t>
      </w:r>
      <w:r>
        <w:t xml:space="preserve">재사용해 feature 분포가 참조셋과 구조적으로 동일해지는 특성에서 기인한</w:t>
      </w:r>
      <w:r>
        <w:t xml:space="preserve"> </w:t>
      </w:r>
      <w:r>
        <w:t xml:space="preserve">것으로, 직접적인 품질 비교로 해석하지 않는다. 반면 경계 아티팩트를</w:t>
      </w:r>
      <w:r>
        <w:t xml:space="preserve"> </w:t>
      </w:r>
      <w:r>
        <w:t xml:space="preserve">포함하는 LPIPS Realism에서는 CASDA(0.467)가 Copy-Paste(0.491)보다 우수해</w:t>
      </w:r>
      <w:r>
        <w:t xml:space="preserve"> </w:t>
      </w:r>
      <w:r>
        <w:t xml:space="preserve">Poisson blending이 경계 아티팩트를 효과적으로 제거함을 확인하였다(개선</w:t>
      </w:r>
      <w:r>
        <w:t xml:space="preserve"> </w:t>
      </w:r>
      <w:r>
        <w:t xml:space="preserve">폭은 Class 1 Δ=0.116, Class 4 Δ=0.060에서 가장 컸다). 다만 Class 2는</w:t>
      </w:r>
      <w:r>
        <w:t xml:space="preserve"> </w:t>
      </w:r>
      <w:r>
        <w:t xml:space="preserve">CASDA가 Copy-Paste보다 열세인 유일한 클래스였으며, 이는 Class 2 결함의</w:t>
      </w:r>
      <w:r>
        <w:t xml:space="preserve"> </w:t>
      </w:r>
      <w:r>
        <w:t xml:space="preserve">불규칙한 텍스처로 ControlNet 생성 난이도가 높았던 데 기인한다. 실제로</w:t>
      </w:r>
      <w:r>
        <w:t xml:space="preserve"> </w:t>
      </w:r>
      <w:r>
        <w:t xml:space="preserve">FID(357.4)와 KID(58.83 ± 3.13) 모두 Class 2에서 가장 높게 나타나, 이</w:t>
      </w:r>
      <w:r>
        <w:t xml:space="preserve"> </w:t>
      </w:r>
      <w:r>
        <w:t xml:space="preserve">격차가 blending 단계가 아니라 생성 단계에서 비롯됨을 두 독립 지표가 함께</w:t>
      </w:r>
      <w:r>
        <w:t xml:space="preserve"> </w:t>
      </w:r>
      <w:r>
        <w:t xml:space="preserve">뒷받침한다. 한편 LPIPS Diversity에서도 CASDA(0.448)가</w:t>
      </w:r>
      <w:r>
        <w:t xml:space="preserve"> </w:t>
      </w:r>
      <w:r>
        <w:t xml:space="preserve">Copy-Paste(0.394)를 상회해 단순 patch 재조합을 넘어선 구조적 다양성을</w:t>
      </w:r>
      <w:r>
        <w:t xml:space="preserve"> </w:t>
      </w:r>
      <w:r>
        <w:t xml:space="preserve">확보했음을 보여준다. 동일한 힌트 조건에서도 매번 시각적으로 다른 결함이</w:t>
      </w:r>
      <w:r>
        <w:t xml:space="preserve"> </w:t>
      </w:r>
      <w:r>
        <w:t xml:space="preserve">생성됨을 확인할 수 있어, CASDA가 단순 복제가 아닌 실질적인 데이터 다양성</w:t>
      </w:r>
      <w:r>
        <w:t xml:space="preserve"> </w:t>
      </w:r>
      <w:r>
        <w:t xml:space="preserve">확장을 이룬다는 것을 뒷받침한다(그림 6-9).</w:t>
      </w:r>
    </w:p>
    <w:p>
      <w:pPr>
        <w:pStyle w:val="그림"/>
      </w:pPr>
      <w:r>
        <w:drawing>
          <wp:inline>
            <wp:extent cx="4752000" cy="3242780"/>
            <wp:effectExtent b="0" l="0" r="0" t="0"/>
            <wp:docPr descr="그림 6-9" title="" id="180" name="Picture"/>
            <a:graphic>
              <a:graphicData uri="http://schemas.openxmlformats.org/drawingml/2006/picture">
                <pic:pic>
                  <pic:nvPicPr>
                    <pic:cNvPr descr="figures/fig6-9.jpg" id="181" name="Picture"/>
                    <pic:cNvPicPr>
                      <a:picLocks noChangeArrowheads="1" noChangeAspect="1"/>
                    </pic:cNvPicPr>
                  </pic:nvPicPr>
                  <pic:blipFill>
                    <a:blip r:embed="rId179"/>
                    <a:stretch>
                      <a:fillRect/>
                    </a:stretch>
                  </pic:blipFill>
                  <pic:spPr bwMode="auto">
                    <a:xfrm>
                      <a:off x="0" y="0"/>
                      <a:ext cx="4752000" cy="3242780"/>
                    </a:xfrm>
                    <a:prstGeom prst="rect">
                      <a:avLst/>
                    </a:prstGeom>
                    <a:noFill/>
                    <a:ln w="9525">
                      <a:noFill/>
                      <a:headEnd/>
                      <a:tailEnd/>
                    </a:ln>
                  </pic:spPr>
                </pic:pic>
              </a:graphicData>
            </a:graphic>
          </wp:inline>
        </w:drawing>
      </w:r>
    </w:p>
    <w:p>
      <w:pPr>
        <w:pStyle w:val="그림캡션"/>
      </w:pPr>
      <w:r>
        <w:t xml:space="preserve">[그림 6-9] CASDA 3단계에서 ControlNet으로 생성한 결함 샘플</w:t>
      </w:r>
    </w:p>
    <w:p>
      <w:pPr>
        <w:pStyle w:val="BodyText"/>
      </w:pPr>
      <w:r>
        <w:t xml:space="preserve">그림 6-9는 동일한 힌트 조건에서 생성된 결함 샘플을 원본 GT와 비교한</w:t>
      </w:r>
      <w:r>
        <w:t xml:space="preserve"> </w:t>
      </w:r>
      <w:r>
        <w:t xml:space="preserve">것으로, 단일 힌트 입력에서 시각적으로 서로 다른 복수의 출력이 산출됨을</w:t>
      </w:r>
      <w:r>
        <w:t xml:space="preserve"> </w:t>
      </w:r>
      <w:r>
        <w:t xml:space="preserve">보여준다.</w:t>
      </w:r>
    </w:p>
    <w:bookmarkEnd w:id="182"/>
    <w:bookmarkStart w:id="183" w:name="제4절.-한계"/>
    <w:p>
      <w:pPr>
        <w:pStyle w:val="Heading2"/>
      </w:pPr>
      <w:r>
        <w:t xml:space="preserve">제4절. 한계</w:t>
      </w:r>
    </w:p>
    <w:p>
      <w:pPr>
        <w:pStyle w:val="FirstParagraph"/>
      </w:pPr>
      <w:r>
        <w:t xml:space="preserve">본 장의 결과는 두 개의 시드(n=2)로 수행한 소규모 실험에 기반한다. 참고로</w:t>
      </w:r>
      <w:r>
        <w:t xml:space="preserve"> </w:t>
      </w:r>
      <w:r>
        <w:t xml:space="preserve">실시한 형식적 가설 검정(Wilcoxon signed-rank, BH-FDR 보정, α=0.05)은</w:t>
      </w:r>
      <w:r>
        <w:t xml:space="preserve"> </w:t>
      </w:r>
      <w:r>
        <w:t xml:space="preserve">유의수준에 도달하지 못하였고, 효과크기 또한 Class 2 개선이 d=0.47, CASDA</w:t>
      </w:r>
      <w:r>
        <w:t xml:space="preserve"> </w:t>
      </w:r>
      <w:r>
        <w:t xml:space="preserve">대 Copy-Paste 전체 mAP가 d=0.19로 작거나 미미하였다. 따라서 본 장의</w:t>
      </w:r>
      <w:r>
        <w:t xml:space="preserve"> </w:t>
      </w:r>
      <w:r>
        <w:t xml:space="preserve">수치는 확정적 결론이 아니라 기술 통계로서 제시한다.</w:t>
      </w:r>
    </w:p>
    <w:p>
      <w:pPr>
        <w:pStyle w:val="BodyText"/>
      </w:pPr>
      <w:r>
        <w:t xml:space="preserve">또한 ROI 매칭이 결함 주변 배경의 통계적 속성에 크게 의존하므로, 제조</w:t>
      </w:r>
      <w:r>
        <w:t xml:space="preserve"> </w:t>
      </w:r>
      <w:r>
        <w:t xml:space="preserve">현장마다 상이한 결함 발생 양상을 모두 설명하지는 못한다. 이는 본 논문</w:t>
      </w:r>
      <w:r>
        <w:t xml:space="preserve"> </w:t>
      </w:r>
      <w:r>
        <w:t xml:space="preserve">서사의 최종 한계점이며, 이를 해소하기 위한 방향은 별도의 향후 연구</w:t>
      </w:r>
      <w:r>
        <w:t xml:space="preserve"> </w:t>
      </w:r>
      <w:r>
        <w:t xml:space="preserve">챕터에서 다룬다(본 초안 범위 외).</w:t>
      </w:r>
    </w:p>
    <w:bookmarkEnd w:id="183"/>
    <w:bookmarkEnd w:id="184"/>
    <w:bookmarkStart w:id="188" w:name="제7장-결-론"/>
    <w:p>
      <w:pPr>
        <w:pStyle w:val="Heading1"/>
      </w:pPr>
      <w:r>
        <w:t xml:space="preserve">제7장 결 론</w:t>
      </w:r>
    </w:p>
    <w:bookmarkStart w:id="185" w:name="제1절.-연구-요약"/>
    <w:p>
      <w:pPr>
        <w:pStyle w:val="Heading2"/>
      </w:pPr>
      <w:r>
        <w:t xml:space="preserve">제1절. 연구 요약</w:t>
      </w:r>
    </w:p>
    <w:p>
      <w:pPr>
        <w:pStyle w:val="FirstParagraph"/>
      </w:pPr>
      <w:r>
        <w:t xml:space="preserve">본 논문은 결함 검출 성능 개선을 위한 데이터 증강 연구를 결함 patch</w:t>
      </w:r>
      <w:r>
        <w:t xml:space="preserve"> </w:t>
      </w:r>
      <w:r>
        <w:t xml:space="preserve">생성(제3장) → ROI 배치 탐색의 도입(제4장) → ROI 배치의 데이터 기반</w:t>
      </w:r>
      <w:r>
        <w:t xml:space="preserve"> </w:t>
      </w:r>
      <w:r>
        <w:t xml:space="preserve">자동화(제5장, AROMA) → 자동화된 ROI 프레임워크의 도메인 특화 및 생성적</w:t>
      </w:r>
      <w:r>
        <w:t xml:space="preserve"> </w:t>
      </w:r>
      <w:r>
        <w:t xml:space="preserve">확장(제6장, CASDA)의 순서로 총정리하였다.</w:t>
      </w:r>
    </w:p>
    <w:p>
      <w:pPr>
        <w:pStyle w:val="BodyText"/>
      </w:pPr>
      <w:r>
        <w:t xml:space="preserve">제3장은 YOLOv8과 GAN/Diffusion 생성모델을 결합해 PCB 결함 patch 자체를</w:t>
      </w:r>
      <w:r>
        <w:t xml:space="preserve"> </w:t>
      </w:r>
      <w:r>
        <w:t xml:space="preserve">증강하고, YOLOv8m Basic 모델이 mAP50-95 0.54로 최고 성능을 보이는 한편</w:t>
      </w:r>
      <w:r>
        <w:t xml:space="preserve"> </w:t>
      </w:r>
      <w:r>
        <w:t xml:space="preserve">Diffusion 증강이 검출 지표에서는 GAN보다 우수하지만 과적합 측면에서는</w:t>
      </w:r>
      <w:r>
        <w:t xml:space="preserve"> </w:t>
      </w:r>
      <w:r>
        <w:t xml:space="preserve">GAN이 더 안정적이라는, 성능과 일반화 사이의 트레이드오프를 확인하였다.</w:t>
      </w:r>
      <w:r>
        <w:t xml:space="preserve"> </w:t>
      </w:r>
      <w:r>
        <w:t xml:space="preserve">그러나 이 연구는 증강된 결함을 원본과 동일한 위치에 재배치할 뿐,</w:t>
      </w:r>
      <w:r>
        <w:t xml:space="preserve"> </w:t>
      </w:r>
      <w:r>
        <w:t xml:space="preserve">배경과의 호환성을 고려한 배치 위치 선정 문제는 다루지 않았다.</w:t>
      </w:r>
    </w:p>
    <w:p>
      <w:pPr>
        <w:pStyle w:val="BodyText"/>
      </w:pPr>
      <w:r>
        <w:t xml:space="preserve">제4장은 이 공백을 메워, ControlNet으로 생성한 결함 패치를 대상으로 결함</w:t>
      </w:r>
      <w:r>
        <w:t xml:space="preserve"> </w:t>
      </w:r>
      <w:r>
        <w:t xml:space="preserve">주변 배경의 밝기 유사도를 슬라이딩 윈도우로 탐색해 ROI를 선정하고</w:t>
      </w:r>
      <w:r>
        <w:t xml:space="preserve"> </w:t>
      </w:r>
      <w:r>
        <w:t xml:space="preserve">Poisson blending으로 합성하는 방법을 제안하였다. KolektorSDD 실험에서</w:t>
      </w:r>
      <w:r>
        <w:t xml:space="preserve"> </w:t>
      </w:r>
      <w:r>
        <w:t xml:space="preserve">ResNet34의 mIoU가 0.5667에서 0.8919로, EfficientNet은 0.1682에서 최대</w:t>
      </w:r>
      <w:r>
        <w:t xml:space="preserve"> </w:t>
      </w:r>
      <w:r>
        <w:t xml:space="preserve">0.6860까지 향상되어 ROI 배치의 도입이 실질적 성능 개선으로 이어짐을</w:t>
      </w:r>
      <w:r>
        <w:t xml:space="preserve"> </w:t>
      </w:r>
      <w:r>
        <w:t xml:space="preserve">입증하였다. 다만 ROI 추출이 밝기라는 단일 통계량의 휴리스틱 탐색에 그쳐,</w:t>
      </w:r>
      <w:r>
        <w:t xml:space="preserve"> </w:t>
      </w:r>
      <w:r>
        <w:t xml:space="preserve">복잡한 배경 텍스처나 결함의 구조적 특성을 반영하지 못하는 한계가 있었다.</w:t>
      </w:r>
    </w:p>
    <w:p>
      <w:pPr>
        <w:pStyle w:val="BodyText"/>
      </w:pPr>
      <w:r>
        <w:t xml:space="preserve">제5장(AROMA)은 이 휴리스틱을 patch-level 공존 통계로부터 자동 도출되는</w:t>
      </w:r>
      <w:r>
        <w:t xml:space="preserve"> </w:t>
      </w:r>
      <w:r>
        <w:t xml:space="preserve">대칭 호환성 게이트로 대체하여, 5개 산업 데이터셋에 재설계 없이</w:t>
      </w:r>
      <w:r>
        <w:t xml:space="preserve"> </w:t>
      </w:r>
      <w:r>
        <w:t xml:space="preserve">일반화되는 ROI 프레임워크를 확립하였다. 이 호환성 게이트는 ROI 위치</w:t>
      </w:r>
      <w:r>
        <w:t xml:space="preserve"> </w:t>
      </w:r>
      <w:r>
        <w:t xml:space="preserve">선정뿐 아니라 배경 이미지 자체의 선택에서도 유효함이 확인되었는데, 5개</w:t>
      </w:r>
      <w:r>
        <w:t xml:space="preserve"> </w:t>
      </w:r>
      <w:r>
        <w:t xml:space="preserve">데이터셋 중 4개에서 AROMA가 할당한 배경이 Random보다 통계적으로 유의하게</w:t>
      </w:r>
      <w:r>
        <w:t xml:space="preserve"> </w:t>
      </w:r>
      <w:r>
        <w:t xml:space="preserve">실제 결함 맥락에 가까웠다(Mann–Whitney U 검정). 다운스트림 검출 성능</w:t>
      </w:r>
      <w:r>
        <w:t xml:space="preserve"> </w:t>
      </w:r>
      <w:r>
        <w:t xml:space="preserve">면에서는 context-aware 배치의 효과가 보편적이지 않고, baseline 개선</w:t>
      </w:r>
      <w:r>
        <w:t xml:space="preserve"> </w:t>
      </w:r>
      <w:r>
        <w:t xml:space="preserve">여지와 배경 맥락 복잡도(CCI)가 동시에 충족되는 조건(AITeX +4.96 pp,</w:t>
      </w:r>
      <w:r>
        <w:t xml:space="preserve"> </w:t>
      </w:r>
      <w:r>
        <w:t xml:space="preserve">Severstal +1.06 pp)에서만 나타나며, 두 조건 중 하나라도 결여되면 무작위</w:t>
      </w:r>
      <w:r>
        <w:t xml:space="preserve"> </w:t>
      </w:r>
      <w:r>
        <w:t xml:space="preserve">배치와 수렴하거나 오히려 역전됨(MTD −0.25 pp, Kolektor −0.68 pp, MVTec</w:t>
      </w:r>
      <w:r>
        <w:t xml:space="preserve"> </w:t>
      </w:r>
      <w:r>
        <w:t xml:space="preserve">Leather −4.91 pp)을 확인하였다. 다만 이 다운스트림 차이는 3개 시드 대응</w:t>
      </w:r>
      <w:r>
        <w:t xml:space="preserve"> </w:t>
      </w:r>
      <w:r>
        <w:t xml:space="preserve">비교(paired t, df=2)에서 통계적 유의성에는 이르지 못하므로, 유의한</w:t>
      </w:r>
      <w:r>
        <w:t xml:space="preserve"> </w:t>
      </w:r>
      <w:r>
        <w:t xml:space="preserve">우열이 아니라 CCI 순서와 일치하는 일관된 방향성으로 해석한다. 이는 개별</w:t>
      </w:r>
      <w:r>
        <w:t xml:space="preserve"> </w:t>
      </w:r>
      <w:r>
        <w:t xml:space="preserve">성능 수치를 넘어, "언제 context-aware 배치가 유효한가"에 대한 적용</w:t>
      </w:r>
      <w:r>
        <w:t xml:space="preserve"> </w:t>
      </w:r>
      <w:r>
        <w:t xml:space="preserve">조건을 제시했다는 방법론적 기여를 갖는다.</w:t>
      </w:r>
    </w:p>
    <w:p>
      <w:pPr>
        <w:pStyle w:val="BodyText"/>
      </w:pPr>
      <w:r>
        <w:t xml:space="preserve">제6장(CASDA)은 AROMA가 확립한 자동화된 ROI 프레임워크를 강철</w:t>
      </w:r>
      <w:r>
        <w:t xml:space="preserve"> </w:t>
      </w:r>
      <w:r>
        <w:t xml:space="preserve">표면(Severstal) 단일 도메인으로 좁히고, ControlNet 기반 생성모델을</w:t>
      </w:r>
      <w:r>
        <w:t xml:space="preserve"> </w:t>
      </w:r>
      <w:r>
        <w:t xml:space="preserve">결합해 "어디에 배치할지"뿐 아니라 "무엇을 배치할지"까지 생성적으로</w:t>
      </w:r>
      <w:r>
        <w:t xml:space="preserve"> </w:t>
      </w:r>
      <w:r>
        <w:t xml:space="preserve">확장하였다. EB-YOLOv8 벤치마크에서 CASDA는 mAP@0.5 0.3196으로 Raw 대비</w:t>
      </w:r>
      <w:r>
        <w:t xml:space="preserve"> </w:t>
      </w:r>
      <w:r>
        <w:t xml:space="preserve">+2.60 pp, Copy-Paste 대비 +4.74 pp를 기록하였고, 가장 희소한 Class 2</w:t>
      </w:r>
      <w:r>
        <w:t xml:space="preserve"> </w:t>
      </w:r>
      <w:r>
        <w:t xml:space="preserve">AP는 Raw 대비 +2.11 pp, Copy-Paste(0.0550) 대비 +22.09 pp 개선되어</w:t>
      </w:r>
      <w:r>
        <w:t xml:space="preserve"> </w:t>
      </w:r>
      <w:r>
        <w:t xml:space="preserve">context-aware 생성이 단순 patch 재사용보다 판별력 있는 minority-class</w:t>
      </w:r>
      <w:r>
        <w:t xml:space="preserve"> </w:t>
      </w:r>
      <w:r>
        <w:t xml:space="preserve">샘플을 만든다는 것을 확인하였다. 이 결과는 2개 시드(42, 456)의 기술</w:t>
      </w:r>
      <w:r>
        <w:t xml:space="preserve"> </w:t>
      </w:r>
      <w:r>
        <w:t xml:space="preserve">통계에 기반하며 형식적 유의성 검정은 α=0.05를 통과하지 못하므로 경향으로</w:t>
      </w:r>
      <w:r>
        <w:t xml:space="preserve"> </w:t>
      </w:r>
      <w:r>
        <w:t xml:space="preserve">해석해야 하지만, 합성 품질 측면에서 LPIPS Diversity가 CASDA 0.448 대</w:t>
      </w:r>
      <w:r>
        <w:t xml:space="preserve"> </w:t>
      </w:r>
      <w:r>
        <w:t xml:space="preserve">Copy-Paste 0.394로 우세하다는 점이 실제 patch 재사용의 다양성 한계를</w:t>
      </w:r>
      <w:r>
        <w:t xml:space="preserve"> </w:t>
      </w:r>
      <w:r>
        <w:t xml:space="preserve">넘어섰다는 서사축을 함께 뒷받침한다.</w:t>
      </w:r>
    </w:p>
    <w:bookmarkEnd w:id="185"/>
    <w:bookmarkStart w:id="186" w:name="제2절.-연구의-의의"/>
    <w:p>
      <w:pPr>
        <w:pStyle w:val="Heading2"/>
      </w:pPr>
      <w:r>
        <w:t xml:space="preserve">제2절. 연구의 의의</w:t>
      </w:r>
    </w:p>
    <w:p>
      <w:pPr>
        <w:pStyle w:val="FirstParagraph"/>
      </w:pPr>
      <w:r>
        <w:t xml:space="preserve">네 편의 연구는 개별적으로 발표되었으나, 본 논문에서 재구성한 서사를 통해</w:t>
      </w:r>
      <w:r>
        <w:t xml:space="preserve"> </w:t>
      </w:r>
      <w:r>
        <w:t xml:space="preserve">"결함 patch를 생성하는 문제"와 "생성된 결함을 배치할 위치를 정하는</w:t>
      </w:r>
      <w:r>
        <w:t xml:space="preserve"> </w:t>
      </w:r>
      <w:r>
        <w:t xml:space="preserve">문제"라는 두 하위 문제가 점진적으로 분리·정교화·재결합되는 하나의</w:t>
      </w:r>
      <w:r>
        <w:t xml:space="preserve"> </w:t>
      </w:r>
      <w:r>
        <w:t xml:space="preserve">연속된 궤적임이 드러난다. 특히 AROMA에서 CASDA로의 전환은 일반화(다중</w:t>
      </w:r>
      <w:r>
        <w:t xml:space="preserve"> </w:t>
      </w:r>
      <w:r>
        <w:t xml:space="preserve">도메인 자동화)와 특화(단일 도메인 생성적 확장)가 상충하지 않고</w:t>
      </w:r>
      <w:r>
        <w:t xml:space="preserve"> </w:t>
      </w:r>
      <w:r>
        <w:t xml:space="preserve">순차적으로 결합될 수 있음을 보여주는 사례로, 데이터 증강 연구가 "더</w:t>
      </w:r>
      <w:r>
        <w:t xml:space="preserve"> </w:t>
      </w:r>
      <w:r>
        <w:t xml:space="preserve">넓게" 또는 "더 깊게" 중 하나만을 택할 필요가 없다는 시사점을</w:t>
      </w:r>
      <w:r>
        <w:t xml:space="preserve"> </w:t>
      </w:r>
      <w:r>
        <w:t xml:space="preserve">제공한다. 아울러 각 장은 성능 개선뿐 아니라 성능-일반화</w:t>
      </w:r>
      <w:r>
        <w:t xml:space="preserve"> </w:t>
      </w:r>
      <w:r>
        <w:t xml:space="preserve">트레이드오프(제3장), 증강 비율 과다 시(0.7) ResNet34의 성능 하락(제4장),</w:t>
      </w:r>
      <w:r>
        <w:t xml:space="preserve"> </w:t>
      </w:r>
      <w:r>
        <w:t xml:space="preserve">baseline 개선 여지와 배경 맥락 복잡도(CCI)가 동시에 충족되지 않을 때의</w:t>
      </w:r>
      <w:r>
        <w:t xml:space="preserve"> </w:t>
      </w:r>
      <w:r>
        <w:t xml:space="preserve">효과 소멸·역전(제5장), 소규모 시드 실험에 따른 통계적 유의성의</w:t>
      </w:r>
      <w:r>
        <w:t xml:space="preserve"> </w:t>
      </w:r>
      <w:r>
        <w:t xml:space="preserve">한계(제6장) 등 제안 기법이 실패하거나 무효화되는 조건까지 함께 규명하여,</w:t>
      </w:r>
      <w:r>
        <w:t xml:space="preserve"> </w:t>
      </w:r>
      <w:r>
        <w:t xml:space="preserve">제안 방법의 적용 범위를 실증적으로 한정하였다.</w:t>
      </w:r>
    </w:p>
    <w:bookmarkEnd w:id="186"/>
    <w:bookmarkStart w:id="187" w:name="제3절.-향후-연구-방향"/>
    <w:p>
      <w:pPr>
        <w:pStyle w:val="Heading2"/>
      </w:pPr>
      <w:r>
        <w:t xml:space="preserve">제3절. 향후 연구 방향</w:t>
      </w:r>
    </w:p>
    <w:p>
      <w:pPr>
        <w:pStyle w:val="FirstParagraph"/>
      </w:pPr>
      <w:r>
        <w:t xml:space="preserve">CASDA의 실험 결과에서는 ROI 매칭이 결함 주변 배경의 통계적 속성에 크게</w:t>
      </w:r>
      <w:r>
        <w:t xml:space="preserve"> </w:t>
      </w:r>
      <w:r>
        <w:t xml:space="preserve">의존한다는 근본적 한계가 드러나며, 이는 다양한 제조 현장의 결함 발생</w:t>
      </w:r>
      <w:r>
        <w:t xml:space="preserve"> </w:t>
      </w:r>
      <w:r>
        <w:t xml:space="preserve">양상을 모두 설명하지 못한다는 본 연구 궤적 전체의 최종 한계점으로</w:t>
      </w:r>
      <w:r>
        <w:t xml:space="preserve"> </w:t>
      </w:r>
      <w:r>
        <w:t xml:space="preserve">이어진다. 이 한계를 다루는 future work(가변 ROI 사이즈 대응, 결함위치가</w:t>
      </w:r>
      <w:r>
        <w:t xml:space="preserve"> </w:t>
      </w:r>
      <w:r>
        <w:t xml:space="preserve">ROI인 경우의 object detection 선행 등)는 본 초안의 범위에서 제외하며,</w:t>
      </w:r>
      <w:r>
        <w:t xml:space="preserve"> </w:t>
      </w:r>
      <w:r>
        <w:t xml:space="preserve">별도 챕터로 후속 작성한다.</w:t>
      </w:r>
    </w:p>
    <w:bookmarkEnd w:id="187"/>
    <w:bookmarkEnd w:id="188"/>
    <w:bookmarkStart w:id="189" w:name="참고문헌"/>
    <w:p>
      <w:pPr>
        <w:pStyle w:val="Heading1"/>
      </w:pPr>
      <w:r>
        <w:t xml:space="preserve">참고문헌</w:t>
      </w:r>
    </w:p>
    <w:p>
      <w:pPr>
        <w:pStyle w:val="FirstParagraph"/>
      </w:pPr>
      <w:r>
        <w:t xml:space="preserve">[1] Rippel, O.; Merhof, D. Anomaly Detection for Automated Visual</w:t>
      </w:r>
      <w:r>
        <w:t xml:space="preserve"> </w:t>
      </w:r>
      <w:r>
        <w:t xml:space="preserve">Inspection: A Review. In Bildverarbeitung in der Automation;</w:t>
      </w:r>
      <w:r>
        <w:t xml:space="preserve"> </w:t>
      </w:r>
      <w:r>
        <w:t xml:space="preserve">Technologien für die intelligente Automation, Vol. 17; Springer, 2023;</w:t>
      </w:r>
      <w:r>
        <w:t xml:space="preserve"> </w:t>
      </w:r>
      <w:r>
        <w:t xml:space="preserve">pp. 1–13. DOI: 10.1007/978-3-662-66769-9_1.</w:t>
      </w:r>
    </w:p>
    <w:p>
      <w:pPr>
        <w:pStyle w:val="BodyText"/>
      </w:pPr>
      <w:r>
        <w:t xml:space="preserve">[2] Hütten, N.; Alves Gomes, M.; Hölken, F.; Andricevic, K.; Meyes,</w:t>
      </w:r>
      <w:r>
        <w:t xml:space="preserve"> </w:t>
      </w:r>
      <w:r>
        <w:t xml:space="preserve">R.; Meisen, T. Deep Learning for Automated Visual Inspection in</w:t>
      </w:r>
      <w:r>
        <w:t xml:space="preserve"> </w:t>
      </w:r>
      <w:r>
        <w:t xml:space="preserve">Manufacturing and Maintenance: A Survey of Open-Access Papers. Applied</w:t>
      </w:r>
      <w:r>
        <w:t xml:space="preserve"> </w:t>
      </w:r>
      <w:r>
        <w:t xml:space="preserve">System Innovation. 2024, 7(1), 11. DOI: 10.3390/asi7010011.</w:t>
      </w:r>
    </w:p>
    <w:p>
      <w:pPr>
        <w:pStyle w:val="BodyText"/>
      </w:pPr>
      <w:r>
        <w:t xml:space="preserve">[3] Stavropoulos, P.; Papacharalampopoulos, A.; Petridis, D. A</w:t>
      </w:r>
      <w:r>
        <w:t xml:space="preserve"> </w:t>
      </w:r>
      <w:r>
        <w:t xml:space="preserve">Vision-Based System for Real-Time Defect Detection: A Rubber Compound</w:t>
      </w:r>
      <w:r>
        <w:t xml:space="preserve"> </w:t>
      </w:r>
      <w:r>
        <w:t xml:space="preserve">Part Case Study. Procedia CIRP. 2020, 93, 1230–1235. DOI:</w:t>
      </w:r>
      <w:r>
        <w:t xml:space="preserve"> </w:t>
      </w:r>
      <w:r>
        <w:t xml:space="preserve">10.1016/j.procir.2020.04.159.</w:t>
      </w:r>
    </w:p>
    <w:p>
      <w:pPr>
        <w:pStyle w:val="BodyText"/>
      </w:pPr>
      <w:r>
        <w:t xml:space="preserve">[4] Roth, K.; Pemula, L.; Zepeda, J.; Schölkopf, B.; Brox, T.;</w:t>
      </w:r>
      <w:r>
        <w:t xml:space="preserve"> </w:t>
      </w:r>
      <w:r>
        <w:t xml:space="preserve">Gehler, P. Towards Total Recall in Industrial Anomaly Detection. CVPR.</w:t>
      </w:r>
      <w:r>
        <w:t xml:space="preserve"> </w:t>
      </w:r>
      <w:r>
        <w:t xml:space="preserve">2022, pp. 14318–14328. DOI: 10.1109/CVPR52688.2022.01392.</w:t>
      </w:r>
    </w:p>
    <w:p>
      <w:pPr>
        <w:pStyle w:val="BodyText"/>
      </w:pPr>
      <w:r>
        <w:t xml:space="preserve">[5] Batzner, K.; Heckler, L.; König, R. EfficientAD: Accurate Visual</w:t>
      </w:r>
      <w:r>
        <w:t xml:space="preserve"> </w:t>
      </w:r>
      <w:r>
        <w:t xml:space="preserve">Anomaly Detection at Millisecond-Level Latencies. WACV. 2024, pp.</w:t>
      </w:r>
      <w:r>
        <w:t xml:space="preserve"> </w:t>
      </w:r>
      <w:r>
        <w:t xml:space="preserve">128–138. DOI: 10.1109/WACV57701.2024.00020.</w:t>
      </w:r>
    </w:p>
    <w:p>
      <w:pPr>
        <w:pStyle w:val="BodyText"/>
      </w:pPr>
      <w:r>
        <w:t xml:space="preserve">[6] Liu, Z.; Zhou, Y.; Xu, Y.; Wang, Z. SimpleNet: A Simple Network</w:t>
      </w:r>
      <w:r>
        <w:t xml:space="preserve"> </w:t>
      </w:r>
      <w:r>
        <w:t xml:space="preserve">for Image Anomaly Detection and Localization. CVPR. 2023, pp.</w:t>
      </w:r>
      <w:r>
        <w:t xml:space="preserve"> </w:t>
      </w:r>
      <w:r>
        <w:t xml:space="preserve">20402–20411. DOI: 10.1109/CVPR52729.2023.01954.</w:t>
      </w:r>
    </w:p>
    <w:p>
      <w:pPr>
        <w:pStyle w:val="BodyText"/>
      </w:pPr>
      <w:r>
        <w:t xml:space="preserve">[7] Deng, H.; Li, X. Anomaly Detection via Reverse Distillation from</w:t>
      </w:r>
      <w:r>
        <w:t xml:space="preserve"> </w:t>
      </w:r>
      <w:r>
        <w:t xml:space="preserve">One-Class Embedding. CVPR. 2022, pp. 9737–9746. DOI:</w:t>
      </w:r>
      <w:r>
        <w:t xml:space="preserve"> </w:t>
      </w:r>
      <w:r>
        <w:t xml:space="preserve">10.1109/CVPR52688.2022.00951.</w:t>
      </w:r>
    </w:p>
    <w:p>
      <w:pPr>
        <w:pStyle w:val="BodyText"/>
      </w:pPr>
      <w:r>
        <w:t xml:space="preserve">[8] Ruff, L.; Vandermeulen, R.; Görnitz, N.; Binder, A.; Müller, E.;</w:t>
      </w:r>
      <w:r>
        <w:t xml:space="preserve"> </w:t>
      </w:r>
      <w:r>
        <w:t xml:space="preserve">Kloft, M. Deep One-Class Classification. ICML. 2018. DOI:</w:t>
      </w:r>
      <w:r>
        <w:t xml:space="preserve"> </w:t>
      </w:r>
      <w:r>
        <w:t xml:space="preserve">10.48550/arXiv.1802.06360.</w:t>
      </w:r>
    </w:p>
    <w:p>
      <w:pPr>
        <w:pStyle w:val="BodyText"/>
      </w:pPr>
      <w:r>
        <w:t xml:space="preserve">[9] Yang, B.; Lei, Y.; Li, N.; Li, X.; Si, X.; Chen, C. Balance</w:t>
      </w:r>
      <w:r>
        <w:t xml:space="preserve"> </w:t>
      </w:r>
      <w:r>
        <w:t xml:space="preserve">Recovery and Collaborative Adaptation Approach for Federated Fault</w:t>
      </w:r>
      <w:r>
        <w:t xml:space="preserve"> </w:t>
      </w:r>
      <w:r>
        <w:t xml:space="preserve">Diagnosis of Inconsistent Machine Groups. Knowledge-Based Systems. 2025,</w:t>
      </w:r>
      <w:r>
        <w:t xml:space="preserve"> </w:t>
      </w:r>
      <w:r>
        <w:t xml:space="preserve">317, 113480. DOI: 10.1016/j.knosys.2025.113480.</w:t>
      </w:r>
    </w:p>
    <w:p>
      <w:pPr>
        <w:pStyle w:val="BodyText"/>
      </w:pPr>
      <w:r>
        <w:t xml:space="preserve">[10] Buda, M.; Maki, A.; Mazurowski, M. A. A Systematic Study of the</w:t>
      </w:r>
      <w:r>
        <w:t xml:space="preserve"> </w:t>
      </w:r>
      <w:r>
        <w:t xml:space="preserve">Class Imbalance Problem in Convolutional Neural Networks. Neural</w:t>
      </w:r>
      <w:r>
        <w:t xml:space="preserve"> </w:t>
      </w:r>
      <w:r>
        <w:t xml:space="preserve">Networks. 2018, 106, 249–259. DOI: 10.1016/j.neunet.2018.07.011.</w:t>
      </w:r>
    </w:p>
    <w:p>
      <w:pPr>
        <w:pStyle w:val="BodyText"/>
      </w:pPr>
      <w:r>
        <w:t xml:space="preserve">[11] de Giorgio, A.; Cola, G.; Wang, L. Systematic Review of Class</w:t>
      </w:r>
      <w:r>
        <w:t xml:space="preserve"> </w:t>
      </w:r>
      <w:r>
        <w:t xml:space="preserve">Imbalance Problems in Manufacturing. Journal of Manufacturing Systems.</w:t>
      </w:r>
      <w:r>
        <w:t xml:space="preserve"> </w:t>
      </w:r>
      <w:r>
        <w:t xml:space="preserve">2023.</w:t>
      </w:r>
    </w:p>
    <w:p>
      <w:pPr>
        <w:pStyle w:val="BodyText"/>
      </w:pPr>
      <w:r>
        <w:t xml:space="preserve">[12] Shorten, C.; Khoshgoftaar, T. M. A Survey on Image Data</w:t>
      </w:r>
      <w:r>
        <w:t xml:space="preserve"> </w:t>
      </w:r>
      <w:r>
        <w:t xml:space="preserve">Augmentation for Deep Learning. Journal of Big Data. 2019, 6, 60. DOI:</w:t>
      </w:r>
      <w:r>
        <w:t xml:space="preserve"> </w:t>
      </w:r>
      <w:r>
        <w:t xml:space="preserve">10.1186/s40537-019-0197-0.</w:t>
      </w:r>
    </w:p>
    <w:p>
      <w:pPr>
        <w:pStyle w:val="BodyText"/>
      </w:pPr>
      <w:r>
        <w:t xml:space="preserve">[13] Mumuni, A.; Mumuni, F. Data Augmentation: A Comprehensive Survey</w:t>
      </w:r>
      <w:r>
        <w:t xml:space="preserve"> </w:t>
      </w:r>
      <w:r>
        <w:t xml:space="preserve">of Modern Approaches. Array. 2022, 16, 100258. DOI:</w:t>
      </w:r>
      <w:r>
        <w:t xml:space="preserve"> </w:t>
      </w:r>
      <w:r>
        <w:t xml:space="preserve">10.1016/j.array.2022.100258.</w:t>
      </w:r>
    </w:p>
    <w:p>
      <w:pPr>
        <w:pStyle w:val="BodyText"/>
      </w:pPr>
      <w:r>
        <w:t xml:space="preserve">[14] Kumar, T.; Brennan, R.; Mileo, A.; Bendechache, M. Image Data</w:t>
      </w:r>
      <w:r>
        <w:t xml:space="preserve"> </w:t>
      </w:r>
      <w:r>
        <w:t xml:space="preserve">Augmentation Approaches: A Comprehensive Survey and Future Directions.</w:t>
      </w:r>
      <w:r>
        <w:t xml:space="preserve"> </w:t>
      </w:r>
      <w:r>
        <w:t xml:space="preserve">IEEE Access. 2024, 12, 187536–187571. DOI:</w:t>
      </w:r>
      <w:r>
        <w:t xml:space="preserve"> </w:t>
      </w:r>
      <w:r>
        <w:t xml:space="preserve">10.1109/ACCESS.2024.3470122.</w:t>
      </w:r>
    </w:p>
    <w:p>
      <w:pPr>
        <w:pStyle w:val="BodyText"/>
      </w:pPr>
      <w:r>
        <w:t xml:space="preserve">[15] Li, C.-L.; Sohn, K.; Yoon, J.; Pfister, T. CutPaste:</w:t>
      </w:r>
      <w:r>
        <w:t xml:space="preserve"> </w:t>
      </w:r>
      <w:r>
        <w:t xml:space="preserve">Self-Supervised Learning for Anomaly Detection and Localization. CVPR.</w:t>
      </w:r>
      <w:r>
        <w:t xml:space="preserve"> </w:t>
      </w:r>
      <w:r>
        <w:t xml:space="preserve">2021, pp. 9664–9674. DOI: 10.1109/CVPR46437.2021.00954.</w:t>
      </w:r>
    </w:p>
    <w:p>
      <w:pPr>
        <w:pStyle w:val="BodyText"/>
      </w:pPr>
      <w:r>
        <w:t xml:space="preserve">[16] Zavrtanik, V.; Kristan, M.; Skočaj, D. DRAEM—A Discriminatively</w:t>
      </w:r>
      <w:r>
        <w:t xml:space="preserve"> </w:t>
      </w:r>
      <w:r>
        <w:t xml:space="preserve">Trained Reconstruction Embedding for Surface Anomaly Detection. ICCV.</w:t>
      </w:r>
      <w:r>
        <w:t xml:space="preserve"> </w:t>
      </w:r>
      <w:r>
        <w:t xml:space="preserve">2021, pp. 8330–8339. DOI: 10.1109/ICCV48922.2021.00822.</w:t>
      </w:r>
    </w:p>
    <w:p>
      <w:pPr>
        <w:pStyle w:val="BodyText"/>
      </w:pPr>
      <w:r>
        <w:t xml:space="preserve">[17] Goodfellow, I.; Pouget-Abadie, J.; Mirza, M.; Xu, B.;</w:t>
      </w:r>
      <w:r>
        <w:t xml:space="preserve"> </w:t>
      </w:r>
      <w:r>
        <w:t xml:space="preserve">Warde-Farley, D.; Ozair, S.; Courville, A.; Bengio, Y. Generative</w:t>
      </w:r>
      <w:r>
        <w:t xml:space="preserve"> </w:t>
      </w:r>
      <w:r>
        <w:t xml:space="preserve">Adversarial Nets. NeurIPS. 2014, pp. 2672–2680.</w:t>
      </w:r>
    </w:p>
    <w:p>
      <w:pPr>
        <w:pStyle w:val="BodyText"/>
      </w:pPr>
      <w:r>
        <w:t xml:space="preserve">[18] Frid-Adar, M.; Diamant, I.; Klang, E.; Amitai, M.; Goldberger, J.;</w:t>
      </w:r>
      <w:r>
        <w:t xml:space="preserve"> </w:t>
      </w:r>
      <w:r>
        <w:t xml:space="preserve">Greenspan, H. GAN-Based Synthetic Medical Image Augmentation for</w:t>
      </w:r>
      <w:r>
        <w:t xml:space="preserve"> </w:t>
      </w:r>
      <w:r>
        <w:t xml:space="preserve">Increased CNN Performance in Liver Lesion Classification.</w:t>
      </w:r>
      <w:r>
        <w:t xml:space="preserve"> </w:t>
      </w:r>
      <w:r>
        <w:t xml:space="preserve">Neurocomputing. 2018, 321, 321–331. DOI: 10.1016/j.neucom.2018.09.013.</w:t>
      </w:r>
    </w:p>
    <w:p>
      <w:pPr>
        <w:pStyle w:val="BodyText"/>
      </w:pPr>
      <w:r>
        <w:t xml:space="preserve">[19] Zhang, G.; Cui, K.; Hung, T.-Y.; Lu, S. Defect-GAN: High-Fidelity</w:t>
      </w:r>
      <w:r>
        <w:t xml:space="preserve"> </w:t>
      </w:r>
      <w:r>
        <w:t xml:space="preserve">Defect Synthesis for Automated Defect Inspection. WACV. 2021, pp.</w:t>
      </w:r>
      <w:r>
        <w:t xml:space="preserve"> </w:t>
      </w:r>
      <w:r>
        <w:t xml:space="preserve">2524–2534. DOI: 10.1109/WACV48630.2021.00257.</w:t>
      </w:r>
    </w:p>
    <w:p>
      <w:pPr>
        <w:pStyle w:val="BodyText"/>
      </w:pPr>
      <w:r>
        <w:t xml:space="preserve">[20] Niu, S.; Li, B.; Wang, X.; Lin, H. Defect Image Sample Generation</w:t>
      </w:r>
      <w:r>
        <w:t xml:space="preserve"> </w:t>
      </w:r>
      <w:r>
        <w:t xml:space="preserve">With GAN for Improving Defect Recognition. IEEE Transactions on</w:t>
      </w:r>
      <w:r>
        <w:t xml:space="preserve"> </w:t>
      </w:r>
      <w:r>
        <w:t xml:space="preserve">Automation Science and Engineering. 2020, 17(3), 1611–1622. DOI:</w:t>
      </w:r>
      <w:r>
        <w:t xml:space="preserve"> </w:t>
      </w:r>
      <w:r>
        <w:t xml:space="preserve">10.1109/TASE.2020.2967415.</w:t>
      </w:r>
    </w:p>
    <w:p>
      <w:pPr>
        <w:pStyle w:val="BodyText"/>
      </w:pPr>
      <w:r>
        <w:t xml:space="preserve">[21] Hu, Z.; et al. Utilizing Generative Adversarial Networks for</w:t>
      </w:r>
      <w:r>
        <w:t xml:space="preserve"> </w:t>
      </w:r>
      <w:r>
        <w:t xml:space="preserve">Image Data Augmentation and Classification of Semiconductor Wafer Dicing</w:t>
      </w:r>
      <w:r>
        <w:t xml:space="preserve"> </w:t>
      </w:r>
      <w:r>
        <w:t xml:space="preserve">Induced Defects. arXiv. 2024, 2407.20268.</w:t>
      </w:r>
    </w:p>
    <w:p>
      <w:pPr>
        <w:pStyle w:val="BodyText"/>
      </w:pPr>
      <w:r>
        <w:t xml:space="preserve">[22] Ho, J.; Jain, A.; Abbeel, P. Denoising Diffusion Probabilistic</w:t>
      </w:r>
      <w:r>
        <w:t xml:space="preserve"> </w:t>
      </w:r>
      <w:r>
        <w:t xml:space="preserve">Models. NeurIPS. 2020, 33, pp. 6840–6851. DOI:</w:t>
      </w:r>
      <w:r>
        <w:t xml:space="preserve"> </w:t>
      </w:r>
      <w:r>
        <w:t xml:space="preserve">10.48550/arXiv.2006.11239.</w:t>
      </w:r>
    </w:p>
    <w:p>
      <w:pPr>
        <w:pStyle w:val="BodyText"/>
      </w:pPr>
      <w:r>
        <w:t xml:space="preserve">[23] Dhariwal, P.; Nichol, A. Diffusion Models Beat GANs on Image</w:t>
      </w:r>
      <w:r>
        <w:t xml:space="preserve"> </w:t>
      </w:r>
      <w:r>
        <w:t xml:space="preserve">Synthesis. NeurIPS. 2021.</w:t>
      </w:r>
    </w:p>
    <w:p>
      <w:pPr>
        <w:pStyle w:val="BodyText"/>
      </w:pPr>
      <w:r>
        <w:t xml:space="preserve">[24] Rombach, R.; Blattmann, A.; Lorenz, D.; Esser, P.; Ommer, B.</w:t>
      </w:r>
      <w:r>
        <w:t xml:space="preserve"> </w:t>
      </w:r>
      <w:r>
        <w:t xml:space="preserve">High-Resolution Image Synthesis with Latent Diffusion Models. CVPR.</w:t>
      </w:r>
      <w:r>
        <w:t xml:space="preserve"> </w:t>
      </w:r>
      <w:r>
        <w:t xml:space="preserve">2022, pp. 10684–10695. DOI: 10.1109/CVPR52688.2022.01042.</w:t>
      </w:r>
    </w:p>
    <w:p>
      <w:pPr>
        <w:pStyle w:val="BodyText"/>
      </w:pPr>
      <w:r>
        <w:t xml:space="preserve">[25] Hu, T.; Zhang, J.; Yi, R.; Du, Y.; Chen, X.; Liu, L.; Wang, Y.;</w:t>
      </w:r>
      <w:r>
        <w:t xml:space="preserve"> </w:t>
      </w:r>
      <w:r>
        <w:t xml:space="preserve">Wang, C. AnomalyDiffusion: Few-Shot Anomaly Image Generation with</w:t>
      </w:r>
      <w:r>
        <w:t xml:space="preserve"> </w:t>
      </w:r>
      <w:r>
        <w:t xml:space="preserve">Diffusion Model. AAAI. 2024, 38, 8526–8534. DOI:</w:t>
      </w:r>
      <w:r>
        <w:t xml:space="preserve"> </w:t>
      </w:r>
      <w:r>
        <w:t xml:space="preserve">10.1609/aaai.v38i8.28696.</w:t>
      </w:r>
    </w:p>
    <w:p>
      <w:pPr>
        <w:pStyle w:val="BodyText"/>
      </w:pPr>
      <w:r>
        <w:t xml:space="preserve">[26] Zhang, X.; Xu, M.; Zhou, X. RealNet: A Feature Selection Network</w:t>
      </w:r>
      <w:r>
        <w:t xml:space="preserve"> </w:t>
      </w:r>
      <w:r>
        <w:t xml:space="preserve">with Realistic Synthetic Anomaly for Anomaly Detection. CVPR. 2024, pp.</w:t>
      </w:r>
      <w:r>
        <w:t xml:space="preserve"> </w:t>
      </w:r>
      <w:r>
        <w:t xml:space="preserve">16699–16708.</w:t>
      </w:r>
    </w:p>
    <w:p>
      <w:pPr>
        <w:pStyle w:val="BodyText"/>
      </w:pPr>
      <w:r>
        <w:t xml:space="preserve">[27] Tai, Y.; Huang, Z.; Peng, T.; Zhang, Z. DefFiller:</w:t>
      </w:r>
      <w:r>
        <w:t xml:space="preserve"> </w:t>
      </w:r>
      <w:r>
        <w:t xml:space="preserve">Mask-Conditioned Diffusion for Salient Steel Surface Defect Generation.</w:t>
      </w:r>
      <w:r>
        <w:t xml:space="preserve"> </w:t>
      </w:r>
      <w:r>
        <w:t xml:space="preserve">arXiv. 2024, 2412.15570.</w:t>
      </w:r>
    </w:p>
    <w:p>
      <w:pPr>
        <w:pStyle w:val="BodyText"/>
      </w:pPr>
      <w:r>
        <w:t xml:space="preserve">[28] Li, H.; Liu, Y.; Liu, C.; Pang, H.; Xu, K. A Few-Shot Steel</w:t>
      </w:r>
      <w:r>
        <w:t xml:space="preserve"> </w:t>
      </w:r>
      <w:r>
        <w:t xml:space="preserve">Surface Defect Generation Method Based on Diffusion Models. Sensors.</w:t>
      </w:r>
      <w:r>
        <w:t xml:space="preserve"> </w:t>
      </w:r>
      <w:r>
        <w:t xml:space="preserve">2025, 25(10), 3038. DOI: 10.3390/s25103038.</w:t>
      </w:r>
    </w:p>
    <w:p>
      <w:pPr>
        <w:pStyle w:val="BodyText"/>
      </w:pPr>
      <w:r>
        <w:t xml:space="preserve">[29] Yoon, J. H.; Kim, C. H. Conditional Diffusion Model based Data</w:t>
      </w:r>
      <w:r>
        <w:t xml:space="preserve"> </w:t>
      </w:r>
      <w:r>
        <w:t xml:space="preserve">Augmentation Method for Efficient Classification in Class Imbalance</w:t>
      </w:r>
      <w:r>
        <w:t xml:space="preserve"> </w:t>
      </w:r>
      <w:r>
        <w:t xml:space="preserve">Dataset. Journal of the Korea Institute of Information Technology. 2024,</w:t>
      </w:r>
      <w:r>
        <w:t xml:space="preserve"> </w:t>
      </w:r>
      <w:r>
        <w:t xml:space="preserve">22(4), 11–18. DOI: 10.14801/jkiit.2024.22.4.79.</w:t>
      </w:r>
    </w:p>
    <w:p>
      <w:pPr>
        <w:pStyle w:val="BodyText"/>
      </w:pPr>
      <w:r>
        <w:t xml:space="preserve">[30] Zhang, L.; Rao, A.; Agrawala, M. Adding Conditional Control to</w:t>
      </w:r>
      <w:r>
        <w:t xml:space="preserve"> </w:t>
      </w:r>
      <w:r>
        <w:t xml:space="preserve">Text-to-Image Diffusion Models. ICCV. 2023, pp. 3836–3847. DOI:</w:t>
      </w:r>
      <w:r>
        <w:t xml:space="preserve"> </w:t>
      </w:r>
      <w:r>
        <w:t xml:space="preserve">10.1109/ICCV51070.2023.00355.</w:t>
      </w:r>
    </w:p>
    <w:p>
      <w:pPr>
        <w:pStyle w:val="BodyText"/>
      </w:pPr>
      <w:r>
        <w:t xml:space="preserve">[31] Han, H. J.; Moon, I. Y. CASDA: Enhancing Steel Defect Detection</w:t>
      </w:r>
      <w:r>
        <w:t xml:space="preserve"> </w:t>
      </w:r>
      <w:r>
        <w:t xml:space="preserve">Through Context-Aware Data Augmentation Framework. Applied Sciences.</w:t>
      </w:r>
      <w:r>
        <w:t xml:space="preserve"> </w:t>
      </w:r>
      <w:r>
        <w:t xml:space="preserve">2026, 16(12), 6137. DOI: 10.3390/app16126137.</w:t>
      </w:r>
    </w:p>
    <w:p>
      <w:pPr>
        <w:pStyle w:val="BodyText"/>
      </w:pPr>
      <w:r>
        <w:t xml:space="preserve">[32] Dwibedi, D.; Misra, I.; Hebert, M. Cut, Paste and Learn:</w:t>
      </w:r>
      <w:r>
        <w:t xml:space="preserve"> </w:t>
      </w:r>
      <w:r>
        <w:t xml:space="preserve">Surprisingly Easy Synthesis for Instance Detection. ICCV. 2017, pp.</w:t>
      </w:r>
      <w:r>
        <w:t xml:space="preserve"> </w:t>
      </w:r>
      <w:r>
        <w:t xml:space="preserve">1301–1310. DOI: 10.1109/ICCV.2017.146.</w:t>
      </w:r>
    </w:p>
    <w:p>
      <w:pPr>
        <w:pStyle w:val="BodyText"/>
      </w:pPr>
      <w:r>
        <w:t xml:space="preserve">[33] Ghiasi, G.; Cui, Y.; Srinivas, A.; Qian, R.; Lin, T.-Y.; Cubuk,</w:t>
      </w:r>
      <w:r>
        <w:t xml:space="preserve"> </w:t>
      </w:r>
      <w:r>
        <w:t xml:space="preserve">E. D.; Le, Q. V.; Zoph, B. Simple Copy-Paste Is a Strong Data</w:t>
      </w:r>
      <w:r>
        <w:t xml:space="preserve"> </w:t>
      </w:r>
      <w:r>
        <w:t xml:space="preserve">Augmentation Method for Instance Segmentation. CVPR. 2021, pp.</w:t>
      </w:r>
      <w:r>
        <w:t xml:space="preserve"> </w:t>
      </w:r>
      <w:r>
        <w:t xml:space="preserve">2918–2928. DOI: 10.1109/CVPR46437.2021.00294.</w:t>
      </w:r>
    </w:p>
    <w:p>
      <w:pPr>
        <w:pStyle w:val="BodyText"/>
      </w:pPr>
      <w:r>
        <w:t xml:space="preserve">[34] Dvornik, N.; Mairal, J.; Schmid, C. Modeling Visual Context Is</w:t>
      </w:r>
      <w:r>
        <w:t xml:space="preserve"> </w:t>
      </w:r>
      <w:r>
        <w:t xml:space="preserve">Key to Augmenting Object Detection Datasets. ECCV. 2018, pp. 364–380.</w:t>
      </w:r>
      <w:r>
        <w:t xml:space="preserve"> </w:t>
      </w:r>
      <w:r>
        <w:t xml:space="preserve">DOI: 10.1007/978-3-030-01258-8_23.</w:t>
      </w:r>
    </w:p>
    <w:p>
      <w:pPr>
        <w:pStyle w:val="BodyText"/>
      </w:pPr>
      <w:r>
        <w:t xml:space="preserve">[35] Fang, H.-S.; Sun, J.; Wang, R.; Gou, M.; Li, Y.-L.; Lu, C.</w:t>
      </w:r>
      <w:r>
        <w:t xml:space="preserve"> </w:t>
      </w:r>
      <w:r>
        <w:t xml:space="preserve">InstaBoost: Boosting Instance Segmentation via Probability Map Guided</w:t>
      </w:r>
      <w:r>
        <w:t xml:space="preserve"> </w:t>
      </w:r>
      <w:r>
        <w:t xml:space="preserve">Copy-Pasting. ICCV. 2019, pp. 682–691. DOI: 10.1109/ICCV.2019.00077.</w:t>
      </w:r>
    </w:p>
    <w:p>
      <w:pPr>
        <w:pStyle w:val="BodyText"/>
      </w:pPr>
      <w:r>
        <w:t xml:space="preserve">[36] Pérez, P.; Gangnet, M.; Blake, A. Poisson Image Editing. ACM</w:t>
      </w:r>
      <w:r>
        <w:t xml:space="preserve"> </w:t>
      </w:r>
      <w:r>
        <w:t xml:space="preserve">Transactions on Graphics. 2003, 22(3), 313–318. DOI:</w:t>
      </w:r>
      <w:r>
        <w:t xml:space="preserve"> </w:t>
      </w:r>
      <w:r>
        <w:t xml:space="preserve">10.1145/882262.882269.</w:t>
      </w:r>
    </w:p>
    <w:p>
      <w:pPr>
        <w:pStyle w:val="BodyText"/>
      </w:pPr>
      <w:r>
        <w:t xml:space="preserve">[37] Cubuk, E. D.; Zoph, B.; Mané, D.; Vasudevan, V.; Le, Q. V.</w:t>
      </w:r>
      <w:r>
        <w:t xml:space="preserve"> </w:t>
      </w:r>
      <w:r>
        <w:t xml:space="preserve">AutoAugment: Learning Augmentation Strategies from Data. CVPR. 2019, pp.</w:t>
      </w:r>
      <w:r>
        <w:t xml:space="preserve"> </w:t>
      </w:r>
      <w:r>
        <w:t xml:space="preserve">113–123. DOI: 10.1109/CVPR.2019.00020.</w:t>
      </w:r>
    </w:p>
    <w:p>
      <w:pPr>
        <w:pStyle w:val="BodyText"/>
      </w:pPr>
      <w:r>
        <w:t xml:space="preserve">[38] Cubuk, E. D.; Zoph, B.; Shlens, J.; Le, Q. V. RandAugment:</w:t>
      </w:r>
      <w:r>
        <w:t xml:space="preserve"> </w:t>
      </w:r>
      <w:r>
        <w:t xml:space="preserve">Practical Automated Data Augmentation with a Reduced Search Space.</w:t>
      </w:r>
      <w:r>
        <w:t xml:space="preserve"> </w:t>
      </w:r>
      <w:r>
        <w:t xml:space="preserve">CVPRW. 2020, pp. 702–703. DOI: 10.1109/CVPRW50498.2020.00359.</w:t>
      </w:r>
    </w:p>
    <w:p>
      <w:pPr>
        <w:pStyle w:val="BodyText"/>
      </w:pPr>
      <w:r>
        <w:t xml:space="preserve">[39] Ho, T. K.; Basu, M. Complexity Measures of Supervised</w:t>
      </w:r>
      <w:r>
        <w:t xml:space="preserve"> </w:t>
      </w:r>
      <w:r>
        <w:t xml:space="preserve">Classification Problems. IEEE Transactions on Pattern Analysis and</w:t>
      </w:r>
      <w:r>
        <w:t xml:space="preserve"> </w:t>
      </w:r>
      <w:r>
        <w:t xml:space="preserve">Machine Intelligence. 2002, 24(3), 289–300. DOI: 10.1109/34.990132.</w:t>
      </w:r>
    </w:p>
    <w:p>
      <w:pPr>
        <w:pStyle w:val="BodyText"/>
      </w:pPr>
      <w:r>
        <w:t xml:space="preserve">[40] Redmon, J.; Divvala, S.; Girshick, R.; Farhadi, A. You Only Look</w:t>
      </w:r>
      <w:r>
        <w:t xml:space="preserve"> </w:t>
      </w:r>
      <w:r>
        <w:t xml:space="preserve">Once: Unified, Real-Time Object Detection. CVPR. 2016, pp. 779–788.</w:t>
      </w:r>
      <w:r>
        <w:t xml:space="preserve"> </w:t>
      </w:r>
      <w:r>
        <w:t xml:space="preserve">DOI: 10.1109/CVPR.2016.91.</w:t>
      </w:r>
    </w:p>
    <w:p>
      <w:pPr>
        <w:pStyle w:val="BodyText"/>
      </w:pPr>
      <w:r>
        <w:t xml:space="preserve">[41] Ren, S.; He, K.; Girshick, R.; Sun, J. Faster R-CNN: Towards</w:t>
      </w:r>
      <w:r>
        <w:t xml:space="preserve"> </w:t>
      </w:r>
      <w:r>
        <w:t xml:space="preserve">Real-Time Object Detection with Region Proposal Networks. IEEE</w:t>
      </w:r>
      <w:r>
        <w:t xml:space="preserve"> </w:t>
      </w:r>
      <w:r>
        <w:t xml:space="preserve">Transactions on Pattern Analysis and Machine Intelligence. 2017, 39(6),</w:t>
      </w:r>
      <w:r>
        <w:t xml:space="preserve"> </w:t>
      </w:r>
      <w:r>
        <w:t xml:space="preserve">1137–1149. DOI: 10.1109/TPAMI.2016.2577031.</w:t>
      </w:r>
    </w:p>
    <w:p>
      <w:pPr>
        <w:pStyle w:val="BodyText"/>
      </w:pPr>
      <w:r>
        <w:t xml:space="preserve">[42] Liu, L.; Ouyang, W.; Wang, X.; Fieguth, P.; Chen, J.; Liu, X.;</w:t>
      </w:r>
      <w:r>
        <w:t xml:space="preserve"> </w:t>
      </w:r>
      <w:r>
        <w:t xml:space="preserve">Pietikäinen, M. Deep Learning for Generic Object Detection: A Survey.</w:t>
      </w:r>
      <w:r>
        <w:t xml:space="preserve"> </w:t>
      </w:r>
      <w:r>
        <w:t xml:space="preserve">International Journal of Computer Vision. 2020, 128(2), 261–318. DOI:</w:t>
      </w:r>
      <w:r>
        <w:t xml:space="preserve"> </w:t>
      </w:r>
      <w:r>
        <w:t xml:space="preserve">10.1007/s11263-019-01247-4.</w:t>
      </w:r>
    </w:p>
    <w:p>
      <w:pPr>
        <w:pStyle w:val="BodyText"/>
      </w:pPr>
      <w:r>
        <w:t xml:space="preserve">[43] Ronneberger, O.; Fischer, P.; Brox, T. U-Net: Convolutional</w:t>
      </w:r>
      <w:r>
        <w:t xml:space="preserve"> </w:t>
      </w:r>
      <w:r>
        <w:t xml:space="preserve">Networks for Biomedical Image Segmentation. MICCAI. 2015. DOI:</w:t>
      </w:r>
      <w:r>
        <w:t xml:space="preserve"> </w:t>
      </w:r>
      <w:r>
        <w:t xml:space="preserve">10.1007/978-3-319-24574-4_28.</w:t>
      </w:r>
    </w:p>
    <w:p>
      <w:pPr>
        <w:pStyle w:val="BodyText"/>
      </w:pPr>
      <w:r>
        <w:t xml:space="preserve">[44] Heusel, M.; Ramsauer, H.; Unterthiner, T.; Nessler, B.;</w:t>
      </w:r>
      <w:r>
        <w:t xml:space="preserve"> </w:t>
      </w:r>
      <w:r>
        <w:t xml:space="preserve">Hochreiter, S. GANs Trained by a Two Time-Scale Update Rule Converge to</w:t>
      </w:r>
      <w:r>
        <w:t xml:space="preserve"> </w:t>
      </w:r>
      <w:r>
        <w:t xml:space="preserve">a Local Nash Equilibrium. NeurIPS. 2017, 30, pp. 6626–6637.</w:t>
      </w:r>
    </w:p>
    <w:p>
      <w:pPr>
        <w:pStyle w:val="BodyText"/>
      </w:pPr>
      <w:r>
        <w:t xml:space="preserve">[45] Bińkowski, M.; Sutherland, D. J.; Arbel, M.; Gretton, A.</w:t>
      </w:r>
      <w:r>
        <w:t xml:space="preserve"> </w:t>
      </w:r>
      <w:r>
        <w:t xml:space="preserve">Demystifying MMD GANs. ICLR. 2018.</w:t>
      </w:r>
    </w:p>
    <w:p>
      <w:pPr>
        <w:pStyle w:val="BodyText"/>
      </w:pPr>
      <w:r>
        <w:t xml:space="preserve">[46] Zhang, R.; Isola, P.; Efros, A. A.; Shechtman, E.; Wang, O. The</w:t>
      </w:r>
      <w:r>
        <w:t xml:space="preserve"> </w:t>
      </w:r>
      <w:r>
        <w:t xml:space="preserve">Unreasonable Effectiveness of Deep Features as a Perceptual Metric.</w:t>
      </w:r>
      <w:r>
        <w:t xml:space="preserve"> </w:t>
      </w:r>
      <w:r>
        <w:t xml:space="preserve">CVPR. 2018, pp. 586–595. DOI: 10.1109/CVPR.2018.00068.</w:t>
      </w:r>
    </w:p>
    <w:p>
      <w:pPr>
        <w:pStyle w:val="BodyText"/>
      </w:pPr>
      <w:r>
        <w:t xml:space="preserve">[47] 한국PCB&amp;반도체패키징산업협회(KPCA). 세부제조공정 (KPCA 자료);</w:t>
      </w:r>
      <w:r>
        <w:t xml:space="preserve"> </w:t>
      </w:r>
      <w:r>
        <w:t xml:space="preserve">Seoul, South Korea. Available: https://www.kpca.or.kr/file/cont2_t6.</w:t>
      </w:r>
    </w:p>
    <w:p>
      <w:pPr>
        <w:pStyle w:val="BodyText"/>
      </w:pPr>
      <w:r>
        <w:t xml:space="preserve">[48] IPC. Acceptability of Printed Boards (IPC-A-600G); Bannockburn, IL,</w:t>
      </w:r>
      <w:r>
        <w:t xml:space="preserve"> </w:t>
      </w:r>
      <w:r>
        <w:t xml:space="preserve">USA, 2004.</w:t>
      </w:r>
    </w:p>
    <w:p>
      <w:pPr>
        <w:pStyle w:val="BodyText"/>
      </w:pPr>
      <w:r>
        <w:t xml:space="preserve">[49] Tabernik, D.; Šela, S.; Skvarč, J.; Skočaj, D.</w:t>
      </w:r>
      <w:r>
        <w:t xml:space="preserve"> </w:t>
      </w:r>
      <w:r>
        <w:t xml:space="preserve">Segmentation-Based Deep-Learning Approach for Surface-Defect Detection.</w:t>
      </w:r>
      <w:r>
        <w:t xml:space="preserve"> </w:t>
      </w:r>
      <w:r>
        <w:t xml:space="preserve">Journal of Intelligent Manufacturing. 2020, 31(3), 759–776. DOI:</w:t>
      </w:r>
      <w:r>
        <w:t xml:space="preserve"> </w:t>
      </w:r>
      <w:r>
        <w:t xml:space="preserve">10.1007/s10845-019-01476-x.</w:t>
      </w:r>
    </w:p>
    <w:p>
      <w:pPr>
        <w:pStyle w:val="BodyText"/>
      </w:pPr>
      <w:r>
        <w:t xml:space="preserve">[50] Silvestre-Blanes, J.; Albero-Albero, T.; Miralles, I.;</w:t>
      </w:r>
      <w:r>
        <w:t xml:space="preserve"> </w:t>
      </w:r>
      <w:r>
        <w:t xml:space="preserve">Pérez-Llorens, R.; Moreno, J. A Public Fabric Database for Defect</w:t>
      </w:r>
      <w:r>
        <w:t xml:space="preserve"> </w:t>
      </w:r>
      <w:r>
        <w:t xml:space="preserve">Detection Methods and Results. Autex Research Journal. 2019, 19(4),</w:t>
      </w:r>
      <w:r>
        <w:t xml:space="preserve"> </w:t>
      </w:r>
      <w:r>
        <w:t xml:space="preserve">363–374. DOI: 10.2478/aut-2019-0035.</w:t>
      </w:r>
    </w:p>
    <w:p>
      <w:pPr>
        <w:pStyle w:val="BodyText"/>
      </w:pPr>
      <w:r>
        <w:t xml:space="preserve">[51] Severstal: Steel Defect Detection. Kaggle Competition. 2019.</w:t>
      </w:r>
      <w:r>
        <w:t xml:space="preserve"> </w:t>
      </w:r>
      <w:r>
        <w:t xml:space="preserve">Available: https://www.kaggle.com/c/severstal-steel-defect-detection</w:t>
      </w:r>
      <w:r>
        <w:t xml:space="preserve"> </w:t>
      </w:r>
      <w:r>
        <w:t xml:space="preserve">(accessed on 28 July 2026).</w:t>
      </w:r>
    </w:p>
    <w:p>
      <w:pPr>
        <w:pStyle w:val="BodyText"/>
      </w:pPr>
      <w:r>
        <w:t xml:space="preserve">[52] Huang, Y.; Qiu, C.; Yuan, K. Surface Defect Saliency of Magnetic</w:t>
      </w:r>
      <w:r>
        <w:t xml:space="preserve"> </w:t>
      </w:r>
      <w:r>
        <w:t xml:space="preserve">Tile. The Visual Computer. 2020, 36(1), 85–96. DOI:</w:t>
      </w:r>
      <w:r>
        <w:t xml:space="preserve"> </w:t>
      </w:r>
      <w:r>
        <w:t xml:space="preserve">10.1007/s00371-018-1588-5.</w:t>
      </w:r>
    </w:p>
    <w:p>
      <w:pPr>
        <w:pStyle w:val="BodyText"/>
      </w:pPr>
      <w:r>
        <w:t xml:space="preserve">[53] Bergmann, P.; Batzner, K.; Fauser, M.; Sattlegger, D.; Steger, C.</w:t>
      </w:r>
      <w:r>
        <w:t xml:space="preserve"> </w:t>
      </w:r>
      <w:r>
        <w:t xml:space="preserve">The MVTec Anomaly Detection Dataset: A Comprehensive Real-World Dataset</w:t>
      </w:r>
      <w:r>
        <w:t xml:space="preserve"> </w:t>
      </w:r>
      <w:r>
        <w:t xml:space="preserve">for Unsupervised Anomaly Detection. International Journal of Computer</w:t>
      </w:r>
      <w:r>
        <w:t xml:space="preserve"> </w:t>
      </w:r>
      <w:r>
        <w:t xml:space="preserve">Vision. 2021, 129(4), 1038–1059. DOI: 10.1007/s11263-020-01400-4.</w:t>
      </w:r>
    </w:p>
    <w:p>
      <w:pPr>
        <w:pStyle w:val="BodyText"/>
      </w:pPr>
      <w:r>
        <w:t xml:space="preserve">[54] Han, H. J.; Moon, I. Y. Research on Object Detection Model-Based</w:t>
      </w:r>
      <w:r>
        <w:t xml:space="preserve"> </w:t>
      </w:r>
      <w:r>
        <w:t xml:space="preserve">Equipment Defect Detection Method. Journal of Advanced Navigation</w:t>
      </w:r>
      <w:r>
        <w:t xml:space="preserve"> </w:t>
      </w:r>
      <w:r>
        <w:t xml:space="preserve">Technology. 2025, 29(6), 859–866. DOI: 10.12673/JANT.2025.29.6.859.</w:t>
      </w:r>
    </w:p>
    <w:p>
      <w:pPr>
        <w:pStyle w:val="BodyText"/>
      </w:pPr>
      <w:r>
        <w:t xml:space="preserve">[55] Han, H. J.; Moon, I. Y. 결함검출 모델 성능 개선을 위한 결함데이터</w:t>
      </w:r>
      <w:r>
        <w:t xml:space="preserve"> </w:t>
      </w:r>
      <w:r>
        <w:t xml:space="preserve">증강 방법에 대한 연구. (저널명 미기입), (연도), (권(호)), (페이지). DOI:</w:t>
      </w:r>
      <w:r>
        <w:t xml:space="preserve"> </w:t>
      </w:r>
      <w:r>
        <w:t xml:space="preserve">(미기입).</w:t>
      </w:r>
    </w:p>
    <w:p>
      <w:pPr>
        <w:pStyle w:val="BodyText"/>
      </w:pPr>
      <w:r>
        <w:t xml:space="preserve">[56] Han, H. J.; Moon, I. Y. AROMA: Adaptive ROI-Based Morphology-Aware</w:t>
      </w:r>
      <w:r>
        <w:t xml:space="preserve"> </w:t>
      </w:r>
      <w:r>
        <w:t xml:space="preserve">Augmentation. (저널명 미기입), (연도), (권(호)), (페이지). DOI: (미기입).</w:t>
      </w:r>
    </w:p>
    <w:p>
      <w:pPr>
        <w:pStyle w:val="BodyText"/>
      </w:pPr>
      <w:r>
        <w:t xml:space="preserve">[57] Kirillov, A.; Mintun, E.; Ravi, N.; Mao, H.; Rolland, C.;</w:t>
      </w:r>
      <w:r>
        <w:t xml:space="preserve"> </w:t>
      </w:r>
      <w:r>
        <w:t xml:space="preserve">Gustafson, L.; Xiao, T.; Whitehead, S.; Berg, A. C.; Lo, W.-Y.; Dollár,</w:t>
      </w:r>
      <w:r>
        <w:t xml:space="preserve"> </w:t>
      </w:r>
      <w:r>
        <w:t xml:space="preserve">P.; Girshick, R. Segment Anything. ICCV. 2023, pp. 4015–4026. DOI:</w:t>
      </w:r>
      <w:r>
        <w:t xml:space="preserve"> </w:t>
      </w:r>
      <w:r>
        <w:t xml:space="preserve">10.1109/ICCV51070.2023.00371.</w:t>
      </w:r>
    </w:p>
    <w:bookmarkEnd w:id="189"/>
    <w:bookmarkStart w:id="190" w:name="abstract"/>
    <w:p>
      <w:pPr>
        <w:pStyle w:val="Heading1"/>
      </w:pPr>
      <w:r>
        <w:t xml:space="preserve">ABSTRACT</w:t>
      </w:r>
    </w:p>
    <w:p>
      <w:pPr>
        <w:pStyle w:val="FirstParagraph"/>
      </w:pPr>
      <w:r>
        <w:rPr>
          <w:b/>
          <w:bCs/>
        </w:rPr>
        <w:t xml:space="preserve">Context-Aware Data Augmentation for Industrial Defect Detection</w:t>
      </w:r>
    </w:p>
    <w:p>
      <w:pPr>
        <w:pStyle w:val="BodyText"/>
      </w:pPr>
      <w:r>
        <w:t xml:space="preserve">Han, Ho Jun</w:t>
      </w:r>
    </w:p>
    <w:p>
      <w:pPr>
        <w:pStyle w:val="BodyText"/>
      </w:pPr>
      <w:r>
        <w:t xml:space="preserve">Department of Computer Science &amp; Engineering</w:t>
      </w:r>
    </w:p>
    <w:p>
      <w:pPr>
        <w:pStyle w:val="BodyText"/>
      </w:pPr>
      <w:r>
        <w:t xml:space="preserve">Major of Computer Science &amp; Engineering</w:t>
      </w:r>
    </w:p>
    <w:p>
      <w:pPr>
        <w:pStyle w:val="BodyText"/>
      </w:pPr>
      <w:r>
        <w:t xml:space="preserve">The Graduate School</w:t>
      </w:r>
    </w:p>
    <w:p>
      <w:pPr>
        <w:pStyle w:val="BodyText"/>
      </w:pPr>
      <w:r>
        <w:t xml:space="preserve">Korea University of Technology and Education</w:t>
      </w:r>
    </w:p>
    <w:p>
      <w:pPr>
        <w:pStyle w:val="BodyText"/>
      </w:pPr>
      <w:r>
        <w:t xml:space="preserve">Quality assurance in manufacturing is central to product reliability and</w:t>
      </w:r>
      <w:r>
        <w:t xml:space="preserve"> </w:t>
      </w:r>
      <w:r>
        <w:t xml:space="preserve">cost control, and deep learning–based Automated Visual Inspection (AVI)</w:t>
      </w:r>
      <w:r>
        <w:t xml:space="preserve"> </w:t>
      </w:r>
      <w:r>
        <w:t xml:space="preserve">has substantially improved inspection efficiency and accuracy. However,</w:t>
      </w:r>
      <w:r>
        <w:t xml:space="preserve"> </w:t>
      </w:r>
      <w:r>
        <w:t xml:space="preserve">real industrial settings suffer from intrinsic defect rarity and severe</w:t>
      </w:r>
      <w:r>
        <w:t xml:space="preserve"> </w:t>
      </w:r>
      <w:r>
        <w:t xml:space="preserve">class imbalance, causing detection models to underfit minority defect</w:t>
      </w:r>
      <w:r>
        <w:t xml:space="preserve"> </w:t>
      </w:r>
      <w:r>
        <w:t xml:space="preserve">classes. This dissertation integrates four published papers authored by</w:t>
      </w:r>
      <w:r>
        <w:t xml:space="preserve"> </w:t>
      </w:r>
      <w:r>
        <w:t xml:space="preserve">the candidate into a single research trajectory addressing this</w:t>
      </w:r>
      <w:r>
        <w:t xml:space="preserve"> </w:t>
      </w:r>
      <w:r>
        <w:t xml:space="preserve">data-scarcity problem through defect data augmentation. Each study</w:t>
      </w:r>
      <w:r>
        <w:t xml:space="preserve"> </w:t>
      </w:r>
      <w:r>
        <w:t xml:space="preserve">builds on the prior one's output around a single question — where to</w:t>
      </w:r>
      <w:r>
        <w:t xml:space="preserve"> </w:t>
      </w:r>
      <w:r>
        <w:t xml:space="preserve">place a candidate defect region (ROI) and what to place there: (1)</w:t>
      </w:r>
      <w:r>
        <w:t xml:space="preserve"> </w:t>
      </w:r>
      <w:r>
        <w:t xml:space="preserve">GAN/Diffusion-based defect-patch augmentation, (2) ControlNet-based</w:t>
      </w:r>
      <w:r>
        <w:t xml:space="preserve"> </w:t>
      </w:r>
      <w:r>
        <w:t xml:space="preserve">defect generation combined with background-brightness-similarity-based</w:t>
      </w:r>
      <w:r>
        <w:t xml:space="preserve"> </w:t>
      </w:r>
      <w:r>
        <w:t xml:space="preserve">ROI search and Poisson blending, (3) data-driven automation of ROI</w:t>
      </w:r>
      <w:r>
        <w:t xml:space="preserve"> </w:t>
      </w:r>
      <w:r>
        <w:t xml:space="preserve">compatibility that generalizes across industrial datasets without</w:t>
      </w:r>
      <w:r>
        <w:t xml:space="preserve"> </w:t>
      </w:r>
      <w:r>
        <w:t xml:space="preserve">per-domain re-engineering (AROMA), and (4) specialization of that</w:t>
      </w:r>
      <w:r>
        <w:t xml:space="preserve"> </w:t>
      </w:r>
      <w:r>
        <w:t xml:space="preserve">automated framework to the steel-surface domain combined with</w:t>
      </w:r>
      <w:r>
        <w:t xml:space="preserve"> </w:t>
      </w:r>
      <w:r>
        <w:t xml:space="preserve">ControlNet-based generative synthesis of the defect content itself</w:t>
      </w:r>
      <w:r>
        <w:t xml:space="preserve"> </w:t>
      </w:r>
      <w:r>
        <w:t xml:space="preserve">(CASDA). Each chapter reports its methodology and results together with</w:t>
      </w:r>
      <w:r>
        <w:t xml:space="preserve"> </w:t>
      </w:r>
      <w:r>
        <w:t xml:space="preserve">the specific limitation carried forward into the next, showing that the</w:t>
      </w:r>
      <w:r>
        <w:t xml:space="preserve"> </w:t>
      </w:r>
      <w:r>
        <w:t xml:space="preserve">four studies form one continuous progression rather than an incidental</w:t>
      </w:r>
      <w:r>
        <w:t xml:space="preserve"> </w:t>
      </w:r>
      <w:r>
        <w:t xml:space="preserve">list.</w:t>
      </w:r>
    </w:p>
    <w:p>
      <w:pPr>
        <w:pStyle w:val="BodyText"/>
      </w:pPr>
      <w:r>
        <w:t xml:space="preserve">Keywords: Defect Detection, Data Augmentation, Region of Interest</w:t>
      </w:r>
      <w:r>
        <w:t xml:space="preserve"> </w:t>
      </w:r>
      <w:r>
        <w:t xml:space="preserve">(ROI), ControlNet, Context-Aware Synthesis, Class Imbalance</w:t>
      </w:r>
    </w:p>
    <w:bookmarkEnd w:id="190"/>
    <w:sectPr>
      <w:footerReference w:type="default" r:id="rId11"/>
      <w:footnotePr>
        <w:numRestart w:val="eachSect"/>
      </w:footnotePr>
      <w:pgSz w:w="10318" w:h="14570"/>
      <w:pgMar w:left="1417" w:right="1417" w:top="1417" w:bottom="1247" w:footer="680"/>
      <w:pgNumType w:start="1" w:fmt="decima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w:t>
    </w:r>
    <w:r>
      <w:fldChar w:fldCharType="begin" w:dirty="true"/>
    </w:r>
    <w:r>
      <w:instrText xml:space="preserve"> PAGE </w:instrText>
    </w:r>
    <w:r>
      <w:fldChar w:fldCharType="separate"/>
    </w:r>
    <w:r>
      <w:t>1</w:t>
    </w:r>
    <w:r>
      <w:fldChar w:fldCharType="end"/>
    </w:r>
    <w:r>
      <w:t xml:space="preserve"> -</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w:t>
    </w:r>
    <w:r>
      <w:fldChar w:fldCharType="begin" w:dirty="true"/>
    </w:r>
    <w:r>
      <w:instrText xml:space="preserve"> PAGE </w:instrText>
    </w:r>
    <w:r>
      <w:fldChar w:fldCharType="separate"/>
    </w:r>
    <w: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pageBreakBefore w:val="0"/>
      <w:spacing w:after="0" w:before="0" w:line="384" w:lineRule="auto"/>
    </w:pPr>
    <w:rPr>
      <w:rFonts w:ascii="Times New Roman" w:cs="Times New Roman" w:eastAsia="바탕" w:hAnsi="Times New Roman"/>
      <w:b w:val="0"/>
      <w:i w:val="0"/>
      <w:sz w:val="22"/>
    </w:rPr>
  </w:style>
  <w:style w:styleId="BodyText" w:type="paragraph">
    <w:name w:val="Body Text"/>
    <w:basedOn w:val="Normal"/>
    <w:link w:val="BodyTextChar"/>
    <w:qFormat/>
    <w:pPr>
      <w:keepNext w:val="0"/>
      <w:pageBreakBefore w:val="0"/>
      <w:spacing w:after="40" w:before="0" w:line="384" w:lineRule="auto"/>
      <w:ind w:firstLine="220"/>
      <w:jc w:val="both"/>
    </w:pPr>
    <w:rPr>
      <w:rFonts w:ascii="Times New Roman" w:cs="Times New Roman" w:eastAsia="바탕" w:hAnsi="Times New Roman"/>
      <w:b w:val="0"/>
      <w:i w:val="0"/>
      <w:sz w:val="22"/>
    </w:rPr>
  </w:style>
  <w:style w:customStyle="1" w:styleId="FirstParagraph" w:type="paragraph">
    <w:name w:val="First Paragraph"/>
    <w:basedOn w:val="BodyText"/>
    <w:next w:val="BodyText"/>
    <w:qFormat/>
    <w:pPr>
      <w:keepNext w:val="0"/>
      <w:pageBreakBefore w:val="0"/>
      <w:spacing w:after="40" w:before="0" w:line="384" w:lineRule="auto"/>
      <w:ind w:firstLine="220"/>
      <w:jc w:val="both"/>
    </w:pPr>
    <w:rPr>
      <w:rFonts w:ascii="Times New Roman" w:cs="Times New Roman" w:eastAsia="바탕" w:hAnsi="Times New Roman"/>
      <w:b w:val="0"/>
      <w:i w:val="0"/>
      <w:sz w:val="22"/>
    </w:rPr>
  </w:style>
  <w:style w:customStyle="1" w:styleId="Compact" w:type="paragraph">
    <w:name w:val="Compact"/>
    <w:basedOn w:val="BodyText"/>
    <w:qFormat/>
    <w:pPr>
      <w:keepNext w:val="0"/>
      <w:pageBreakBefore w:val="0"/>
      <w:spacing w:after="0" w:before="0" w:line="312" w:lineRule="auto"/>
      <w:jc w:val="left"/>
    </w:pPr>
    <w:rPr>
      <w:rFonts w:ascii="Times New Roman" w:cs="Times New Roman" w:eastAsia="바탕" w:hAnsi="Times New Roman"/>
      <w:b w:val="0"/>
      <w:i w:val="0"/>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480" w:before="0" w:line="384" w:lineRule="auto"/>
      <w:jc w:val="center"/>
      <w:outlineLvl w:val="0"/>
    </w:pPr>
    <w:rPr>
      <w:rFonts w:ascii="Times New Roman" w:cs="Times New Roman" w:eastAsia="바탕" w:hAnsi="Times New Roman"/>
      <w:b/>
      <w:i w:val="0"/>
      <w:sz w:val="32"/>
      <w:szCs w:val="40"/>
    </w:rPr>
  </w:style>
  <w:style w:styleId="Heading2" w:type="paragraph">
    <w:name w:val="heading 2"/>
    <w:basedOn w:val="Normal"/>
    <w:next w:val="BodyText"/>
    <w:link w:val="Heading2Char"/>
    <w:uiPriority w:val="9"/>
    <w:semiHidden/>
    <w:unhideWhenUsed/>
    <w:qFormat/>
    <w:rsid w:val="00A10FD9"/>
    <w:pPr>
      <w:keepNext/>
      <w:keepLines/>
      <w:pageBreakBefore w:val="0"/>
      <w:spacing w:after="200" w:before="360" w:line="384" w:lineRule="auto"/>
      <w:jc w:val="left"/>
      <w:outlineLvl w:val="1"/>
    </w:pPr>
    <w:rPr>
      <w:rFonts w:ascii="Times New Roman" w:cs="Times New Roman" w:eastAsia="바탕" w:hAnsi="Times New Roman"/>
      <w:b/>
      <w:i w:val="0"/>
      <w:sz w:val="28"/>
      <w:szCs w:val="32"/>
    </w:rPr>
  </w:style>
  <w:style w:styleId="Heading3" w:type="paragraph">
    <w:name w:val="heading 3"/>
    <w:basedOn w:val="Normal"/>
    <w:next w:val="BodyText"/>
    <w:link w:val="Heading3Char"/>
    <w:uiPriority w:val="9"/>
    <w:semiHidden/>
    <w:unhideWhenUsed/>
    <w:qFormat/>
    <w:rsid w:val="00A10FD9"/>
    <w:pPr>
      <w:keepNext/>
      <w:keepLines/>
      <w:pageBreakBefore w:val="0"/>
      <w:spacing w:after="120" w:before="240" w:line="384" w:lineRule="auto"/>
      <w:ind w:left="160"/>
      <w:jc w:val="left"/>
      <w:outlineLvl w:val="2"/>
    </w:pPr>
    <w:rPr>
      <w:rFonts w:ascii="Times New Roman" w:cs="Times New Roman" w:eastAsia="바탕" w:hAnsi="Times New Roman"/>
      <w:b/>
      <w:i w:val="0"/>
      <w:sz w:val="24"/>
      <w:szCs w:val="28"/>
    </w:rPr>
  </w:style>
  <w:style w:styleId="Heading4" w:type="paragraph">
    <w:name w:val="heading 4"/>
    <w:basedOn w:val="Normal"/>
    <w:next w:val="BodyText"/>
    <w:link w:val="Heading4Char"/>
    <w:uiPriority w:val="9"/>
    <w:semiHidden/>
    <w:unhideWhenUsed/>
    <w:qFormat/>
    <w:rsid w:val="00A10FD9"/>
    <w:pPr>
      <w:keepNext/>
      <w:keepLines/>
      <w:pageBreakBefore w:val="0"/>
      <w:spacing w:after="80" w:before="160" w:line="384" w:lineRule="auto"/>
      <w:ind w:left="320"/>
      <w:jc w:val="left"/>
      <w:outlineLvl w:val="3"/>
    </w:pPr>
    <w:rPr>
      <w:rFonts w:ascii="Times New Roman" w:cs="Times New Roman" w:eastAsia="바탕" w:hAnsi="Times New Roman"/>
      <w:b/>
      <w:i w:val="0"/>
      <w:iCs/>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val="0"/>
      <w:pageBreakBefore w:val="0"/>
      <w:spacing w:after="0" w:before="0" w:line="312" w:lineRule="auto"/>
      <w:jc w:val="center"/>
    </w:pPr>
    <w:rPr>
      <w:rFonts w:ascii="Times New Roman" w:cs="Times New Roman" w:eastAsia="바탕" w:hAnsi="Times New Roman"/>
      <w:b w:val="0"/>
      <w:i w:val="0"/>
      <w:sz w:val="20"/>
    </w:rPr>
  </w:style>
  <w:style w:customStyle="1" w:styleId="ImageCaption" w:type="paragraph">
    <w:name w:val="Image Caption"/>
    <w:basedOn w:val="Caption"/>
    <w:pPr>
      <w:keepNext w:val="0"/>
      <w:pageBreakBefore w:val="0"/>
      <w:spacing w:after="0" w:before="0" w:line="312" w:lineRule="auto"/>
      <w:jc w:val="center"/>
    </w:pPr>
    <w:rPr>
      <w:rFonts w:ascii="Times New Roman" w:cs="Times New Roman" w:eastAsia="바탕" w:hAnsi="Times New Roman"/>
      <w:b w:val="0"/>
      <w:i w:val="0"/>
      <w:sz w:val="20"/>
    </w:rPr>
  </w:style>
  <w:style w:customStyle="1" w:styleId="Figure" w:type="paragraph">
    <w:name w:val="Figure"/>
    <w:basedOn w:val="Normal"/>
    <w:pPr>
      <w:keepNext w:val="0"/>
      <w:pageBreakBefore w:val="0"/>
      <w:spacing w:after="0" w:before="0" w:line="312" w:lineRule="auto"/>
      <w:jc w:val="center"/>
    </w:pPr>
    <w:rPr>
      <w:rFonts w:ascii="Times New Roman" w:cs="Times New Roman" w:eastAsia="바탕" w:hAnsi="Times New Roman"/>
      <w:b w:val="0"/>
      <w:i w:val="0"/>
      <w:sz w:val="20"/>
    </w:rPr>
  </w:style>
  <w:style w:customStyle="1" w:styleId="CaptionedFigure" w:type="paragraph">
    <w:name w:val="Captioned Figure"/>
    <w:basedOn w:val="Figure"/>
    <w:pPr>
      <w:keepNext w:val="0"/>
      <w:pageBreakBefore w:val="0"/>
      <w:spacing w:after="0" w:before="0" w:line="312" w:lineRule="auto"/>
      <w:jc w:val="center"/>
    </w:pPr>
    <w:rPr>
      <w:rFonts w:ascii="Times New Roman" w:cs="Times New Roman" w:eastAsia="바탕" w:hAnsi="Times New Roman"/>
      <w:b w:val="0"/>
      <w:i w:val="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장제목" w:type="paragraph">
    <w:name w:val="장제목"/>
    <w:basedOn w:val="Normal"/>
    <w:pPr>
      <w:keepNext w:val="0"/>
      <w:pageBreakBefore w:val="0"/>
      <w:spacing w:after="480" w:before="0" w:line="384" w:lineRule="auto"/>
      <w:jc w:val="center"/>
    </w:pPr>
    <w:rPr>
      <w:rFonts w:ascii="Times New Roman" w:cs="Times New Roman" w:eastAsia="바탕" w:hAnsi="Times New Roman"/>
      <w:b/>
      <w:i w:val="0"/>
      <w:sz w:val="32"/>
    </w:rPr>
  </w:style>
  <w:style w:customStyle="1" w:styleId="그림캡션" w:type="paragraph">
    <w:name w:val="그림캡션"/>
    <w:basedOn w:val="Normal"/>
    <w:pPr>
      <w:keepNext w:val="0"/>
      <w:pageBreakBefore w:val="0"/>
      <w:spacing w:after="240" w:before="80" w:line="312" w:lineRule="auto"/>
      <w:jc w:val="center"/>
    </w:pPr>
    <w:rPr>
      <w:rFonts w:ascii="Times New Roman" w:cs="Times New Roman" w:eastAsia="바탕" w:hAnsi="Times New Roman"/>
      <w:b w:val="0"/>
      <w:i w:val="0"/>
      <w:sz w:val="20"/>
    </w:rPr>
  </w:style>
  <w:style w:customStyle="1" w:styleId="표캡션" w:type="paragraph">
    <w:name w:val="표캡션"/>
    <w:basedOn w:val="Normal"/>
    <w:pPr>
      <w:keepNext/>
      <w:pageBreakBefore w:val="0"/>
      <w:spacing w:after="80" w:before="240" w:line="312" w:lineRule="auto"/>
      <w:jc w:val="left"/>
    </w:pPr>
    <w:rPr>
      <w:rFonts w:ascii="Times New Roman" w:cs="Times New Roman" w:eastAsia="바탕" w:hAnsi="Times New Roman"/>
      <w:b w:val="0"/>
      <w:i w:val="0"/>
      <w:sz w:val="20"/>
    </w:rPr>
  </w:style>
  <w:style w:customStyle="1" w:styleId="그림" w:type="paragraph">
    <w:name w:val="그림"/>
    <w:basedOn w:val="Normal"/>
    <w:pPr>
      <w:keepNext/>
      <w:pageBreakBefore w:val="0"/>
      <w:spacing w:after="0" w:before="120" w:line="240" w:lineRule="auto"/>
      <w:jc w:val="center"/>
    </w:pPr>
    <w:rPr>
      <w:rFonts w:ascii="Times New Roman" w:cs="Times New Roman" w:eastAsia="바탕" w:hAnsi="Times New Roman"/>
      <w:b w:val="0"/>
      <w:i w:val="0"/>
      <w:sz w:val="22"/>
    </w:rPr>
  </w:style>
  <w:style w:customStyle="1" w:styleId="수식" w:type="paragraph">
    <w:name w:val="수식"/>
    <w:basedOn w:val="Normal"/>
    <w:pPr>
      <w:keepNext w:val="0"/>
      <w:pageBreakBefore w:val="0"/>
      <w:spacing w:after="80" w:before="80" w:line="288" w:lineRule="auto"/>
      <w:jc w:val="left"/>
    </w:pPr>
    <w:rPr>
      <w:rFonts w:ascii="Times New Roman" w:cs="Times New Roman" w:eastAsia="바탕" w:hAnsi="Times New Roman"/>
      <w:b w:val="0"/>
      <w:i w:val="0"/>
      <w:sz w:val="22"/>
    </w:rPr>
  </w:style>
  <w:style w:customStyle="1" w:styleId="표지상단" w:type="paragraph">
    <w:name w:val="표지상단"/>
    <w:basedOn w:val="Normal"/>
    <w:pPr>
      <w:keepNext w:val="0"/>
      <w:pageBreakBefore w:val="0"/>
      <w:spacing w:after="1200" w:before="0" w:line="360" w:lineRule="auto"/>
      <w:jc w:val="left"/>
    </w:pPr>
    <w:rPr>
      <w:rFonts w:ascii="Times New Roman" w:cs="Times New Roman" w:eastAsia="바탕" w:hAnsi="Times New Roman"/>
      <w:b w:val="0"/>
      <w:i w:val="0"/>
      <w:sz w:val="24"/>
    </w:rPr>
  </w:style>
  <w:style w:customStyle="1" w:styleId="표지제목" w:type="paragraph">
    <w:name w:val="표지제목"/>
    <w:basedOn w:val="Normal"/>
    <w:pPr>
      <w:keepNext w:val="0"/>
      <w:pageBreakBefore w:val="0"/>
      <w:spacing w:after="360" w:before="480" w:line="360" w:lineRule="auto"/>
      <w:jc w:val="center"/>
    </w:pPr>
    <w:rPr>
      <w:rFonts w:ascii="Times New Roman" w:cs="Times New Roman" w:eastAsia="바탕" w:hAnsi="Times New Roman"/>
      <w:b/>
      <w:i w:val="0"/>
      <w:sz w:val="40"/>
    </w:rPr>
  </w:style>
  <w:style w:customStyle="1" w:styleId="표지영문제목" w:type="paragraph">
    <w:name w:val="표지영문제목"/>
    <w:basedOn w:val="Normal"/>
    <w:pPr>
      <w:keepNext w:val="0"/>
      <w:pageBreakBefore w:val="0"/>
      <w:spacing w:after="480" w:before="120" w:line="336" w:lineRule="auto"/>
      <w:jc w:val="center"/>
    </w:pPr>
    <w:rPr>
      <w:rFonts w:ascii="Times New Roman" w:cs="Times New Roman" w:eastAsia="바탕" w:hAnsi="Times New Roman"/>
      <w:b/>
      <w:i w:val="0"/>
      <w:sz w:val="28"/>
    </w:rPr>
  </w:style>
  <w:style w:customStyle="1" w:styleId="표지제출" w:type="paragraph">
    <w:name w:val="표지제출"/>
    <w:basedOn w:val="Normal"/>
    <w:pPr>
      <w:keepNext w:val="0"/>
      <w:pageBreakBefore w:val="0"/>
      <w:spacing w:after="240" w:before="720" w:line="336" w:lineRule="auto"/>
      <w:jc w:val="center"/>
    </w:pPr>
    <w:rPr>
      <w:rFonts w:ascii="Times New Roman" w:cs="Times New Roman" w:eastAsia="바탕" w:hAnsi="Times New Roman"/>
      <w:b w:val="0"/>
      <w:i w:val="0"/>
      <w:sz w:val="26"/>
    </w:rPr>
  </w:style>
  <w:style w:customStyle="1" w:styleId="표지날짜" w:type="paragraph">
    <w:name w:val="표지날짜"/>
    <w:basedOn w:val="Normal"/>
    <w:pPr>
      <w:keepNext w:val="0"/>
      <w:pageBreakBefore w:val="0"/>
      <w:spacing w:after="800" w:before="2200" w:line="384" w:lineRule="auto"/>
      <w:jc w:val="center"/>
    </w:pPr>
    <w:rPr>
      <w:rFonts w:ascii="Times New Roman" w:cs="Times New Roman" w:eastAsia="바탕" w:hAnsi="Times New Roman"/>
      <w:b w:val="0"/>
      <w:i w:val="0"/>
      <w:sz w:val="28"/>
    </w:rPr>
  </w:style>
  <w:style w:customStyle="1" w:styleId="표지소속" w:type="paragraph">
    <w:name w:val="표지소속"/>
    <w:basedOn w:val="Normal"/>
    <w:pPr>
      <w:keepNext w:val="0"/>
      <w:pageBreakBefore w:val="0"/>
      <w:spacing w:after="0" w:before="0" w:line="432" w:lineRule="auto"/>
      <w:jc w:val="center"/>
    </w:pPr>
    <w:rPr>
      <w:rFonts w:ascii="Times New Roman" w:cs="Times New Roman" w:eastAsia="바탕" w:hAnsi="Times New Roman"/>
      <w:b w:val="0"/>
      <w:i w:val="0"/>
      <w:sz w:val="28"/>
    </w:rPr>
  </w:style>
  <w:style w:customStyle="1" w:styleId="TOC1" w:type="paragraph">
    <w:name w:val="TOC 1"/>
    <w:basedOn w:val="Normal"/>
    <w:pPr>
      <w:keepNext w:val="0"/>
      <w:pageBreakBefore w:val="0"/>
      <w:spacing w:after="0" w:before="0" w:line="312" w:lineRule="auto"/>
      <w:jc w:val="left"/>
    </w:pPr>
    <w:rPr>
      <w:rFonts w:ascii="Times New Roman" w:cs="Times New Roman" w:eastAsia="바탕" w:hAnsi="Times New Roman"/>
      <w:b w:val="0"/>
      <w:i w:val="0"/>
      <w:sz w:val="22"/>
    </w:rPr>
  </w:style>
  <w:style w:customStyle="1" w:styleId="TOC2" w:type="paragraph">
    <w:name w:val="TOC 2"/>
    <w:basedOn w:val="Normal"/>
    <w:pPr>
      <w:keepNext w:val="0"/>
      <w:pageBreakBefore w:val="0"/>
      <w:spacing w:after="0" w:before="0" w:line="312" w:lineRule="auto"/>
      <w:ind w:left="220"/>
      <w:jc w:val="left"/>
    </w:pPr>
    <w:rPr>
      <w:rFonts w:ascii="Times New Roman" w:cs="Times New Roman" w:eastAsia="바탕" w:hAnsi="Times New Roman"/>
      <w:b w:val="0"/>
      <w:i w:val="0"/>
      <w:sz w:val="22"/>
    </w:rPr>
  </w:style>
  <w:style w:customStyle="1" w:styleId="TOC3" w:type="paragraph">
    <w:name w:val="TOC 3"/>
    <w:basedOn w:val="Normal"/>
    <w:pPr>
      <w:keepNext w:val="0"/>
      <w:pageBreakBefore w:val="0"/>
      <w:spacing w:after="0" w:before="0" w:line="312" w:lineRule="auto"/>
      <w:ind w:left="440"/>
      <w:jc w:val="left"/>
    </w:pPr>
    <w:rPr>
      <w:rFonts w:ascii="Times New Roman" w:cs="Times New Roman" w:eastAsia="바탕" w:hAnsi="Times New Roman"/>
      <w:b w:val="0"/>
      <w:i w:val="0"/>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jpg"/><Relationship Id="rId34" Type="http://schemas.openxmlformats.org/officeDocument/2006/relationships/image" Target="media/rId34.jpg"/><Relationship Id="rId37" Type="http://schemas.openxmlformats.org/officeDocument/2006/relationships/image" Target="media/rId37.jpg"/><Relationship Id="rId40" Type="http://schemas.openxmlformats.org/officeDocument/2006/relationships/image" Target="media/rId40.jpg"/><Relationship Id="rId43" Type="http://schemas.openxmlformats.org/officeDocument/2006/relationships/image" Target="media/rId43.jpg"/><Relationship Id="rId46" Type="http://schemas.openxmlformats.org/officeDocument/2006/relationships/image" Target="media/rId46.jpg"/><Relationship Id="rId49" Type="http://schemas.openxmlformats.org/officeDocument/2006/relationships/image" Target="media/rId49.jpg"/><Relationship Id="rId53" Type="http://schemas.openxmlformats.org/officeDocument/2006/relationships/image" Target="media/rId53.jpg"/><Relationship Id="rId56" Type="http://schemas.openxmlformats.org/officeDocument/2006/relationships/image" Target="media/rId56.jpg"/><Relationship Id="rId59" Type="http://schemas.openxmlformats.org/officeDocument/2006/relationships/image" Target="media/rId59.jpg"/><Relationship Id="rId66" Type="http://schemas.openxmlformats.org/officeDocument/2006/relationships/image" Target="media/rId66.jpg"/><Relationship Id="rId69" Type="http://schemas.openxmlformats.org/officeDocument/2006/relationships/image" Target="media/rId69.jpg"/><Relationship Id="rId72" Type="http://schemas.openxmlformats.org/officeDocument/2006/relationships/image" Target="media/rId72.jpg"/><Relationship Id="rId75" Type="http://schemas.openxmlformats.org/officeDocument/2006/relationships/image" Target="media/rId75.jpg"/><Relationship Id="rId79" Type="http://schemas.openxmlformats.org/officeDocument/2006/relationships/image" Target="media/rId79.jpg"/><Relationship Id="rId82" Type="http://schemas.openxmlformats.org/officeDocument/2006/relationships/image" Target="media/rId82.jpg"/><Relationship Id="rId89" Type="http://schemas.openxmlformats.org/officeDocument/2006/relationships/image" Target="media/rId89.png"/><Relationship Id="rId126" Type="http://schemas.openxmlformats.org/officeDocument/2006/relationships/image" Target="media/rId126.png"/><Relationship Id="rId129" Type="http://schemas.openxmlformats.org/officeDocument/2006/relationships/image" Target="media/rId129.png"/><Relationship Id="rId132" Type="http://schemas.openxmlformats.org/officeDocument/2006/relationships/image" Target="media/rId132.png"/><Relationship Id="rId135" Type="http://schemas.openxmlformats.org/officeDocument/2006/relationships/image" Target="media/rId135.png"/><Relationship Id="rId138" Type="http://schemas.openxmlformats.org/officeDocument/2006/relationships/image" Target="media/rId138.png"/><Relationship Id="rId141" Type="http://schemas.openxmlformats.org/officeDocument/2006/relationships/image" Target="media/rId141.png"/><Relationship Id="rId144" Type="http://schemas.openxmlformats.org/officeDocument/2006/relationships/image" Target="media/rId144.png"/><Relationship Id="rId147" Type="http://schemas.openxmlformats.org/officeDocument/2006/relationships/image" Target="media/rId147.png"/><Relationship Id="rId93" Type="http://schemas.openxmlformats.org/officeDocument/2006/relationships/image" Target="media/rId93.png"/><Relationship Id="rId96" Type="http://schemas.openxmlformats.org/officeDocument/2006/relationships/image" Target="media/rId96.png"/><Relationship Id="rId99" Type="http://schemas.openxmlformats.org/officeDocument/2006/relationships/image" Target="media/rId99.png"/><Relationship Id="rId102" Type="http://schemas.openxmlformats.org/officeDocument/2006/relationships/image" Target="media/rId102.png"/><Relationship Id="rId105" Type="http://schemas.openxmlformats.org/officeDocument/2006/relationships/image" Target="media/rId105.png"/><Relationship Id="rId108" Type="http://schemas.openxmlformats.org/officeDocument/2006/relationships/image" Target="media/rId108.png"/><Relationship Id="rId111" Type="http://schemas.openxmlformats.org/officeDocument/2006/relationships/image" Target="media/rId111.png"/><Relationship Id="rId114" Type="http://schemas.openxmlformats.org/officeDocument/2006/relationships/image" Target="media/rId114.png"/><Relationship Id="rId117" Type="http://schemas.openxmlformats.org/officeDocument/2006/relationships/image" Target="media/rId117.png"/><Relationship Id="rId120" Type="http://schemas.openxmlformats.org/officeDocument/2006/relationships/image" Target="media/rId120.png"/><Relationship Id="rId154" Type="http://schemas.openxmlformats.org/officeDocument/2006/relationships/image" Target="media/rId154.jpg"/><Relationship Id="rId157" Type="http://schemas.openxmlformats.org/officeDocument/2006/relationships/image" Target="media/rId157.jpg"/><Relationship Id="rId160" Type="http://schemas.openxmlformats.org/officeDocument/2006/relationships/image" Target="media/rId160.png"/><Relationship Id="rId163" Type="http://schemas.openxmlformats.org/officeDocument/2006/relationships/image" Target="media/rId163.jpg"/><Relationship Id="rId166" Type="http://schemas.openxmlformats.org/officeDocument/2006/relationships/image" Target="media/rId166.png"/><Relationship Id="rId169" Type="http://schemas.openxmlformats.org/officeDocument/2006/relationships/image" Target="media/rId169.png"/><Relationship Id="rId172" Type="http://schemas.openxmlformats.org/officeDocument/2006/relationships/image" Target="media/rId172.jpg"/><Relationship Id="rId175" Type="http://schemas.openxmlformats.org/officeDocument/2006/relationships/image" Target="media/rId175.jpg"/><Relationship Id="rId179" Type="http://schemas.openxmlformats.org/officeDocument/2006/relationships/image" Target="media/rId179.jp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2026-09-28T00:07:23Z</dcterms:created>
  <dcterms:modified xsi:type="dcterms:W3CDTF">2026-09-28T00:07:23Z</dcterms:modified>
</cp:coreProperties>
</file>

<file path=docProps/custom.xml><?xml version="1.0" encoding="utf-8"?>
<Properties xmlns="http://schemas.openxmlformats.org/officeDocument/2006/custom-properties" xmlns:vt="http://schemas.openxmlformats.org/officeDocument/2006/docPropsVTypes"/>
</file>