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jpg" ContentType="image/jpeg"/>
  <Override PartName="/word/media/rId32.jpg" ContentType="image/jpeg"/>
  <Override PartName="/word/media/rId35.jpg" ContentType="image/jpeg"/>
  <Override PartName="/word/media/rId38.jpg" ContentType="image/jpeg"/>
  <Override PartName="/word/media/rId41.jpg" ContentType="image/jpeg"/>
  <Override PartName="/word/media/rId44.jpg" ContentType="image/jpeg"/>
  <Override PartName="/word/media/rId47.jpg" ContentType="image/jpeg"/>
  <Override PartName="/word/media/rId51.jpg" ContentType="image/jpeg"/>
  <Override PartName="/word/media/rId54.jpg" ContentType="image/jpeg"/>
  <Override PartName="/word/media/rId57.jpg" ContentType="image/jpeg"/>
  <Override PartName="/word/media/rId64.jpg" ContentType="image/jpeg"/>
  <Override PartName="/word/media/rId67.jpg" ContentType="image/jpeg"/>
  <Override PartName="/word/media/rId70.jpg" ContentType="image/jpeg"/>
  <Override PartName="/word/media/rId73.jpg" ContentType="image/jpeg"/>
  <Override PartName="/word/media/rId77.jpg" ContentType="image/jpeg"/>
  <Override PartName="/word/media/rId80.jpg" ContentType="image/jpeg"/>
  <Override PartName="/word/media/rId87.png" ContentType="image/png"/>
  <Override PartName="/word/media/rId124.png" ContentType="image/png"/>
  <Override PartName="/word/media/rId127.png" ContentType="image/png"/>
  <Override PartName="/word/media/rId130.png" ContentType="image/png"/>
  <Override PartName="/word/media/rId133.png" ContentType="image/png"/>
  <Override PartName="/word/media/rId136.png" ContentType="image/png"/>
  <Override PartName="/word/media/rId139.png" ContentType="image/png"/>
  <Override PartName="/word/media/rId142.png" ContentType="image/png"/>
  <Override PartName="/word/media/rId145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52.jpg" ContentType="image/jpeg"/>
  <Override PartName="/word/media/rId155.jpg" ContentType="image/jpeg"/>
  <Override PartName="/word/media/rId158.png" ContentType="image/png"/>
  <Override PartName="/word/media/rId161.jpg" ContentType="image/jpeg"/>
  <Override PartName="/word/media/rId164.png" ContentType="image/png"/>
  <Override PartName="/word/media/rId167.png" ContentType="image/png"/>
  <Override PartName="/word/media/rId170.jpg" ContentType="image/jpeg"/>
  <Override PartName="/word/media/rId173.jpg" ContentType="image/jpeg"/>
  <Override PartName="/word/media/rId17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Context-Aware 데이터 증강 기반</w:t>
      </w:r>
    </w:p>
    <w:p>
      <w:pPr>
        <w:pStyle w:val="BodyText"/>
      </w:pPr>
      <w:r>
        <w:rPr>
          <w:b/>
          <w:bCs/>
        </w:rPr>
        <w:t xml:space="preserve">산업용 결함 검출 연구</w:t>
      </w:r>
    </w:p>
    <w:p>
      <w:pPr>
        <w:pStyle w:val="BodyText"/>
      </w:pPr>
      <w:r>
        <w:t xml:space="preserve">결함 patch 생성에서 context-aware 배치·합성으로 이어지는</w:t>
      </w:r>
    </w:p>
    <w:p>
      <w:pPr>
        <w:pStyle w:val="BodyText"/>
      </w:pPr>
      <w:r>
        <w:t xml:space="preserve">네 편의 연구를 통합한 학위논문</w:t>
      </w:r>
    </w:p>
    <w:p>
      <w:pPr>
        <w:pStyle w:val="BodyText"/>
      </w:pPr>
      <w:r>
        <w:rPr>
          <w:b/>
          <w:bCs/>
        </w:rPr>
        <w:t xml:space="preserve">한국기술교육대학교 컴퓨터공학과</w:t>
      </w:r>
    </w:p>
    <w:p>
      <w:pPr>
        <w:pStyle w:val="BodyText"/>
      </w:pPr>
      <w:r>
        <w:t xml:space="preserve">지 도 교 수 문 일 영</w:t>
      </w:r>
    </w:p>
    <w:p>
      <w:pPr>
        <w:pStyle w:val="BodyText"/>
      </w:pPr>
      <w:r>
        <w:t xml:space="preserve">성 명 한 호 준</w:t>
      </w:r>
    </w:p>
    <w:p>
      <w:pPr>
        <w:pStyle w:val="BodyText"/>
      </w:pPr>
      <w:r>
        <w:t xml:space="preserve">2 0 2 6</w:t>
      </w:r>
    </w:p>
    <w:bookmarkStart w:id="9" w:name="국문-초록"/>
    <w:p>
      <w:pPr>
        <w:pStyle w:val="Heading1"/>
      </w:pPr>
      <w:r>
        <w:t xml:space="preserve">국문 초록</w:t>
      </w:r>
    </w:p>
    <w:p>
      <w:pPr>
        <w:pStyle w:val="FirstParagraph"/>
      </w:pPr>
      <w:r>
        <w:t xml:space="preserve">제조 현장의 품질보증은 제품 신뢰성 확보와 경제적 손실 방지의 핵심</w:t>
      </w:r>
      <w:r>
        <w:t xml:space="preserve"> </w:t>
      </w:r>
      <w:r>
        <w:t xml:space="preserve">요소이며, 딥러닝 기반 자동 외관 검사(Automated Visual Inspection, AVI)의</w:t>
      </w:r>
      <w:r>
        <w:t xml:space="preserve"> </w:t>
      </w:r>
      <w:r>
        <w:t xml:space="preserve">도입으로 검사 효율성과 정확도가 크게 향상되어 왔다. 그러나 실제 산업</w:t>
      </w:r>
      <w:r>
        <w:t xml:space="preserve"> </w:t>
      </w:r>
      <w:r>
        <w:t xml:space="preserve">환경에서는 결함 발생률 자체가 낮아 결함 샘플이 근본적으로 희소하고,</w:t>
      </w:r>
      <w:r>
        <w:t xml:space="preserve"> </w:t>
      </w:r>
      <w:r>
        <w:t xml:space="preserve">정상/결함 클래스 간 데이터 불균형이 심각하여 모델이 소수 결함 클래스에</w:t>
      </w:r>
      <w:r>
        <w:t xml:space="preserve"> </w:t>
      </w:r>
      <w:r>
        <w:t xml:space="preserve">과소적합되는 문제가 반복적으로 발생한다. 본 학위논문은 이러한 데이터</w:t>
      </w:r>
      <w:r>
        <w:t xml:space="preserve"> </w:t>
      </w:r>
      <w:r>
        <w:t xml:space="preserve">희소성·불균형 문제를 데이터 증강으로 해결하고자 저자가 수행한 4편의 게재</w:t>
      </w:r>
      <w:r>
        <w:t xml:space="preserve"> </w:t>
      </w:r>
      <w:r>
        <w:t xml:space="preserve">논문을 하나의 연구 궤적으로 통합한다. 각 연구는 "결함 후보 영역(ROI)을</w:t>
      </w:r>
      <w:r>
        <w:t xml:space="preserve"> </w:t>
      </w:r>
      <w:r>
        <w:t xml:space="preserve">어떻게 찾고, 무엇을 그 자리에 배치할 것인가"라는 단일한 문제의식 위에서</w:t>
      </w:r>
      <w:r>
        <w:t xml:space="preserve"> </w:t>
      </w:r>
      <w:r>
        <w:t xml:space="preserve">이전 단계의 결과물을 이어받아 좁히거나 확장하는 방식으로 발전하였다: (1)</w:t>
      </w:r>
      <w:r>
        <w:t xml:space="preserve"> </w:t>
      </w:r>
      <w:r>
        <w:t xml:space="preserve">생성모델(GAN/Diffusion) 기반 결함 patch 증강, (2) ControlNet 기반 결함</w:t>
      </w:r>
      <w:r>
        <w:t xml:space="preserve"> </w:t>
      </w:r>
      <w:r>
        <w:t xml:space="preserve">생성과 배경 밝기 유사도 기반 ROI 탐색·Poisson blending 합성의 결합, (3)</w:t>
      </w:r>
      <w:r>
        <w:t xml:space="preserve"> </w:t>
      </w:r>
      <w:r>
        <w:t xml:space="preserve">다중 산업 데이터셋에 재설계 없이 일반화되는 데이터 기반 ROI</w:t>
      </w:r>
      <w:r>
        <w:t xml:space="preserve"> </w:t>
      </w:r>
      <w:r>
        <w:t xml:space="preserve">자동화(AROMA), (4) 이를 강철 표면이라는 특정 도메인에 특화시키고</w:t>
      </w:r>
      <w:r>
        <w:t xml:space="preserve"> </w:t>
      </w:r>
      <w:r>
        <w:t xml:space="preserve">ControlNet 기반 생성으로 결함 자체까지 새로 합성한 context-aware</w:t>
      </w:r>
      <w:r>
        <w:t xml:space="preserve"> </w:t>
      </w:r>
      <w:r>
        <w:t xml:space="preserve">프레임워크(CASDA). 제3~5장은 방법론·실험 결과와 함께 다음 장으로</w:t>
      </w:r>
      <w:r>
        <w:t xml:space="preserve"> </w:t>
      </w:r>
      <w:r>
        <w:t xml:space="preserve">이어지는 한계를 명시하고 마지막 제6장은 프레임워크 자체의 한계를</w:t>
      </w:r>
      <w:r>
        <w:t xml:space="preserve"> </w:t>
      </w:r>
      <w:r>
        <w:t xml:space="preserve">제시하여, 네 편의 연구가 우연한 나열이 아니라 하나의 연속된 발전</w:t>
      </w:r>
      <w:r>
        <w:t xml:space="preserve"> </w:t>
      </w:r>
      <w:r>
        <w:t xml:space="preserve">과정임을 보인다.</w:t>
      </w:r>
    </w:p>
    <w:p>
      <w:pPr>
        <w:pStyle w:val="BodyText"/>
      </w:pPr>
      <w:r>
        <w:rPr>
          <w:b/>
          <w:bCs/>
        </w:rPr>
        <w:t xml:space="preserve">주요어</w:t>
      </w:r>
      <w:r>
        <w:t xml:space="preserve">: 결함 검출, 데이터 증강, 관심 영역(ROI), ControlNet,</w:t>
      </w:r>
      <w:r>
        <w:t xml:space="preserve"> </w:t>
      </w:r>
      <w:r>
        <w:t xml:space="preserve">Context-Aware Synthesis, 클래스 불균형</w:t>
      </w:r>
    </w:p>
    <w:bookmarkEnd w:id="9"/>
    <w:bookmarkStart w:id="1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Quality assurance in manufacturing is central to product reliability and</w:t>
      </w:r>
      <w:r>
        <w:t xml:space="preserve"> </w:t>
      </w:r>
      <w:r>
        <w:t xml:space="preserve">cost control, and deep learning–based Automated Visual Inspection (AVI)</w:t>
      </w:r>
      <w:r>
        <w:t xml:space="preserve"> </w:t>
      </w:r>
      <w:r>
        <w:t xml:space="preserve">has substantially improved inspection efficiency and accuracy. However,</w:t>
      </w:r>
      <w:r>
        <w:t xml:space="preserve"> </w:t>
      </w:r>
      <w:r>
        <w:t xml:space="preserve">real industrial settings suffer from intrinsic defect rarity and severe</w:t>
      </w:r>
      <w:r>
        <w:t xml:space="preserve"> </w:t>
      </w:r>
      <w:r>
        <w:t xml:space="preserve">class imbalance, causing detection models to underfit minority defect</w:t>
      </w:r>
      <w:r>
        <w:t xml:space="preserve"> </w:t>
      </w:r>
      <w:r>
        <w:t xml:space="preserve">classes. This dissertation integrates four published papers authored by</w:t>
      </w:r>
      <w:r>
        <w:t xml:space="preserve"> </w:t>
      </w:r>
      <w:r>
        <w:t xml:space="preserve">the candidate into a single research trajectory addressing this</w:t>
      </w:r>
      <w:r>
        <w:t xml:space="preserve"> </w:t>
      </w:r>
      <w:r>
        <w:t xml:space="preserve">data-scarcity problem through defect data augmentation. Each study</w:t>
      </w:r>
      <w:r>
        <w:t xml:space="preserve"> </w:t>
      </w:r>
      <w:r>
        <w:t xml:space="preserve">builds on the prior one's output around a single question — where to</w:t>
      </w:r>
      <w:r>
        <w:t xml:space="preserve"> </w:t>
      </w:r>
      <w:r>
        <w:t xml:space="preserve">place a candidate defect region (ROI) and what to place there: (1)</w:t>
      </w:r>
      <w:r>
        <w:t xml:space="preserve"> </w:t>
      </w:r>
      <w:r>
        <w:t xml:space="preserve">GAN/Diffusion-based defect-patch augmentation, (2) ControlNet-based</w:t>
      </w:r>
      <w:r>
        <w:t xml:space="preserve"> </w:t>
      </w:r>
      <w:r>
        <w:t xml:space="preserve">defect generation combined with background-brightness-similarity-based</w:t>
      </w:r>
      <w:r>
        <w:t xml:space="preserve"> </w:t>
      </w:r>
      <w:r>
        <w:t xml:space="preserve">ROI search and Poisson blending, (3) data-driven automation of ROI</w:t>
      </w:r>
      <w:r>
        <w:t xml:space="preserve"> </w:t>
      </w:r>
      <w:r>
        <w:t xml:space="preserve">compatibility that generalizes across industrial datasets without</w:t>
      </w:r>
      <w:r>
        <w:t xml:space="preserve"> </w:t>
      </w:r>
      <w:r>
        <w:t xml:space="preserve">per-domain re-engineering (AROMA), and (4) specialization of that</w:t>
      </w:r>
      <w:r>
        <w:t xml:space="preserve"> </w:t>
      </w:r>
      <w:r>
        <w:t xml:space="preserve">automated framework to the steel-surface domain combined with</w:t>
      </w:r>
      <w:r>
        <w:t xml:space="preserve"> </w:t>
      </w:r>
      <w:r>
        <w:t xml:space="preserve">ControlNet-based generative synthesis of the defect content itself</w:t>
      </w:r>
      <w:r>
        <w:t xml:space="preserve"> </w:t>
      </w:r>
      <w:r>
        <w:t xml:space="preserve">(CASDA). Each chapter reports its methodology and results together with</w:t>
      </w:r>
      <w:r>
        <w:t xml:space="preserve"> </w:t>
      </w:r>
      <w:r>
        <w:t xml:space="preserve">the specific limitation carried forward into the next, showing that the</w:t>
      </w:r>
      <w:r>
        <w:t xml:space="preserve"> </w:t>
      </w:r>
      <w:r>
        <w:t xml:space="preserve">four studies form one continuous progression rather than an incidental</w:t>
      </w:r>
      <w:r>
        <w:t xml:space="preserve"> </w:t>
      </w:r>
      <w:r>
        <w:t xml:space="preserve">list.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Defect Detection, Data Augmentation, Region of Interest</w:t>
      </w:r>
      <w:r>
        <w:t xml:space="preserve"> </w:t>
      </w:r>
      <w:r>
        <w:t xml:space="preserve">(ROI), ControlNet, Context-Aware Synthesis, Class Imbalance</w:t>
      </w:r>
    </w:p>
    <w:p>
      <w:pPr>
        <w:pStyle w:val="BodyText"/>
      </w:pPr>
      <w:r>
        <w:rPr>
          <w:b/>
          <w:bCs/>
        </w:rPr>
        <w:t xml:space="preserve">목 차</w:t>
      </w:r>
    </w:p>
    <w:p>
      <w:pPr>
        <w:pStyle w:val="BlockText"/>
      </w:pPr>
      <w:r>
        <w:rPr>
          <w:i/>
          <w:iCs/>
        </w:rPr>
        <w:t xml:space="preserve">※ 제3~5장은 개요·방법론·실험 결과·한계 및 다음 단계로의 연결</w:t>
      </w:r>
      <w:r>
        <w:rPr>
          <w:i/>
          <w:iCs/>
        </w:rPr>
        <w:t xml:space="preserve"> </w:t>
      </w:r>
      <w:r>
        <w:rPr>
          <w:i/>
          <w:iCs/>
        </w:rPr>
        <w:t xml:space="preserve">순으로 구성한다. 제6장은 다음 장으로 이어지는 서사가 없어 "한계 및</w:t>
      </w:r>
      <w:r>
        <w:rPr>
          <w:i/>
          <w:iCs/>
        </w:rPr>
        <w:t xml:space="preserve"> </w:t>
      </w:r>
      <w:r>
        <w:rPr>
          <w:i/>
          <w:iCs/>
        </w:rPr>
        <w:t xml:space="preserve">다음 단계로의 연결" 대신 "한계"로 종결한다. 네 편의 연구가 공통으로</w:t>
      </w:r>
      <w:r>
        <w:rPr>
          <w:i/>
          <w:iCs/>
        </w:rPr>
        <w:t xml:space="preserve"> </w:t>
      </w:r>
      <w:r>
        <w:rPr>
          <w:i/>
          <w:iCs/>
        </w:rPr>
        <w:t xml:space="preserve">기반하는 이론·배경은 제2장 관련 연구에 통합하고, 참고문헌은 장별로</w:t>
      </w:r>
      <w:r>
        <w:rPr>
          <w:i/>
          <w:iCs/>
        </w:rPr>
        <w:t xml:space="preserve"> </w:t>
      </w:r>
      <w:r>
        <w:rPr>
          <w:i/>
          <w:iCs/>
        </w:rPr>
        <w:t xml:space="preserve">수록하지 않고 제8장 References에 통합한다. Future work 챕터는 본 초안</w:t>
      </w:r>
      <w:r>
        <w:rPr>
          <w:i/>
          <w:iCs/>
        </w:rPr>
        <w:t xml:space="preserve"> </w:t>
      </w:r>
      <w:r>
        <w:rPr>
          <w:i/>
          <w:iCs/>
        </w:rPr>
        <w:t xml:space="preserve">범위에서 제외한다.</w:t>
      </w:r>
    </w:p>
    <w:bookmarkEnd w:id="10"/>
    <w:bookmarkStart w:id="17" w:name="제1장-서론"/>
    <w:p>
      <w:pPr>
        <w:pStyle w:val="Heading1"/>
      </w:pPr>
      <w:r>
        <w:t xml:space="preserve">제1장 서론</w:t>
      </w:r>
    </w:p>
    <w:bookmarkStart w:id="11" w:name="연구-배경-및-필요성"/>
    <w:p>
      <w:pPr>
        <w:pStyle w:val="Heading2"/>
      </w:pPr>
      <w:r>
        <w:t xml:space="preserve">1.1 연구 배경 및 필요성</w:t>
      </w:r>
    </w:p>
    <w:p>
      <w:pPr>
        <w:pStyle w:val="FirstParagraph"/>
      </w:pPr>
      <w:r>
        <w:t xml:space="preserve">품질보증은 장비의 원활한 작동과 제품 신뢰성을 보장하는 핵심 요소이며,</w:t>
      </w:r>
      <w:r>
        <w:t xml:space="preserve"> </w:t>
      </w:r>
      <w:r>
        <w:t xml:space="preserve">결함을 조기에 발견하지 못하면 장비 수명 저하와 불량 제품 생산으로 이어져</w:t>
      </w:r>
      <w:r>
        <w:t xml:space="preserve"> </w:t>
      </w:r>
      <w:r>
        <w:t xml:space="preserve">제조 공정 전반의 경제적 손실을 초래한다. 과거에는 작업자의 육안 검사에</w:t>
      </w:r>
      <w:r>
        <w:t xml:space="preserve"> </w:t>
      </w:r>
      <w:r>
        <w:t xml:space="preserve">의존했으나, 이는 작업자 상태에 따른 판단 편차와 대량 생산 환경에서의</w:t>
      </w:r>
      <w:r>
        <w:t xml:space="preserve"> </w:t>
      </w:r>
      <w:r>
        <w:t xml:space="preserve">확장성 부족이라는 한계를 지닌다. 이를 극복하기 위해 딥러닝 기반 자동</w:t>
      </w:r>
      <w:r>
        <w:t xml:space="preserve"> </w:t>
      </w:r>
      <w:r>
        <w:t xml:space="preserve">외관 검사(Automated Visual Inspection, AVI)가 PCB, 철강, 섬유, 세라믹 등</w:t>
      </w:r>
      <w:r>
        <w:t xml:space="preserve"> </w:t>
      </w:r>
      <w:r>
        <w:t xml:space="preserve">다양한 산업 분야에 빠르게 도입되고 있으며, 결함 검출 시장은 지속적인</w:t>
      </w:r>
      <w:r>
        <w:t xml:space="preserve"> </w:t>
      </w:r>
      <w:r>
        <w:t xml:space="preserve">성장세를 보이고 있다.</w:t>
      </w:r>
    </w:p>
    <w:p>
      <w:pPr>
        <w:pStyle w:val="BodyText"/>
      </w:pPr>
      <w:r>
        <w:t xml:space="preserve">그러나 딥러닝 기반 결함 검출 모델은 대규모·고품질 학습 데이터에 크게</w:t>
      </w:r>
      <w:r>
        <w:t xml:space="preserve"> </w:t>
      </w:r>
      <w:r>
        <w:t xml:space="preserve">의존한다. 제조 공정 특성상 불량 발생률 자체가 낮아 결함 데이터 수집이</w:t>
      </w:r>
      <w:r>
        <w:t xml:space="preserve"> </w:t>
      </w:r>
      <w:r>
        <w:t xml:space="preserve">근본적으로 제한적이며, 이로 인해 정상/결함 클래스 간 심각한 불균형이</w:t>
      </w:r>
      <w:r>
        <w:t xml:space="preserve"> </w:t>
      </w:r>
      <w:r>
        <w:t xml:space="preserve">발생해 모델이 정상 데이터에 과적합되고 소수 결함 클래스를 충분히</w:t>
      </w:r>
      <w:r>
        <w:t xml:space="preserve"> </w:t>
      </w:r>
      <w:r>
        <w:t xml:space="preserve">일반화하지 못하는 문제가 반복적으로 관측된다. 회전·반전·색상 변형 등</w:t>
      </w:r>
      <w:r>
        <w:t xml:space="preserve"> </w:t>
      </w:r>
      <w:r>
        <w:t xml:space="preserve">전통적인 기하학적·색상 기반 데이터 증강은 기존 이미지의 단순 변형에</w:t>
      </w:r>
      <w:r>
        <w:t xml:space="preserve"> </w:t>
      </w:r>
      <w:r>
        <w:t xml:space="preserve">그쳐, 결함의 구조적 특성이나 결함이 놓이는 배경과의 맥락적(contextual)</w:t>
      </w:r>
      <w:r>
        <w:t xml:space="preserve"> </w:t>
      </w:r>
      <w:r>
        <w:t xml:space="preserve">관계를 반영하지 못한다는 한계가 있다. 결함 데이터의 절대량을 늘리는</w:t>
      </w:r>
      <w:r>
        <w:t xml:space="preserve"> </w:t>
      </w:r>
      <w:r>
        <w:t xml:space="preserve">것을 넘어,</w:t>
      </w:r>
      <w:r>
        <w:t xml:space="preserve"> </w:t>
      </w:r>
      <w:r>
        <w:t xml:space="preserve">“실제 결함이 발생할 법한 위치에, 실제 결함과 구별되지 않는</w:t>
      </w:r>
      <w:r>
        <w:t xml:space="preserve"> </w:t>
      </w:r>
      <w:r>
        <w:t xml:space="preserve">형태로”</w:t>
      </w:r>
      <w:r>
        <w:t xml:space="preserve"> </w:t>
      </w:r>
      <w:r>
        <w:t xml:space="preserve">학습 샘플을 합성하는 정교한 증강 방법론이 요구되는 이유가 여기에</w:t>
      </w:r>
      <w:r>
        <w:t xml:space="preserve"> </w:t>
      </w:r>
      <w:r>
        <w:t xml:space="preserve">있다.</w:t>
      </w:r>
    </w:p>
    <w:bookmarkEnd w:id="11"/>
    <w:bookmarkStart w:id="12" w:name="문제-정의"/>
    <w:p>
      <w:pPr>
        <w:pStyle w:val="Heading2"/>
      </w:pPr>
      <w:r>
        <w:t xml:space="preserve">1.2 문제 정의</w:t>
      </w:r>
    </w:p>
    <w:p>
      <w:pPr>
        <w:pStyle w:val="FirstParagraph"/>
      </w:pPr>
      <w:r>
        <w:t xml:space="preserve">본 논문이 다루는 문제는 산업 결함 검출을 위한 결함 이미지 증강이며, 이는</w:t>
      </w:r>
      <w:r>
        <w:t xml:space="preserve"> </w:t>
      </w:r>
      <w:r>
        <w:t xml:space="preserve">다음 두 개의 하위 문제로 분해된다.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P1 (생성 문제, What to place)</w:t>
      </w:r>
      <w:r>
        <w:t xml:space="preserve">: 결함 patch 자체를 어떻게</w:t>
      </w:r>
      <w:r>
        <w:t xml:space="preserve"> </w:t>
      </w:r>
      <w:r>
        <w:t xml:space="preserve">생성·증강할 것인가. 실제 결함의 형태적·구조적 특성을 보존하면서도</w:t>
      </w:r>
      <w:r>
        <w:t xml:space="preserve"> </w:t>
      </w:r>
      <w:r>
        <w:t xml:space="preserve">학습에 유효한 다양성을 확보해야 하며, 생성 품질이 낮으면 오히려</w:t>
      </w:r>
      <w:r>
        <w:t xml:space="preserve"> </w:t>
      </w:r>
      <w:r>
        <w:t xml:space="preserve">검출 모델의 성능을 저해한다.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P2 (배치 문제, Where to place)</w:t>
      </w:r>
      <w:r>
        <w:t xml:space="preserve">: 생성 또는 재사용되는 결함</w:t>
      </w:r>
      <w:r>
        <w:t xml:space="preserve"> </w:t>
      </w:r>
      <w:r>
        <w:t xml:space="preserve">patch를 정상 이미지의 어느 위치(ROI, Region of Interest)에 합성할</w:t>
      </w:r>
      <w:r>
        <w:t xml:space="preserve"> </w:t>
      </w:r>
      <w:r>
        <w:t xml:space="preserve">것인가. 결함은 배경 표면의 통계적·형태학적 특성과 무관하게 발생하지</w:t>
      </w:r>
      <w:r>
        <w:t xml:space="preserve"> </w:t>
      </w:r>
      <w:r>
        <w:t xml:space="preserve">않으므로, 배경과 호환되지 않는 위치에 합성된 결함은 실제 분포에서</w:t>
      </w:r>
      <w:r>
        <w:t xml:space="preserve"> </w:t>
      </w:r>
      <w:r>
        <w:t xml:space="preserve">벗어난 학습 신호를 만들어낸다.</w:t>
      </w:r>
    </w:p>
    <w:p>
      <w:pPr>
        <w:pStyle w:val="FirstParagraph"/>
      </w:pPr>
      <w:r>
        <w:t xml:space="preserve">기존 연구는 P1(생성모델 기반 결함 합성)에 상대적으로 집중해 왔으며,</w:t>
      </w:r>
      <w:r>
        <w:t xml:space="preserve"> </w:t>
      </w:r>
      <w:r>
        <w:t xml:space="preserve">P2는 원본 위치 재사용이나 무작위 배치 같은 단순한 정책에 머무르는 경우가</w:t>
      </w:r>
      <w:r>
        <w:t xml:space="preserve"> </w:t>
      </w:r>
      <w:r>
        <w:t xml:space="preserve">많았다. 또한 P2를 다루는 경우에도 배치 규칙이 특정 도메인에 수작업으로</w:t>
      </w:r>
      <w:r>
        <w:t xml:space="preserve"> </w:t>
      </w:r>
      <w:r>
        <w:t xml:space="preserve">설계되어, 산업 데이터셋이 바뀔 때마다 규칙을 재설계해야 하는 일반화</w:t>
      </w:r>
      <w:r>
        <w:t xml:space="preserve"> </w:t>
      </w:r>
      <w:r>
        <w:t xml:space="preserve">한계가 존재한다. 본 논문은 P1과 P2를 명시적으로 분리한 뒤, P2를</w:t>
      </w:r>
      <w:r>
        <w:t xml:space="preserve"> </w:t>
      </w:r>
      <w:r>
        <w:t xml:space="preserve">데이터로부터 자동 도출하는 방향으로 정교화하고, 최종적으로 P1과 P2를</w:t>
      </w:r>
      <w:r>
        <w:t xml:space="preserve"> </w:t>
      </w:r>
      <w:r>
        <w:t xml:space="preserve">단일 프레임워크로 재결합하는 궤적을 다룬다.</w:t>
      </w:r>
    </w:p>
    <w:bookmarkEnd w:id="12"/>
    <w:bookmarkStart w:id="13" w:name="연구-목표-및-연구-질문"/>
    <w:p>
      <w:pPr>
        <w:pStyle w:val="Heading2"/>
      </w:pPr>
      <w:r>
        <w:t xml:space="preserve">1.3 연구 목표 및 연구 질문</w:t>
      </w:r>
    </w:p>
    <w:p>
      <w:pPr>
        <w:pStyle w:val="FirstParagraph"/>
      </w:pPr>
      <w:r>
        <w:t xml:space="preserve">본 논문의 목표는 결함 데이터 희소성·불균형 환경에서 검출 성능을</w:t>
      </w:r>
      <w:r>
        <w:t xml:space="preserve"> </w:t>
      </w:r>
      <w:r>
        <w:t xml:space="preserve">개선하는 context-aware 데이터 증강 방법론을 확립하고, 그 유효 조건과</w:t>
      </w:r>
      <w:r>
        <w:t xml:space="preserve"> </w:t>
      </w:r>
      <w:r>
        <w:t xml:space="preserve">한계를 실증적으로 규명하는 것이다. 이를 위해 다음 연구 질문을 설정한다.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RQ1</w:t>
      </w:r>
      <w:r>
        <w:t xml:space="preserve">: 생성모델(GAN/Diffusion) 기반 결함 patch 증강은 검출 성능과</w:t>
      </w:r>
      <w:r>
        <w:t xml:space="preserve"> </w:t>
      </w:r>
      <w:r>
        <w:t xml:space="preserve">일반화 안정성에 어떤 영향을 미치는가? (제3장)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RQ2</w:t>
      </w:r>
      <w:r>
        <w:t xml:space="preserve">: 결함 주변 배경과의 유사도를 기준으로 배치 위치(ROI)를</w:t>
      </w:r>
      <w:r>
        <w:t xml:space="preserve"> </w:t>
      </w:r>
      <w:r>
        <w:t xml:space="preserve">선정하는 것이 원본 위치 재배치 대비 검출 성능을 개선하는가?</w:t>
      </w:r>
      <w:r>
        <w:t xml:space="preserve"> </w:t>
      </w:r>
      <w:r>
        <w:t xml:space="preserve">(제4장)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RQ3</w:t>
      </w:r>
      <w:r>
        <w:t xml:space="preserve">: 수작업 규칙 없이 데이터로부터 자동 도출되는</w:t>
      </w:r>
      <w:r>
        <w:t xml:space="preserve"> </w:t>
      </w:r>
      <w:r>
        <w:t xml:space="preserve">defect–background 호환성 기준이 다수의 산업 도메인에 재설계 없이</w:t>
      </w:r>
      <w:r>
        <w:t xml:space="preserve"> </w:t>
      </w:r>
      <w:r>
        <w:t xml:space="preserve">일반화될 수 있는가, 그리고 그 효과는 어떤 조건에서 나타나는가?</w:t>
      </w:r>
      <w:r>
        <w:t xml:space="preserve"> </w:t>
      </w:r>
      <w:r>
        <w:t xml:space="preserve">(제5장)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RQ4</w:t>
      </w:r>
      <w:r>
        <w:t xml:space="preserve">: 자동화된 ROI 프레임워크를 특정 도메인에 특화시키고 조건부</w:t>
      </w:r>
      <w:r>
        <w:t xml:space="preserve"> </w:t>
      </w:r>
      <w:r>
        <w:t xml:space="preserve">생성모델과 결합하면, 실제 patch 재사용(copy-paste)의 다양성 한계를</w:t>
      </w:r>
      <w:r>
        <w:t xml:space="preserve"> </w:t>
      </w:r>
      <w:r>
        <w:t xml:space="preserve">넘어 소수 클래스 검출 성능을 개선할 수 있는가? (제6장)</w:t>
      </w:r>
    </w:p>
    <w:bookmarkEnd w:id="13"/>
    <w:bookmarkStart w:id="14" w:name="연구의-발전-서사"/>
    <w:p>
      <w:pPr>
        <w:pStyle w:val="Heading2"/>
      </w:pPr>
      <w:r>
        <w:t xml:space="preserve">1.4 연구의 발전 서사</w:t>
      </w:r>
    </w:p>
    <w:p>
      <w:pPr>
        <w:pStyle w:val="FirstParagraph"/>
      </w:pPr>
      <w:r>
        <w:t xml:space="preserve">본 논문은 위의 문제의식 아래 저자가 수행한 4편의 게재 논문을 하나의 연구</w:t>
      </w:r>
      <w:r>
        <w:t xml:space="preserve"> </w:t>
      </w:r>
      <w:r>
        <w:t xml:space="preserve">궤적으로 통합한다. 네 편의 연구는 모두</w:t>
      </w:r>
      <w:r>
        <w:t xml:space="preserve"> </w:t>
      </w:r>
      <w:r>
        <w:t xml:space="preserve">“데이터 증강을 통한 결함 검출</w:t>
      </w:r>
      <w:r>
        <w:t xml:space="preserve"> </w:t>
      </w:r>
      <w:r>
        <w:t xml:space="preserve">성능 개선”</w:t>
      </w:r>
      <w:r>
        <w:t xml:space="preserve">이라는 단일한 문제의식을 공유하며, 1번 논문의 결함 patch</w:t>
      </w:r>
      <w:r>
        <w:t xml:space="preserve"> </w:t>
      </w:r>
      <w:r>
        <w:t xml:space="preserve">생성(P1)에서 출발해 ROI 후보군을 탐색·평가하고 결함 이미지를</w:t>
      </w:r>
      <w:r>
        <w:t xml:space="preserve"> </w:t>
      </w:r>
      <w:r>
        <w:t xml:space="preserve">배치·합성하는 방식(P2)을 순차적으로 정교화한 뒤, 마지막 연구에서 두</w:t>
      </w:r>
      <w:r>
        <w:t xml:space="preserve"> </w:t>
      </w:r>
      <w:r>
        <w:t xml:space="preserve">문제를 단일 프레임워크로 재결합하는 발전 과정을 이룬다(표 1-1).</w:t>
      </w:r>
    </w:p>
    <w:p>
      <w:pPr>
        <w:pStyle w:val="BodyText"/>
      </w:pPr>
      <w:r>
        <w:rPr>
          <w:b/>
          <w:bCs/>
        </w:rPr>
        <w:t xml:space="preserve">표 1-1. 네 편의 게재 논문과 핵심 방식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177"/>
        <w:gridCol w:w="2568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논문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핵심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객체탐지 모델기반 장비</w:t>
            </w:r>
            <w:r>
              <w:t xml:space="preserve"> </w:t>
            </w:r>
            <w:r>
              <w:t xml:space="preserve">결함검출 방법에 대한</w:t>
            </w:r>
            <w:r>
              <w:t xml:space="preserve"> </w:t>
            </w:r>
            <w:r>
              <w:t xml:space="preserve">연구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YOLOv8 기반 객체탐지 + GAN/Diffusion</w:t>
            </w:r>
            <w:r>
              <w:t xml:space="preserve"> </w:t>
            </w:r>
            <w:r>
              <w:t xml:space="preserve">생성모델을 이용한 결함 patch 증강</w:t>
            </w:r>
            <w:r>
              <w:t xml:space="preserve"> </w:t>
            </w:r>
            <w:r>
              <w:t xml:space="preserve">(기존 ROI → copy-paste)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결함검출 모델 성능</w:t>
            </w:r>
            <w:r>
              <w:t xml:space="preserve"> </w:t>
            </w:r>
            <w:r>
              <w:t xml:space="preserve">개선을 위한 결함데이터</w:t>
            </w:r>
            <w:r>
              <w:t xml:space="preserve"> </w:t>
            </w:r>
            <w:r>
              <w:t xml:space="preserve">증강 방법에 대한 연구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ControlNet 기반 결함 생성 + 주변부</w:t>
            </w:r>
            <w:r>
              <w:t xml:space="preserve"> </w:t>
            </w:r>
            <w:r>
              <w:t xml:space="preserve">pixel 밝기 유사도 기반 ROI search →</w:t>
            </w:r>
            <w:r>
              <w:t xml:space="preserve"> </w:t>
            </w:r>
            <w:r>
              <w:t xml:space="preserve">Poisson blending 합성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AROMA: Adaptive</w:t>
            </w:r>
            <w:r>
              <w:t xml:space="preserve"> </w:t>
            </w:r>
            <w:r>
              <w:t xml:space="preserve">ROI-based</w:t>
            </w:r>
            <w:r>
              <w:t xml:space="preserve"> </w:t>
            </w:r>
            <w:r>
              <w:t xml:space="preserve">Morphology-Aware</w:t>
            </w:r>
            <w:r>
              <w:t xml:space="preserve"> </w:t>
            </w:r>
            <w:r>
              <w:t xml:space="preserve">Augmentation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다중 도메인의</w:t>
            </w:r>
            <w:r>
              <w:t xml:space="preserve"> </w:t>
            </w:r>
            <w:r>
              <w:t xml:space="preserve">defect_type/background_type을 데이터</w:t>
            </w:r>
            <w:r>
              <w:t xml:space="preserve"> </w:t>
            </w:r>
            <w:r>
              <w:t xml:space="preserve">기반으로 고려한 ROI search →</w:t>
            </w:r>
            <w:r>
              <w:t xml:space="preserve"> </w:t>
            </w:r>
            <w:r>
              <w:t xml:space="preserve">copy-paste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CASDA: Context-Aware</w:t>
            </w:r>
            <w:r>
              <w:t xml:space="preserve"> </w:t>
            </w:r>
            <w:r>
              <w:t xml:space="preserve">Steel Defect</w:t>
            </w:r>
            <w:r>
              <w:t xml:space="preserve"> </w:t>
            </w:r>
            <w:r>
              <w:t xml:space="preserve">Augmentation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특정 도메인의</w:t>
            </w:r>
            <w:r>
              <w:t xml:space="preserve"> </w:t>
            </w:r>
            <w:r>
              <w:t xml:space="preserve">defect_type/background_type 고려</w:t>
            </w:r>
            <w:r>
              <w:t xml:space="preserve"> </w:t>
            </w:r>
            <w:r>
              <w:t xml:space="preserve">prompt 생성 → ControlNet → 신규</w:t>
            </w:r>
            <w:r>
              <w:t xml:space="preserve"> </w:t>
            </w:r>
            <w:r>
              <w:t xml:space="preserve">이미지 생성 → copy-paste</w:t>
            </w:r>
          </w:p>
        </w:tc>
      </w:tr>
    </w:tbl>
    <w:p>
      <w:pPr>
        <w:pStyle w:val="BodyText"/>
      </w:pPr>
      <w:r>
        <w:t xml:space="preserve">각 단계는 이전 단계의 한계를 다음 지점에서 극복한다.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1번 논문</w:t>
      </w:r>
      <w:r>
        <w:t xml:space="preserve">: 생성모델(GAN/Diffusion)로 결함 patch 자체를 &gt;</w:t>
      </w:r>
      <w:r>
        <w:t xml:space="preserve"> </w:t>
      </w:r>
      <w:r>
        <w:t xml:space="preserve">증강하지만, 증강된 결함을 원본 이미지의 동일 위치에 그대로 재배치 &gt;</w:t>
      </w:r>
      <w:r>
        <w:t xml:space="preserve"> </w:t>
      </w:r>
      <w:r>
        <w:t xml:space="preserve">— 배경과의 호환성(어느 위치에 배치할지)은 고려하지 않음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2번 논문</w:t>
      </w:r>
      <w:r>
        <w:t xml:space="preserve">: 1번의 "위치 무관 재배치" 한계를 넘어, 결함 주변 &gt;</w:t>
      </w:r>
      <w:r>
        <w:t xml:space="preserve"> </w:t>
      </w:r>
      <w:r>
        <w:t xml:space="preserve">배경과의 통계적 유사도(밝기)를 슬라이딩 윈도우로 탐색해 배치 &gt;</w:t>
      </w:r>
      <w:r>
        <w:t xml:space="preserve"> </w:t>
      </w:r>
      <w:r>
        <w:t xml:space="preserve">위치(ROI) 자체를 선정하고 합성 이질감을 줄임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3번 논문(AROMA)</w:t>
      </w:r>
      <w:r>
        <w:t xml:space="preserve">: 2번 방식의 수작업 규칙 의존성을 데이터 기반 &gt;</w:t>
      </w:r>
      <w:r>
        <w:t xml:space="preserve"> </w:t>
      </w:r>
      <w:r>
        <w:t xml:space="preserve">호환성 게이트로 대체하여, 여러 산업 데이터셋에 재설계 없이 &gt;</w:t>
      </w:r>
      <w:r>
        <w:t xml:space="preserve"> </w:t>
      </w:r>
      <w:r>
        <w:t xml:space="preserve">일반화되는 자동화된 ROI 검출·copy-paste 프레임워크를 확립함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4번 논문(CASDA)</w:t>
      </w:r>
      <w:r>
        <w:t xml:space="preserve">: 자동화된 ROI 검출 방식을 강철 &gt;</w:t>
      </w:r>
      <w:r>
        <w:t xml:space="preserve"> </w:t>
      </w:r>
      <w:r>
        <w:t xml:space="preserve">표면(Severstal)이라는 특정 도메인에 특화시키고, 여기에 ControlNet &gt;</w:t>
      </w:r>
      <w:r>
        <w:t xml:space="preserve"> </w:t>
      </w:r>
      <w:r>
        <w:t xml:space="preserve">기반 생성모델을 결합하여 결함 자체를 새로 합성함으로써, 실제 &gt;</w:t>
      </w:r>
      <w:r>
        <w:t xml:space="preserve"> </w:t>
      </w:r>
      <w:r>
        <w:t xml:space="preserve">patch를 그대로 재사용하는 copy-paste의 다양성 한계를 넘어섬</w:t>
      </w:r>
    </w:p>
    <w:bookmarkEnd w:id="14"/>
    <w:bookmarkStart w:id="15" w:name="연구의-기여"/>
    <w:p>
      <w:pPr>
        <w:pStyle w:val="Heading2"/>
      </w:pPr>
      <w:r>
        <w:t xml:space="preserve">1.5 연구의 기여</w:t>
      </w:r>
    </w:p>
    <w:p>
      <w:pPr>
        <w:pStyle w:val="FirstParagraph"/>
      </w:pPr>
      <w:r>
        <w:t xml:space="preserve">본 논문의 학술적 기여는 개별 논문의 성과를 합산한 것이 아니라, 네 편의</w:t>
      </w:r>
      <w:r>
        <w:t xml:space="preserve"> </w:t>
      </w:r>
      <w:r>
        <w:t xml:space="preserve">연구가 하나의 축을 따라 일관되게 발전했다는 점 자체에 있다. 구체적인</w:t>
      </w:r>
      <w:r>
        <w:t xml:space="preserve"> </w:t>
      </w:r>
      <w:r>
        <w:t xml:space="preserve">기여는 다음과 같다.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ROI 문제의 명시적 분리</w:t>
      </w:r>
      <w:r>
        <w:t xml:space="preserve">: "무엇을 생성할 것인가(결함 patch)"와</w:t>
      </w:r>
      <w:r>
        <w:t xml:space="preserve"> </w:t>
      </w:r>
      <w:r>
        <w:t xml:space="preserve">&gt; "어디에 배치할 것인가(ROI)"라는 두 하위 문제를 분리하여, 1번 &gt;</w:t>
      </w:r>
      <w:r>
        <w:t xml:space="preserve"> </w:t>
      </w:r>
      <w:r>
        <w:t xml:space="preserve">논문의 결함 생성 중심 접근에서 2번 논문의 배치 위치 탐색으로 &gt;</w:t>
      </w:r>
      <w:r>
        <w:t xml:space="preserve"> </w:t>
      </w:r>
      <w:r>
        <w:t xml:space="preserve">문제의식이 확장되는 과정을 보인다.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수작업 의존성의 데이터 기반 대체</w:t>
      </w:r>
      <w:r>
        <w:t xml:space="preserve">: 2번 논문의 휴리스틱(밝기 &gt;</w:t>
      </w:r>
      <w:r>
        <w:t xml:space="preserve"> </w:t>
      </w:r>
      <w:r>
        <w:t xml:space="preserve">유사도) 기반 ROI 탐색을, AROMA(3번)에서 patch-level 공존 &gt;</w:t>
      </w:r>
      <w:r>
        <w:t xml:space="preserve"> </w:t>
      </w:r>
      <w:r>
        <w:t xml:space="preserve">통계로부터 자동 도출되는 호환성 게이트로 일반화하여, 데이터셋마다 &gt;</w:t>
      </w:r>
      <w:r>
        <w:t xml:space="preserve"> </w:t>
      </w:r>
      <w:r>
        <w:t xml:space="preserve">규칙을 재설계할 필요를 제거하였다.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일반화에서 특화로의 전환과 생성적 확장</w:t>
      </w:r>
      <w:r>
        <w:t xml:space="preserve">: AROMA가 확보한 다중 &gt;</w:t>
      </w:r>
      <w:r>
        <w:t xml:space="preserve"> </w:t>
      </w:r>
      <w:r>
        <w:t xml:space="preserve">도메인 일반화 프레임워크를 CASDA(4번)에서 강철 표면이라는 단일 &gt;</w:t>
      </w:r>
      <w:r>
        <w:t xml:space="preserve"> </w:t>
      </w:r>
      <w:r>
        <w:t xml:space="preserve">도메인에 특화시키고, 제4장에서 처음 도입한 ControlNet 생성을 &gt;</w:t>
      </w:r>
      <w:r>
        <w:t xml:space="preserve"> </w:t>
      </w:r>
      <w:r>
        <w:t xml:space="preserve">defect_type·background_type 조건 prompt와 3채널 hint image 기반의 &gt;</w:t>
      </w:r>
      <w:r>
        <w:t xml:space="preserve"> </w:t>
      </w:r>
      <w:r>
        <w:t xml:space="preserve">조건부 생성으로 확장·결합하여, AROMA의 실제 patch &gt;</w:t>
      </w:r>
      <w:r>
        <w:t xml:space="preserve"> </w:t>
      </w:r>
      <w:r>
        <w:t xml:space="preserve">재사용(copy-paste) 방식을 넘어 결함 내용 자체를 새로 합성하는 &gt;</w:t>
      </w:r>
      <w:r>
        <w:t xml:space="preserve"> </w:t>
      </w:r>
      <w:r>
        <w:t xml:space="preserve">단계로 발전시켰다.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일관된 실증 검증</w:t>
      </w:r>
      <w:r>
        <w:t xml:space="preserve">: 각 연구는 산업 결함 데이터셋(PKU-HRI PCB, &gt;</w:t>
      </w:r>
      <w:r>
        <w:t xml:space="preserve"> </w:t>
      </w:r>
      <w:r>
        <w:t xml:space="preserve">KolektorSDD, AITeX, Severstal, MTD, MVTec Leather)에서 &gt;</w:t>
      </w:r>
      <w:r>
        <w:t xml:space="preserve"> </w:t>
      </w:r>
      <w:r>
        <w:t xml:space="preserve">mAP·mIoU·Dice 등 검출·분할 지표와 FID·KID·LPIPS 등 합성 품질 &gt;</w:t>
      </w:r>
      <w:r>
        <w:t xml:space="preserve"> </w:t>
      </w:r>
      <w:r>
        <w:t xml:space="preserve">지표로 데이터 증강의 효과와 한계(성능-일반화 트레이드오프, 배경 &gt;</w:t>
      </w:r>
      <w:r>
        <w:t xml:space="preserve"> </w:t>
      </w:r>
      <w:r>
        <w:t xml:space="preserve">균질성에 따른 효과 소멸, 소수 시드(n=2)로 인한 통계적 유의성 &gt;</w:t>
      </w:r>
      <w:r>
        <w:t xml:space="preserve"> </w:t>
      </w:r>
      <w:r>
        <w:t xml:space="preserve">미확보)를 함께 보고하여, 제안 기법의 적용 조건과 그 실증적 한계를 &gt;</w:t>
      </w:r>
      <w:r>
        <w:t xml:space="preserve"> </w:t>
      </w:r>
      <w:r>
        <w:t xml:space="preserve">함께 규명하였다.</w:t>
      </w:r>
    </w:p>
    <w:bookmarkEnd w:id="15"/>
    <w:bookmarkStart w:id="16" w:name="논문의-구성"/>
    <w:p>
      <w:pPr>
        <w:pStyle w:val="Heading2"/>
      </w:pPr>
      <w:r>
        <w:t xml:space="preserve">1.6 논문의 구성</w:t>
      </w:r>
    </w:p>
    <w:p>
      <w:pPr>
        <w:pStyle w:val="FirstParagraph"/>
      </w:pPr>
      <w:r>
        <w:t xml:space="preserve">본 논문의 이후 구성은 다음과 같다. 제2장은 네 편의 연구가 공통으로</w:t>
      </w:r>
      <w:r>
        <w:t xml:space="preserve"> </w:t>
      </w:r>
      <w:r>
        <w:t xml:space="preserve">기반하는 이론적 배경과 관련 연구(산업용 결함 검출, 데이터 증강, 생성모델</w:t>
      </w:r>
      <w:r>
        <w:t xml:space="preserve"> </w:t>
      </w:r>
      <w:r>
        <w:t xml:space="preserve">기반 결함 합성, context-aware 합성, copy-paste·ROI 기반 합성, 데이터 기반</w:t>
      </w:r>
      <w:r>
        <w:t xml:space="preserve"> </w:t>
      </w:r>
      <w:r>
        <w:t xml:space="preserve">파이프라인 적응, 검출 모델과 평가 지표, 벤치마크 데이터셋)를 통합하여</w:t>
      </w:r>
      <w:r>
        <w:t xml:space="preserve"> </w:t>
      </w:r>
      <w:r>
        <w:t xml:space="preserve">다룬다. 제3장에서 객체탐지 기반 결함검출 연구(YOLOv8 + GAN/Diffusion</w:t>
      </w:r>
      <w:r>
        <w:t xml:space="preserve"> </w:t>
      </w:r>
      <w:r>
        <w:t xml:space="preserve">증강), 제4장에서 결함데이터 증강 연구(ControlNet + 유효영역 ROI +</w:t>
      </w:r>
      <w:r>
        <w:t xml:space="preserve"> </w:t>
      </w:r>
      <w:r>
        <w:t xml:space="preserve">Poisson blending), 제5장에서 AROMA(데이터 기반 defect–background 호환성</w:t>
      </w:r>
      <w:r>
        <w:t xml:space="preserve"> </w:t>
      </w:r>
      <w:r>
        <w:t xml:space="preserve">모델), 제6장에서 CASDA(ControlNet 기반 context-aware 합성 프레임워크)를</w:t>
      </w:r>
      <w:r>
        <w:t xml:space="preserve"> </w:t>
      </w:r>
      <w:r>
        <w:t xml:space="preserve">순서대로 다룬다. 제3~5장은 각 장 말미에 다음 장으로 이어지는 한계를</w:t>
      </w:r>
      <w:r>
        <w:t xml:space="preserve"> </w:t>
      </w:r>
      <w:r>
        <w:t xml:space="preserve">명시하고, 제7장에서는 네 연구의 결과를 종합하여 연구의 의의와 향후 연구</w:t>
      </w:r>
      <w:r>
        <w:t xml:space="preserve"> </w:t>
      </w:r>
      <w:r>
        <w:t xml:space="preserve">방향을 논의한다. 각 장에서 인용한 참고문헌은 제8장 References에 통합하여</w:t>
      </w:r>
      <w:r>
        <w:t xml:space="preserve"> </w:t>
      </w:r>
      <w:r>
        <w:t xml:space="preserve">수록한다.</w:t>
      </w:r>
    </w:p>
    <w:bookmarkEnd w:id="16"/>
    <w:bookmarkEnd w:id="17"/>
    <w:bookmarkStart w:id="27" w:name="제2장-관련-연구"/>
    <w:p>
      <w:pPr>
        <w:pStyle w:val="Heading1"/>
      </w:pPr>
      <w:r>
        <w:t xml:space="preserve">제2장 관련 연구</w:t>
      </w:r>
    </w:p>
    <w:p>
      <w:pPr>
        <w:pStyle w:val="FirstParagraph"/>
      </w:pPr>
      <w:r>
        <w:t xml:space="preserve">본 장은 제3~6장의 네 연구가 공통으로 기반하는 이론적 배경과 관련 연구를</w:t>
      </w:r>
      <w:r>
        <w:t xml:space="preserve"> </w:t>
      </w:r>
      <w:r>
        <w:t xml:space="preserve">통합하여 정리한다. 각 장에서는 해당 연구 고유의 실험 설정과 사용 방식만</w:t>
      </w:r>
      <w:r>
        <w:t xml:space="preserve"> </w:t>
      </w:r>
      <w:r>
        <w:t xml:space="preserve">서술하고, 기법의 일반 원리와 선행 연구 대비 위치는 본 장을 참조한다.</w:t>
      </w:r>
    </w:p>
    <w:bookmarkStart w:id="18" w:name="산업용-결함-검출과-자동-외관-검사"/>
    <w:p>
      <w:pPr>
        <w:pStyle w:val="Heading2"/>
      </w:pPr>
      <w:r>
        <w:t xml:space="preserve">2.1 산업용 결함 검출과 자동 외관 검사</w:t>
      </w:r>
    </w:p>
    <w:p>
      <w:pPr>
        <w:pStyle w:val="FirstParagraph"/>
      </w:pPr>
      <w:r>
        <w:t xml:space="preserve">산업용 결함 검출은 전통적으로 지도학습 문제로 정식화되어, 조밀하게</w:t>
      </w:r>
      <w:r>
        <w:t xml:space="preserve"> </w:t>
      </w:r>
      <w:r>
        <w:t xml:space="preserve">어노테이션된 결함 이미지로 객체탐지·분할 네트워크를 학습시켜 표면 이상을</w:t>
      </w:r>
      <w:r>
        <w:t xml:space="preserve"> </w:t>
      </w:r>
      <w:r>
        <w:t xml:space="preserve">지역화하는 방식이 주류를 이룬다 [1,2]. Stavropoulos 등 [3]의 고무</w:t>
      </w:r>
      <w:r>
        <w:t xml:space="preserve"> </w:t>
      </w:r>
      <w:r>
        <w:t xml:space="preserve">부품 실시간 결함 검출 시스템과 같이 생산 라인에 배치된 시스템들은 이</w:t>
      </w:r>
      <w:r>
        <w:t xml:space="preserve"> </w:t>
      </w:r>
      <w:r>
        <w:t xml:space="preserve">패러다임의 실용적 성숙도를 보여준다. 그러나 충분한 라벨링된 결함이</w:t>
      </w:r>
      <w:r>
        <w:t xml:space="preserve"> </w:t>
      </w:r>
      <w:r>
        <w:t xml:space="preserve">확보될 때 강력한 성능을 내는 완전 지도학습 접근은, 결함이 희소하고</w:t>
      </w:r>
      <w:r>
        <w:t xml:space="preserve"> </w:t>
      </w:r>
      <w:r>
        <w:t xml:space="preserve">라벨링 비용이 큰 실제 제조 환경에서는 대규모 어노테이션 데이터셋에 대한</w:t>
      </w:r>
      <w:r>
        <w:t xml:space="preserve"> </w:t>
      </w:r>
      <w:r>
        <w:t xml:space="preserve">의존이 비현실적이라는 근본 제약을 갖는다. 이러한 제약에 대응해 정상</w:t>
      </w:r>
      <w:r>
        <w:t xml:space="preserve"> </w:t>
      </w:r>
      <w:r>
        <w:t xml:space="preserve">이미지만으로 정상성(normality) 모델을 학습하고 추론 시 이탈을 탐지하는</w:t>
      </w:r>
      <w:r>
        <w:t xml:space="preserve"> </w:t>
      </w:r>
      <w:r>
        <w:t xml:space="preserve">one-class 이상 탐지가 유력한 대안으로 부상했으며, PatchCore [4],</w:t>
      </w:r>
      <w:r>
        <w:t xml:space="preserve"> </w:t>
      </w:r>
      <w:r>
        <w:t xml:space="preserve">EfficientAD [5], SimpleNet [6], Reverse Distillation [7], Deep</w:t>
      </w:r>
      <w:r>
        <w:t xml:space="preserve"> </w:t>
      </w:r>
      <w:r>
        <w:t xml:space="preserve">One-Class Classification [8] 등이 정상 샘플의 특징 분포 모델링으로</w:t>
      </w:r>
      <w:r>
        <w:t xml:space="preserve"> </w:t>
      </w:r>
      <w:r>
        <w:t xml:space="preserve">높은 탐지 정확도를 달성했다. 그러나 이들 역시 가용한 정상 데이터가</w:t>
      </w:r>
      <w:r>
        <w:t xml:space="preserve"> </w:t>
      </w:r>
      <w:r>
        <w:t xml:space="preserve">제한되거나 미세하고 구조적으로 다양한 결함을 양성 변이와 구분해야 할 때</w:t>
      </w:r>
      <w:r>
        <w:t xml:space="preserve"> </w:t>
      </w:r>
      <w:r>
        <w:t xml:space="preserve">성능이 저하되므로, 제한된 결함 데이터 풀을 증강하는 것이 강건한 산업</w:t>
      </w:r>
      <w:r>
        <w:t xml:space="preserve"> </w:t>
      </w:r>
      <w:r>
        <w:t xml:space="preserve">결함 검출의 중심 과제로 남는다. 나아가 결함 샘플이 생산 현장·설비군에</w:t>
      </w:r>
      <w:r>
        <w:t xml:space="preserve"> </w:t>
      </w:r>
      <w:r>
        <w:t xml:space="preserve">분산되어 중앙 집적이 어려운 데이터 분권화 문제도 희소성을 가중시키는데,</w:t>
      </w:r>
      <w:r>
        <w:t xml:space="preserve"> </w:t>
      </w:r>
      <w:r>
        <w:t xml:space="preserve">연합 학습 기반 고장 진단 [9]이 모델 측에서 이를 다루는 것과 달리, 본</w:t>
      </w:r>
      <w:r>
        <w:t xml:space="preserve"> </w:t>
      </w:r>
      <w:r>
        <w:t xml:space="preserve">논문과 같이 로컬 통계만으로 동작하는 데이터 측 증강은 그 방향과 상보적인</w:t>
      </w:r>
      <w:r>
        <w:t xml:space="preserve"> </w:t>
      </w:r>
      <w:r>
        <w:t xml:space="preserve">위치에 있다.</w:t>
      </w:r>
    </w:p>
    <w:bookmarkEnd w:id="18"/>
    <w:bookmarkStart w:id="19" w:name="데이터-증강과-클래스-불균형"/>
    <w:p>
      <w:pPr>
        <w:pStyle w:val="Heading2"/>
      </w:pPr>
      <w:r>
        <w:t xml:space="preserve">2.2 데이터 증강과 클래스 불균형</w:t>
      </w:r>
    </w:p>
    <w:p>
      <w:pPr>
        <w:pStyle w:val="FirstParagraph"/>
      </w:pPr>
      <w:r>
        <w:t xml:space="preserve">정상/결함 클래스 간의 심각한 불균형은 합성곱 신경망의 성능을 체계적으로</w:t>
      </w:r>
      <w:r>
        <w:t xml:space="preserve"> </w:t>
      </w:r>
      <w:r>
        <w:t xml:space="preserve">저하시키는 요인으로 규명되어 있으며 [10], 제조 도메인에서의 클래스</w:t>
      </w:r>
      <w:r>
        <w:t xml:space="preserve"> </w:t>
      </w:r>
      <w:r>
        <w:t xml:space="preserve">불균형 문제 역시 체계적으로 정리된 바 있다 [11]. 전통적 데이터 증강은</w:t>
      </w:r>
      <w:r>
        <w:t xml:space="preserve"> </w:t>
      </w:r>
      <w:r>
        <w:t xml:space="preserve">기하학적 변환(회전·반전·스케일링)과 광도 변화(밝기·대비·색상 지터)로</w:t>
      </w:r>
      <w:r>
        <w:t xml:space="preserve"> </w:t>
      </w:r>
      <w:r>
        <w:t xml:space="preserve">학습셋을 확장하지만 [12,13,14], 이러한 라벨 보존 연산은 기존 결함의</w:t>
      </w:r>
      <w:r>
        <w:t xml:space="preserve"> </w:t>
      </w:r>
      <w:r>
        <w:t xml:space="preserve">외양을 재표집할 뿐 실제 산업 이상이 갖는 구조적 가변성을 도입하지</w:t>
      </w:r>
      <w:r>
        <w:t xml:space="preserve"> </w:t>
      </w:r>
      <w:r>
        <w:t xml:space="preserve">못한다. Cut–paste 계열 전략은 결함 patch를 추출해 정상 이미지에</w:t>
      </w:r>
      <w:r>
        <w:t xml:space="preserve"> </w:t>
      </w:r>
      <w:r>
        <w:t xml:space="preserve">삽입함으로써 이 공백을 부분적으로 메우며, 자기지도 이상 탐지의</w:t>
      </w:r>
      <w:r>
        <w:t xml:space="preserve"> </w:t>
      </w:r>
      <w:r>
        <w:t xml:space="preserve">CutPaste [15]와 합성 이상 기반의 DRAEM [16]이 대표적이다. 그러나</w:t>
      </w:r>
      <w:r>
        <w:t xml:space="preserve"> </w:t>
      </w:r>
      <w:r>
        <w:t xml:space="preserve">소박한(naive) cut–paste는 삽입된 결함과 주변 배경의 텍스처·조명·기하의</w:t>
      </w:r>
      <w:r>
        <w:t xml:space="preserve"> </w:t>
      </w:r>
      <w:r>
        <w:t xml:space="preserve">자연스러운 정합을 이루지 못해 시각적으로 개연성이 낮은 합성물을 자주</w:t>
      </w:r>
      <w:r>
        <w:t xml:space="preserve"> </w:t>
      </w:r>
      <w:r>
        <w:t xml:space="preserve">만들어내므로, 증강의 관건은 단순한 양이 아니라 사실성(realism)으로</w:t>
      </w:r>
      <w:r>
        <w:t xml:space="preserve"> </w:t>
      </w:r>
      <w:r>
        <w:t xml:space="preserve">이동해 왔다.</w:t>
      </w:r>
    </w:p>
    <w:bookmarkEnd w:id="19"/>
    <w:bookmarkStart w:id="20" w:name="생성모델-기반-결함-합성"/>
    <w:p>
      <w:pPr>
        <w:pStyle w:val="Heading2"/>
      </w:pPr>
      <w:r>
        <w:t xml:space="preserve">2.3 생성모델 기반 결함 합성</w:t>
      </w:r>
    </w:p>
    <w:p>
      <w:pPr>
        <w:pStyle w:val="FirstParagraph"/>
      </w:pPr>
      <w:r>
        <w:t xml:space="preserve">생성모델은 다양하고 사실적인 결함 이미지를 합성하는 수단으로 활발히</w:t>
      </w:r>
      <w:r>
        <w:t xml:space="preserve"> </w:t>
      </w:r>
      <w:r>
        <w:t xml:space="preserve">탐구되어 왔다. 적대적 생성 신경망(GAN) [17]은 생성자와 판별자의 경쟁</w:t>
      </w:r>
      <w:r>
        <w:t xml:space="preserve"> </w:t>
      </w:r>
      <w:r>
        <w:t xml:space="preserve">학습으로 데이터 분포를 근사하며, 의료 영상 증강 [18]을 비롯해</w:t>
      </w:r>
      <w:r>
        <w:t xml:space="preserve"> </w:t>
      </w:r>
      <w:r>
        <w:t xml:space="preserve">Defect-GAN [19], 결함 인식 개선을 위한 결함 샘플 생성 [20], 반도체</w:t>
      </w:r>
      <w:r>
        <w:t xml:space="preserve"> </w:t>
      </w:r>
      <w:r>
        <w:t xml:space="preserve">웨이퍼 다이싱 결함 증강 [21] 등 결함 합성에 적용되어 왔다. 그러나</w:t>
      </w:r>
      <w:r>
        <w:t xml:space="preserve"> </w:t>
      </w:r>
      <w:r>
        <w:t xml:space="preserve">GAN은 mode collapse와 학습 불안정성으로 생성 결함의 다양성이 제한되고</w:t>
      </w:r>
      <w:r>
        <w:t xml:space="preserve"> </w:t>
      </w:r>
      <w:r>
        <w:t xml:space="preserve">데이터셋별 상당한 튜닝을 요구한다. 반면 순방향 노이즈 주입과 역방향</w:t>
      </w:r>
      <w:r>
        <w:t xml:space="preserve"> </w:t>
      </w:r>
      <w:r>
        <w:t xml:space="preserve">복원 과정을 학습하는 denoising diffusion probabilistic model(DDPM)</w:t>
      </w:r>
      <w:r>
        <w:t xml:space="preserve"> </w:t>
      </w:r>
      <w:r>
        <w:t xml:space="preserve">[22]은 표본 다양성과 충실도에서 GAN을 능가하는 것으로 보고되어 [23]</w:t>
      </w:r>
      <w:r>
        <w:t xml:space="preserve"> </w:t>
      </w:r>
      <w:r>
        <w:t xml:space="preserve">이미지 합성의 최신 표준으로 자리잡았고, 잠재공간에서 동작하는 latent</w:t>
      </w:r>
      <w:r>
        <w:t xml:space="preserve"> </w:t>
      </w:r>
      <w:r>
        <w:t xml:space="preserve">diffusion model [24]이 고해상도 합성을 실용화했다. 최근에는 소수</w:t>
      </w:r>
      <w:r>
        <w:t xml:space="preserve"> </w:t>
      </w:r>
      <w:r>
        <w:t xml:space="preserve">샘플로부터 이상의 외양과 공간적 위치를 분리해 생성하는</w:t>
      </w:r>
      <w:r>
        <w:t xml:space="preserve"> </w:t>
      </w:r>
      <w:r>
        <w:t xml:space="preserve">AnomalyDiffusion [25], 합성 이상 사실성·강도의 제어가 다운스트림</w:t>
      </w:r>
      <w:r>
        <w:t xml:space="preserve"> </w:t>
      </w:r>
      <w:r>
        <w:t xml:space="preserve">탐지를 직접 개선함을 보인 RealNet [26], 마스크 조건 diffusion으로 철강</w:t>
      </w:r>
      <w:r>
        <w:t xml:space="preserve"> </w:t>
      </w:r>
      <w:r>
        <w:t xml:space="preserve">표면 결함을 생성하는 DefFiller [27], few-shot 철강 결함 생성 [28],</w:t>
      </w:r>
      <w:r>
        <w:t xml:space="preserve"> </w:t>
      </w:r>
      <w:r>
        <w:t xml:space="preserve">클래스 불균형 데이터셋을 위한 조건부 diffusion 증강 [29] 등이 이</w:t>
      </w:r>
      <w:r>
        <w:t xml:space="preserve"> </w:t>
      </w:r>
      <w:r>
        <w:t xml:space="preserve">방향을 확장하고 있다. 그럼에도 대부분의 생성 파이프라인은 결함의 외양을</w:t>
      </w:r>
      <w:r>
        <w:t xml:space="preserve"> </w:t>
      </w:r>
      <w:r>
        <w:t xml:space="preserve">고립적으로 모델링할 뿐, 결함이 개연성 있게 나타나야 할 배경 맥락을</w:t>
      </w:r>
      <w:r>
        <w:t xml:space="preserve"> </w:t>
      </w:r>
      <w:r>
        <w:t xml:space="preserve">명시적으로 고려하지 않는다는 공통된 공백을 갖는다.</w:t>
      </w:r>
    </w:p>
    <w:bookmarkEnd w:id="20"/>
    <w:bookmarkStart w:id="21" w:name="context-aware-결함-합성"/>
    <w:p>
      <w:pPr>
        <w:pStyle w:val="Heading2"/>
      </w:pPr>
      <w:r>
        <w:t xml:space="preserve">2.4 Context-Aware 결함 합성</w:t>
      </w:r>
    </w:p>
    <w:p>
      <w:pPr>
        <w:pStyle w:val="FirstParagraph"/>
      </w:pPr>
      <w:r>
        <w:t xml:space="preserve">공간적·맥락적 제약을 결함 생성 과정에 통합하려는 연구가 성장하고 있다.</w:t>
      </w:r>
      <w:r>
        <w:t xml:space="preserve"> </w:t>
      </w:r>
      <w:r>
        <w:t xml:space="preserve">ControlNet [30]은 사전학습된 diffusion 모델의 생성 능력을 유지하면서</w:t>
      </w:r>
      <w:r>
        <w:t xml:space="preserve"> </w:t>
      </w:r>
      <w:r>
        <w:t xml:space="preserve">마스크·레이아웃 등 조건 입력을 U-Net 중간 레이어에 주입해 생성을</w:t>
      </w:r>
      <w:r>
        <w:t xml:space="preserve"> </w:t>
      </w:r>
      <w:r>
        <w:t xml:space="preserve">제어하는 대표적 조건부 생성 구조로, 합성 결함이 호스트 이미지의 구조를</w:t>
      </w:r>
      <w:r>
        <w:t xml:space="preserve"> </w:t>
      </w:r>
      <w:r>
        <w:t xml:space="preserve">따르도록 유도하는 데 사용된다. 다른 갈래는 결함–배경 호환성을</w:t>
      </w:r>
      <w:r>
        <w:t xml:space="preserve"> </w:t>
      </w:r>
      <w:r>
        <w:t xml:space="preserve">명시적으로 모델링해 대상 영역의 국소 텍스처·의미와 일관된 결함을</w:t>
      </w:r>
      <w:r>
        <w:t xml:space="preserve"> </w:t>
      </w:r>
      <w:r>
        <w:t xml:space="preserve">선택·생성하는 접근으로, 본 논문 제6장의 CASDA [31]가 결함 유형과 배경</w:t>
      </w:r>
      <w:r>
        <w:t xml:space="preserve"> </w:t>
      </w:r>
      <w:r>
        <w:t xml:space="preserve">표면의 공존 확률을 인코딩한 호환성 매트릭스를 사용하는 대표 사례다.</w:t>
      </w:r>
      <w:r>
        <w:t xml:space="preserve"> </w:t>
      </w:r>
      <w:r>
        <w:t xml:space="preserve">다만 이러한 호환성 규칙을 도메인별로 수작업 설계하면 대상 도메인에서는</w:t>
      </w:r>
      <w:r>
        <w:t xml:space="preserve"> </w:t>
      </w:r>
      <w:r>
        <w:t xml:space="preserve">효과적이더라도 새로운 데이터셋마다 상당한 재설계가 필요해 전이성이</w:t>
      </w:r>
      <w:r>
        <w:t xml:space="preserve"> </w:t>
      </w:r>
      <w:r>
        <w:t xml:space="preserve">제한되는데, 데이터셋 고유 통계로부터 ROI 모델링·배치 정책을 자동</w:t>
      </w:r>
      <w:r>
        <w:t xml:space="preserve"> </w:t>
      </w:r>
      <w:r>
        <w:t xml:space="preserve">도출하는 문제는 여전히 열린 과제였으며 본 논문 제5장의 AROMA가 이를</w:t>
      </w:r>
      <w:r>
        <w:t xml:space="preserve"> </w:t>
      </w:r>
      <w:r>
        <w:t xml:space="preserve">직접 다룬다.</w:t>
      </w:r>
    </w:p>
    <w:bookmarkEnd w:id="21"/>
    <w:bookmarkStart w:id="22" w:name="copypaste와-roi-기반-합성"/>
    <w:p>
      <w:pPr>
        <w:pStyle w:val="Heading2"/>
      </w:pPr>
      <w:r>
        <w:t xml:space="preserve">2.5 Copy–Paste와 ROI 기반 합성</w:t>
      </w:r>
    </w:p>
    <w:p>
      <w:pPr>
        <w:pStyle w:val="FirstParagraph"/>
      </w:pPr>
      <w:r>
        <w:t xml:space="preserve">Dwibedi 등 [32]이 대중화하고 인스턴스 분할용으로 정제된 [33]</w:t>
      </w:r>
      <w:r>
        <w:t xml:space="preserve"> </w:t>
      </w:r>
      <w:r>
        <w:t xml:space="preserve">copy–paste 증강은 실제 결함 픽셀을 보존하면서 생성모델의 학습 비용과</w:t>
      </w:r>
      <w:r>
        <w:t xml:space="preserve"> </w:t>
      </w:r>
      <w:r>
        <w:t xml:space="preserve">아티팩트를 회피할 수 있어 여전히 매력적인 baseline이다. 그러나 그</w:t>
      </w:r>
      <w:r>
        <w:t xml:space="preserve"> </w:t>
      </w:r>
      <w:r>
        <w:t xml:space="preserve">효과는 결함을 "어디에" 붙이는가에 크게 좌우된다: 배치 대상</w:t>
      </w:r>
      <w:r>
        <w:t xml:space="preserve"> </w:t>
      </w:r>
      <w:r>
        <w:t xml:space="preserve">ROI(Region of Interest)의 선택이 합성 데이터의 사실성과 다운스트림</w:t>
      </w:r>
      <w:r>
        <w:t xml:space="preserve"> </w:t>
      </w:r>
      <w:r>
        <w:t xml:space="preserve">유용성을 강하게 결정한다 [34]. 자연 영상 객체탐지에서는 후보 박스</w:t>
      </w:r>
      <w:r>
        <w:t xml:space="preserve"> </w:t>
      </w:r>
      <w:r>
        <w:t xml:space="preserve">주변의 시각적 맥락을 모델링해 붙여넣기 위치를 선택하는 Dvornik 등</w:t>
      </w:r>
      <w:r>
        <w:t xml:space="preserve"> </w:t>
      </w:r>
      <w:r>
        <w:t xml:space="preserve">[34]과, 확률 맵 기반 외양 일관성 사전으로 어노테이션된 인스턴스를 같은</w:t>
      </w:r>
      <w:r>
        <w:t xml:space="preserve"> </w:t>
      </w:r>
      <w:r>
        <w:t xml:space="preserve">이미지 안에서 재배치하는 InstaBoost [35]가 context-aware 배치를</w:t>
      </w:r>
      <w:r>
        <w:t xml:space="preserve"> </w:t>
      </w:r>
      <w:r>
        <w:t xml:space="preserve">탐구했다. 그러나 이들은 자연 장면의 어노테이션된 객체 인스턴스를</w:t>
      </w:r>
      <w:r>
        <w:t xml:space="preserve"> </w:t>
      </w:r>
      <w:r>
        <w:t xml:space="preserve">대상으로 하며, 희소한 교차 이미지 결함 풀에서 추출한 결함을 텍스처 표면</w:t>
      </w:r>
      <w:r>
        <w:t xml:space="preserve"> </w:t>
      </w:r>
      <w:r>
        <w:t xml:space="preserve">의 정상 배경 이미지에 합성해야 하고 인스턴스별 재배치 사전이 존재하지</w:t>
      </w:r>
      <w:r>
        <w:t xml:space="preserve"> </w:t>
      </w:r>
      <w:r>
        <w:t xml:space="preserve">않는 산업 결함 설정과는 조건이 다르다. 이 때문에 기존 산업 접근의</w:t>
      </w:r>
      <w:r>
        <w:t xml:space="preserve"> </w:t>
      </w:r>
      <w:r>
        <w:t xml:space="preserve">다수는 도메인 불문의 무작위·균일 ROI 선택을 채택하지만, 이는 결함과</w:t>
      </w:r>
      <w:r>
        <w:t xml:space="preserve"> </w:t>
      </w:r>
      <w:r>
        <w:t xml:space="preserve">후보 위치 간의 형태학적·맥락적 호환성을 무시하는 차선책이다. 합성</w:t>
      </w:r>
      <w:r>
        <w:t xml:space="preserve"> </w:t>
      </w:r>
      <w:r>
        <w:t xml:space="preserve">경계의 이질감을 줄이는 표준 기법으로는 경계 gradient를 보존하며 색상을</w:t>
      </w:r>
      <w:r>
        <w:t xml:space="preserve"> </w:t>
      </w:r>
      <w:r>
        <w:t xml:space="preserve">재구성하는 Poisson blending [36]이 널리 쓰인다.</w:t>
      </w:r>
    </w:p>
    <w:bookmarkEnd w:id="22"/>
    <w:bookmarkStart w:id="23" w:name="데이터-기반-파이프라인-적응"/>
    <w:p>
      <w:pPr>
        <w:pStyle w:val="Heading2"/>
      </w:pPr>
      <w:r>
        <w:t xml:space="preserve">2.6 데이터 기반 파이프라인 적응</w:t>
      </w:r>
    </w:p>
    <w:p>
      <w:pPr>
        <w:pStyle w:val="FirstParagraph"/>
      </w:pPr>
      <w:r>
        <w:t xml:space="preserve">개별 증강 연산자를 넘어, 파이프라인 구성 자체를 데이터 특성에 자동</w:t>
      </w:r>
      <w:r>
        <w:t xml:space="preserve"> </w:t>
      </w:r>
      <w:r>
        <w:t xml:space="preserve">적응시키는 연구가 진행되어 왔다. AutoAugment [37]와 RandAugment</w:t>
      </w:r>
      <w:r>
        <w:t xml:space="preserve"> </w:t>
      </w:r>
      <w:r>
        <w:t xml:space="preserve">[38]는 증강 정책을 수작업 설계 대신 데이터로부터 직접 최적화하며,</w:t>
      </w:r>
      <w:r>
        <w:t xml:space="preserve"> </w:t>
      </w:r>
      <w:r>
        <w:t xml:space="preserve">데이터셋 난이도의 정량 기술자를 활용하는 복잡도 지표 연구 [39]는</w:t>
      </w:r>
      <w:r>
        <w:t xml:space="preserve"> </w:t>
      </w:r>
      <w:r>
        <w:t xml:space="preserve">측정 가능한 데이터셋 통계가 수작업 규칙 없이 학습 파이프라인을 구성하는</w:t>
      </w:r>
      <w:r>
        <w:t xml:space="preserve"> </w:t>
      </w:r>
      <w:r>
        <w:t xml:space="preserve">유효한 신호가 될 수 있음을 보여준다. 본 논문 제5장의 AROMA는 이 통찰을</w:t>
      </w:r>
      <w:r>
        <w:t xml:space="preserve"> </w:t>
      </w:r>
      <w:r>
        <w:t xml:space="preserve">결함 합성에 도입하여, 프로파일링 단계에서 결함 형태·배경 맥락 분포를</w:t>
      </w:r>
      <w:r>
        <w:t xml:space="preserve"> </w:t>
      </w:r>
      <w:r>
        <w:t xml:space="preserve">측정하고 patch-level 공존 통계로부터 호환성 모델을 직접 도출하는</w:t>
      </w:r>
      <w:r>
        <w:t xml:space="preserve"> </w:t>
      </w:r>
      <w:r>
        <w:t xml:space="preserve">measure-then-derive 메커니즘과, context-aware 배치가 유효한 조건을</w:t>
      </w:r>
      <w:r>
        <w:t xml:space="preserve"> </w:t>
      </w:r>
      <w:r>
        <w:t xml:space="preserve">특성화하는 복잡도 지수(MCI, CCI)를 제안한다.</w:t>
      </w:r>
    </w:p>
    <w:bookmarkEnd w:id="23"/>
    <w:bookmarkStart w:id="24" w:name="결함-검출-모델과-평가-지표"/>
    <w:p>
      <w:pPr>
        <w:pStyle w:val="Heading2"/>
      </w:pPr>
      <w:r>
        <w:t xml:space="preserve">2.7 결함 검출 모델과 평가 지표</w:t>
      </w:r>
    </w:p>
    <w:p>
      <w:pPr>
        <w:pStyle w:val="FirstParagraph"/>
      </w:pPr>
      <w:r>
        <w:t xml:space="preserve">다운스트림 검출기로는 단일 단계 객체탐지의 표준인 YOLO 계열 [40]이</w:t>
      </w:r>
      <w:r>
        <w:t xml:space="preserve"> </w:t>
      </w:r>
      <w:r>
        <w:t xml:space="preserve">실시간 산업 검사에 널리 쓰이며, 2단계 검출기 Faster R-CNN [41]과 함께</w:t>
      </w:r>
      <w:r>
        <w:t xml:space="preserve"> </w:t>
      </w:r>
      <w:r>
        <w:t xml:space="preserve">딥러닝 객체탐지의 일반적 지형은 [42]에 정리되어 있다. 픽셀 단위 결함</w:t>
      </w:r>
      <w:r>
        <w:t xml:space="preserve"> </w:t>
      </w:r>
      <w:r>
        <w:t xml:space="preserve">분할에는 U-Net [43] 계열 인코더–디코더 구조에 ResNet·EfficientNet 등</w:t>
      </w:r>
      <w:r>
        <w:t xml:space="preserve"> </w:t>
      </w:r>
      <w:r>
        <w:t xml:space="preserve">합성곱 백본을 결합하는 구성이 표준적이다. 검출·분할 성능은</w:t>
      </w:r>
      <w:r>
        <w:t xml:space="preserve"> </w:t>
      </w:r>
      <w:r>
        <w:t xml:space="preserve">mAP(mean Average Precision)·mIoU·Dice 계수로 평가하고, 합성 이미지의</w:t>
      </w:r>
      <w:r>
        <w:t xml:space="preserve"> </w:t>
      </w:r>
      <w:r>
        <w:t xml:space="preserve">품질은 실제 분포와의 특징 분포 거리인 FID [44]와 KID [45], 지각적</w:t>
      </w:r>
      <w:r>
        <w:t xml:space="preserve"> </w:t>
      </w:r>
      <w:r>
        <w:t xml:space="preserve">유사도인 LPIPS [46]로 평가한다. 본 논문의 각 장은 이 지표들을 공통</w:t>
      </w:r>
      <w:r>
        <w:t xml:space="preserve"> </w:t>
      </w:r>
      <w:r>
        <w:t xml:space="preserve">프로토콜로 사용한다.</w:t>
      </w:r>
    </w:p>
    <w:bookmarkEnd w:id="24"/>
    <w:bookmarkStart w:id="25" w:name="벤치마크-데이터셋"/>
    <w:p>
      <w:pPr>
        <w:pStyle w:val="Heading2"/>
      </w:pPr>
      <w:r>
        <w:t xml:space="preserve">2.8 벤치마크 데이터셋</w:t>
      </w:r>
    </w:p>
    <w:p>
      <w:pPr>
        <w:pStyle w:val="FirstParagraph"/>
      </w:pPr>
      <w:r>
        <w:t xml:space="preserve">본 논문의 네 연구는 6개 공개 산업 결함 데이터셋을 사용한다(표 2-1).</w:t>
      </w:r>
      <w:r>
        <w:t xml:space="preserve"> </w:t>
      </w:r>
      <w:r>
        <w:t xml:space="preserve">PCB_DATASET은 베이징대학교 인간-로봇 상호작용 오픈랩(PKU-HRI)이 공개한</w:t>
      </w:r>
      <w:r>
        <w:t xml:space="preserve"> </w:t>
      </w:r>
      <w:r>
        <w:t xml:space="preserve">PCB 결함 데이터셋으로, PCB 제조 공정 [47]과 수용 기준 [48]에 근거한</w:t>
      </w:r>
      <w:r>
        <w:t xml:space="preserve"> </w:t>
      </w:r>
      <w:r>
        <w:t xml:space="preserve">6개 결함 유형을 포함한다. KolektorSDD [49]는 전기 정류기 표면의</w:t>
      </w:r>
      <w:r>
        <w:t xml:space="preserve"> </w:t>
      </w:r>
      <w:r>
        <w:t xml:space="preserve">그레이스케일 결함 데이터셋, AITeX [50]는 직물 표면, Severstal</w:t>
      </w:r>
      <w:r>
        <w:t xml:space="preserve"> </w:t>
      </w:r>
      <w:r>
        <w:t xml:space="preserve">[51]은 철강 표면(Kaggle 경진대회), MTD [52]는 자기 타일 표면,</w:t>
      </w:r>
      <w:r>
        <w:t xml:space="preserve"> </w:t>
      </w:r>
      <w:r>
        <w:t xml:space="preserve">MVTec AD [53]의 Leather 카테고리는 가죽 표면 결함을 제공한다.</w:t>
      </w:r>
    </w:p>
    <w:p>
      <w:pPr>
        <w:pStyle w:val="BodyText"/>
      </w:pPr>
      <w:r>
        <w:rPr>
          <w:b/>
          <w:bCs/>
        </w:rPr>
        <w:t xml:space="preserve">표 2-1. 사용 데이터셋 개관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1645"/>
        <w:gridCol w:w="1542"/>
        <w:gridCol w:w="1748"/>
        <w:gridCol w:w="27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규모(이미지)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사용 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PCB_DATASET</w:t>
            </w:r>
            <w:r>
              <w:t xml:space="preserve"> </w:t>
            </w:r>
            <w:r>
              <w:t xml:space="preserve">(PKU-HRI)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PCB</w:t>
            </w:r>
          </w:p>
        </w:tc>
        <w:tc>
          <w:tcPr/>
          <w:p>
            <w:pPr>
              <w:pStyle w:val="Compact"/>
            </w:pPr>
            <w:r>
              <w:t xml:space="preserve">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제3장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KolektorSDD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금속 정류기</w:t>
            </w:r>
          </w:p>
        </w:tc>
        <w:tc>
          <w:tcPr/>
          <w:p>
            <w:pPr>
              <w:pStyle w:val="Compact"/>
            </w:pPr>
            <w:r>
              <w:t xml:space="preserve">399 (결함 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제4장, 제5장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섬유</w:t>
            </w:r>
          </w:p>
        </w:tc>
        <w:tc>
          <w:tcPr/>
          <w:p>
            <w:pPr>
              <w:pStyle w:val="Compact"/>
            </w:pPr>
            <w:r>
              <w:t xml:space="preserve">7,169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제5장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철강</w:t>
            </w:r>
          </w:p>
        </w:tc>
        <w:tc>
          <w:tcPr/>
          <w:p>
            <w:pPr>
              <w:pStyle w:val="Compact"/>
            </w:pPr>
            <w:r>
              <w:t xml:space="preserve">5,902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제5장, 제6장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타일</w:t>
            </w:r>
          </w:p>
        </w:tc>
        <w:tc>
          <w:tcPr/>
          <w:p>
            <w:pPr>
              <w:pStyle w:val="Compact"/>
            </w:pPr>
            <w:r>
              <w:t xml:space="preserve">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제5장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MVTec Leather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가죽</w:t>
            </w:r>
          </w:p>
        </w:tc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제5장</w:t>
            </w:r>
          </w:p>
        </w:tc>
      </w:tr>
    </w:tbl>
    <w:bookmarkEnd w:id="25"/>
    <w:bookmarkStart w:id="26" w:name="공통-실험-환경"/>
    <w:p>
      <w:pPr>
        <w:pStyle w:val="Heading2"/>
      </w:pPr>
      <w:r>
        <w:t xml:space="preserve">2.9 공통 실험 환경</w:t>
      </w:r>
    </w:p>
    <w:p>
      <w:pPr>
        <w:pStyle w:val="FirstParagraph"/>
      </w:pPr>
      <w:r>
        <w:t xml:space="preserve">본 논문의 네 연구는 모두 표 2-2의 공통 환경에서 실험을 수행하였다.</w:t>
      </w:r>
      <w:r>
        <w:t xml:space="preserve"> </w:t>
      </w:r>
      <w:r>
        <w:t xml:space="preserve">GPU는 연구 시점에 따라 NVIDIA Tesla L4(제3~5장) 또는 T4(제6장,</w:t>
      </w:r>
      <w:r>
        <w:t xml:space="preserve"> </w:t>
      </w:r>
      <w:r>
        <w:t xml:space="preserve">ControlNet fine-tuning)를 사용하였으며, 그 외 실행 환경과 프레임워크는</w:t>
      </w:r>
      <w:r>
        <w:t xml:space="preserve"> </w:t>
      </w:r>
      <w:r>
        <w:t xml:space="preserve">동일하다. 각 장에서는 해당 연구 고유의 모델·학습 설정만 서술한다.</w:t>
      </w:r>
    </w:p>
    <w:p>
      <w:pPr>
        <w:pStyle w:val="BodyText"/>
      </w:pPr>
      <w:r>
        <w:rPr>
          <w:b/>
          <w:bCs/>
        </w:rPr>
        <w:t xml:space="preserve">표 2-2. 공통 실험 환경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461"/>
        <w:gridCol w:w="52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실행 환경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Colab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 체제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Tesla L4 (제3~5장) / T4 (제6장)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딥러닝 프레임워크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2.x (CUDA 11.8)</w:t>
            </w:r>
          </w:p>
        </w:tc>
      </w:tr>
    </w:tbl>
    <w:p>
      <w:pPr>
        <w:pStyle w:val="BodyText"/>
      </w:pPr>
      <w:r>
        <w:t xml:space="preserve">종합하면, 기존 연구는 결함 patch의 생성(P1)에 비해 배치(P2)를 단순한</w:t>
      </w:r>
      <w:r>
        <w:t xml:space="preserve"> </w:t>
      </w:r>
      <w:r>
        <w:t xml:space="preserve">정책에 맡겨 왔고, P2를 다루는 context-aware 접근도 수작업 규칙에 의존해</w:t>
      </w:r>
      <w:r>
        <w:t xml:space="preserve"> </w:t>
      </w:r>
      <w:r>
        <w:t xml:space="preserve">도메인 간 일반화가 제한적이었다. 본 논문은 이 공백 위에서 P1과 P2를</w:t>
      </w:r>
      <w:r>
        <w:t xml:space="preserve"> </w:t>
      </w:r>
      <w:r>
        <w:t xml:space="preserve">분리·정교화·재결합하는 네 편의 연구를 전개한다.</w:t>
      </w:r>
    </w:p>
    <w:bookmarkEnd w:id="26"/>
    <w:bookmarkEnd w:id="27"/>
    <w:bookmarkStart w:id="62" w:name="제3장-객체탐지-모델기반-장비-결함검출-방법에-대한-연구"/>
    <w:p>
      <w:pPr>
        <w:pStyle w:val="Heading1"/>
      </w:pPr>
      <w:r>
        <w:t xml:space="preserve">제3장 객체탐지 모델기반 장비 결함검출 방법에 대한 연구</w:t>
      </w:r>
    </w:p>
    <w:bookmarkStart w:id="28" w:name="개요"/>
    <w:p>
      <w:pPr>
        <w:pStyle w:val="Heading2"/>
      </w:pPr>
      <w:r>
        <w:t xml:space="preserve">3.1 개요</w:t>
      </w:r>
    </w:p>
    <w:p>
      <w:pPr>
        <w:pStyle w:val="FirstParagraph"/>
      </w:pPr>
      <w:r>
        <w:t xml:space="preserve">본 장은 PCB(인쇄회로기판) 제조 공정에서 발생하는 6가지 결함(open, short,</w:t>
      </w:r>
      <w:r>
        <w:t xml:space="preserve"> </w:t>
      </w:r>
      <w:r>
        <w:t xml:space="preserve">mouse bite, spur, pinhole/missing hole, spurious copper)을 YOLOv8 기반</w:t>
      </w:r>
      <w:r>
        <w:t xml:space="preserve"> </w:t>
      </w:r>
      <w:r>
        <w:t xml:space="preserve">객체탐지 모델로 자동 검출하는 연구 [54]를 다룬다. PCB는 전자기기의 핵심</w:t>
      </w:r>
      <w:r>
        <w:t xml:space="preserve"> </w:t>
      </w:r>
      <w:r>
        <w:t xml:space="preserve">부품으로, 결함이 발생할 경우 성능 저하는 물론 심각한 안전 문제로 이어질</w:t>
      </w:r>
      <w:r>
        <w:t xml:space="preserve"> </w:t>
      </w:r>
      <w:r>
        <w:t xml:space="preserve">수 있다. 작업자의 육안 검사에 의존하던 기존 방식은 판단 편차와 검사</w:t>
      </w:r>
      <w:r>
        <w:t xml:space="preserve"> </w:t>
      </w:r>
      <w:r>
        <w:t xml:space="preserve">지연이라는 한계를 지니므로, 본 연구는 베이징대학교 인간-로봇 상호작용</w:t>
      </w:r>
      <w:r>
        <w:t xml:space="preserve"> </w:t>
      </w:r>
      <w:r>
        <w:t xml:space="preserve">오픈랩(PKU-HRI)이 공개한 PCB_DATASET(총 693장)을 대상으로 YOLOv8 기반</w:t>
      </w:r>
      <w:r>
        <w:t xml:space="preserve"> </w:t>
      </w:r>
      <w:r>
        <w:t xml:space="preserve">실시간 결함 검출 시스템을 구축한다. 아울러 학습 데이터 부족 문제를 GAN과</w:t>
      </w:r>
      <w:r>
        <w:t xml:space="preserve"> </w:t>
      </w:r>
      <w:r>
        <w:t xml:space="preserve">Diffusion 두 가지 생성모델 기반 증강으로 보완하고, 두 증강 기법이 검출</w:t>
      </w:r>
      <w:r>
        <w:t xml:space="preserve"> </w:t>
      </w:r>
      <w:r>
        <w:t xml:space="preserve">성능과 일반화 안정성에 미치는 영향을 비교 분석한다.</w:t>
      </w:r>
    </w:p>
    <w:bookmarkEnd w:id="28"/>
    <w:bookmarkStart w:id="50" w:name="방법론"/>
    <w:p>
      <w:pPr>
        <w:pStyle w:val="Heading2"/>
      </w:pPr>
      <w:r>
        <w:t xml:space="preserve">3.2 방법론</w:t>
      </w:r>
    </w:p>
    <w:p>
      <w:pPr>
        <w:pStyle w:val="FirstParagraph"/>
      </w:pPr>
      <w:r>
        <w:t xml:space="preserve">결함 데이터가 부족하면 검출 모델의 성능이 저하되므로, 본 장은</w:t>
      </w:r>
      <w:r>
        <w:t xml:space="preserve"> </w:t>
      </w:r>
      <w:r>
        <w:t xml:space="preserve">생성모델을 통해 결함 이미지를 증강하여 데이터 부족 문제를 보강한다.</w:t>
      </w:r>
      <w:r>
        <w:t xml:space="preserve"> </w:t>
      </w:r>
      <w:r>
        <w:t xml:space="preserve">PCB_DATASET은 PCB 제조 공정에서 흔히 발견되는 6가지 결함 유형을</w:t>
      </w:r>
      <w:r>
        <w:t xml:space="preserve"> </w:t>
      </w:r>
      <w:r>
        <w:t xml:space="preserve">포함한다(그림 3-1).</w:t>
      </w:r>
    </w:p>
    <w:p>
      <w:pPr>
        <w:pStyle w:val="BodyText"/>
      </w:pPr>
      <w:r>
        <w:drawing>
          <wp:inline>
            <wp:extent cx="5334000" cy="3731334"/>
            <wp:effectExtent b="0" l="0" r="0" t="0"/>
            <wp:docPr descr="그림 3-1" title="" id="30" name="Picture"/>
            <a:graphic>
              <a:graphicData uri="http://schemas.openxmlformats.org/drawingml/2006/picture">
                <pic:pic>
                  <pic:nvPicPr>
                    <pic:cNvPr descr="figures/fig3-1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1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3-1.</w:t>
      </w:r>
      <w:r>
        <w:t xml:space="preserve"> </w:t>
      </w:r>
      <w:r>
        <w:t xml:space="preserve">(a) Short, (b) Spur, (c) Spurious copper, (d) Missing hole,</w:t>
      </w:r>
      <w:r>
        <w:t xml:space="preserve"> </w:t>
      </w:r>
      <w:r>
        <w:t xml:space="preserve">(e) Mouse bite, (f) Open circuit 결함 이미지</w:t>
      </w:r>
    </w:p>
    <w:p>
      <w:pPr>
        <w:pStyle w:val="BodyText"/>
      </w:pPr>
      <w:r>
        <w:t xml:space="preserve">그림 3-1의 (a)~(f)는 각각 short, spur, spurious copper, missing hole,</w:t>
      </w:r>
      <w:r>
        <w:t xml:space="preserve"> </w:t>
      </w:r>
      <w:r>
        <w:t xml:space="preserve">mouse bite, open circuit에 해당하며, 이후의 생성모델 학습과 증강은 모두</w:t>
      </w:r>
      <w:r>
        <w:t xml:space="preserve"> </w:t>
      </w:r>
      <w:r>
        <w:t xml:space="preserve">이 여섯 유형을 단위로 수행된다.</w:t>
      </w:r>
    </w:p>
    <w:p>
      <w:pPr>
        <w:pStyle w:val="BodyText"/>
      </w:pPr>
      <w:r>
        <w:t xml:space="preserve">이를 위해 먼저 원본 PCB</w:t>
      </w:r>
      <w:r>
        <w:t xml:space="preserve"> </w:t>
      </w:r>
      <w:r>
        <w:t xml:space="preserve">결함 데이터셋을 이미지별·카테고리별(missing_hole, mouse_bite,</w:t>
      </w:r>
      <w:r>
        <w:t xml:space="preserve"> </w:t>
      </w:r>
      <w:r>
        <w:t xml:space="preserve">open_circuit, short, spur, spurious_copper)로 분리한다. 동일 이미지 내</w:t>
      </w:r>
      <w:r>
        <w:t xml:space="preserve"> </w:t>
      </w:r>
      <w:r>
        <w:t xml:space="preserve">동일 카테고리의 결함만으로 생성모델을 학습시킴으로써, 생성모델이 각 결함</w:t>
      </w:r>
      <w:r>
        <w:t xml:space="preserve"> </w:t>
      </w:r>
      <w:r>
        <w:t xml:space="preserve">유형의 고유한 형태적 특징을 더 명확하게 포착하고 해당 원본 이미지와</w:t>
      </w:r>
      <w:r>
        <w:t xml:space="preserve"> </w:t>
      </w:r>
      <w:r>
        <w:t xml:space="preserve">유사한 결함을 생성하도록 유도한다. 생성된 이미지는 원본 이미지의 라벨</w:t>
      </w:r>
      <w:r>
        <w:t xml:space="preserve"> </w:t>
      </w:r>
      <w:r>
        <w:t xml:space="preserve">정보에 맞춰 같은 이미지의 같은 위치에 재배치되며, 이를 통해</w:t>
      </w:r>
      <w:r>
        <w:t xml:space="preserve"> </w:t>
      </w:r>
      <w:r>
        <w:t xml:space="preserve">이미지·카테고리별 증강 데이터를 얻는다(그림 3-2).</w:t>
      </w:r>
    </w:p>
    <w:p>
      <w:pPr>
        <w:pStyle w:val="BodyText"/>
      </w:pPr>
      <w:r>
        <w:drawing>
          <wp:inline>
            <wp:extent cx="5334000" cy="3233208"/>
            <wp:effectExtent b="0" l="0" r="0" t="0"/>
            <wp:docPr descr="그림 3-2" title="" id="33" name="Picture"/>
            <a:graphic>
              <a:graphicData uri="http://schemas.openxmlformats.org/drawingml/2006/picture">
                <pic:pic>
                  <pic:nvPicPr>
                    <pic:cNvPr descr="figures/fig3-2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3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3-2.</w:t>
      </w:r>
      <w:r>
        <w:t xml:space="preserve"> </w:t>
      </w:r>
      <w:r>
        <w:t xml:space="preserve">생성모델 학습을 위한 데이터셋 구조</w:t>
      </w:r>
    </w:p>
    <w:p>
      <w:pPr>
        <w:pStyle w:val="BodyText"/>
      </w:pPr>
      <w:r>
        <w:t xml:space="preserve">그림 3-2는 이 분리 구조를 보여준다. 결함 유형별로 경로를 나누어</w:t>
      </w:r>
      <w:r>
        <w:t xml:space="preserve"> </w:t>
      </w:r>
      <w:r>
        <w:t xml:space="preserve">생성모델을 개별 학습시키고, 생성 결과를 원본 라벨 위치로 되돌려 놓음으로써</w:t>
      </w:r>
      <w:r>
        <w:t xml:space="preserve"> </w:t>
      </w:r>
      <w:r>
        <w:t xml:space="preserve">증강 이미지가 원본 이미지의 맥락을 유지하도록 한다.</w:t>
      </w:r>
    </w:p>
    <w:p>
      <w:pPr>
        <w:pStyle w:val="BodyText"/>
      </w:pPr>
      <w:r>
        <w:t xml:space="preserve">결함 이미지 생성에는 GAN과 Diffusion 두 가지 생성모델을 각각</w:t>
      </w:r>
      <w:r>
        <w:t xml:space="preserve"> </w:t>
      </w:r>
      <w:r>
        <w:t xml:space="preserve">적용한다(두 모델의 일반 원리는 2.3절 참조).</w:t>
      </w:r>
      <w:r>
        <w:t xml:space="preserve"> </w:t>
      </w:r>
      <w:r>
        <w:t xml:space="preserve">GAN 기반 증강에서는 생성자(Generator)와 판별자(Discriminator)가</w:t>
      </w:r>
      <w:r>
        <w:t xml:space="preserve"> </w:t>
      </w:r>
      <w:r>
        <w:t xml:space="preserve">경쟁적으로 학습하는 적대적 과정(그림 3-3)을</w:t>
      </w:r>
      <w:r>
        <w:t xml:space="preserve"> </w:t>
      </w:r>
      <w:r>
        <w:t xml:space="preserve">통해 기존 데이터셋에 존재하지 않는 결함 이미지를 생성한다(그림 3-4).</w:t>
      </w:r>
    </w:p>
    <w:p>
      <w:pPr>
        <w:pStyle w:val="BodyText"/>
      </w:pPr>
      <w:r>
        <w:drawing>
          <wp:inline>
            <wp:extent cx="5334000" cy="2088899"/>
            <wp:effectExtent b="0" l="0" r="0" t="0"/>
            <wp:docPr descr="그림 3-3" title="" id="36" name="Picture"/>
            <a:graphic>
              <a:graphicData uri="http://schemas.openxmlformats.org/drawingml/2006/picture">
                <pic:pic>
                  <pic:nvPicPr>
                    <pic:cNvPr descr="figures/fig3-3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8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3-3.</w:t>
      </w:r>
      <w:r>
        <w:t xml:space="preserve"> </w:t>
      </w:r>
      <w:r>
        <w:t xml:space="preserve">GAN 학습 과정의 흐름도</w:t>
      </w:r>
    </w:p>
    <w:p>
      <w:pPr>
        <w:pStyle w:val="BodyText"/>
      </w:pPr>
      <w:r>
        <w:t xml:space="preserve">그림 3-3에서 생성자는 random noise를 입력받아 fake data를 만들고,</w:t>
      </w:r>
      <w:r>
        <w:t xml:space="preserve"> </w:t>
      </w:r>
      <w:r>
        <w:t xml:space="preserve">판별자는 real data와 fake data를 입력받아 어느 쪽이 실제인지 판별한다.</w:t>
      </w:r>
      <w:r>
        <w:t xml:space="preserve"> </w:t>
      </w:r>
      <w:r>
        <w:t xml:space="preserve">두 모델이 서로 경쟁하며 학습하는 과정에서 실제 데이터와 구별하기 어려운</w:t>
      </w:r>
      <w:r>
        <w:t xml:space="preserve"> </w:t>
      </w:r>
      <w:r>
        <w:t xml:space="preserve">결함 이미지가 얻어진다.</w:t>
      </w:r>
    </w:p>
    <w:p>
      <w:pPr>
        <w:pStyle w:val="BodyText"/>
      </w:pPr>
      <w:r>
        <w:drawing>
          <wp:inline>
            <wp:extent cx="3479800" cy="850900"/>
            <wp:effectExtent b="0" l="0" r="0" t="0"/>
            <wp:docPr descr="그림 3-4" title="" id="39" name="Picture"/>
            <a:graphic>
              <a:graphicData uri="http://schemas.openxmlformats.org/drawingml/2006/picture">
                <pic:pic>
                  <pic:nvPicPr>
                    <pic:cNvPr descr="figures/fig3-4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3-4.</w:t>
      </w:r>
      <w:r>
        <w:t xml:space="preserve"> </w:t>
      </w:r>
      <w:r>
        <w:t xml:space="preserve">GAN 기반 생성 이미지</w:t>
      </w:r>
    </w:p>
    <w:p>
      <w:pPr>
        <w:pStyle w:val="BodyText"/>
      </w:pPr>
      <w:r>
        <w:t xml:space="preserve">그림 3-4는 이렇게 생성된 결함 이미지로, 기존 데이터셋에 존재하지 않는</w:t>
      </w:r>
      <w:r>
        <w:t xml:space="preserve"> </w:t>
      </w:r>
      <w:r>
        <w:t xml:space="preserve">결함 패턴을 학습 데이터에 추가하는 데 사용된다.</w:t>
      </w:r>
    </w:p>
    <w:p>
      <w:pPr>
        <w:pStyle w:val="BodyText"/>
      </w:pPr>
      <w:r>
        <w:t xml:space="preserve">Diffusion 기반 증강에서는 데이터에</w:t>
      </w:r>
      <w:r>
        <w:t xml:space="preserve"> </w:t>
      </w:r>
      <w:r>
        <w:t xml:space="preserve">점진적으로 노이즈를 더하는 순방향 과정과 이를 역으로 되돌려 이미지를</w:t>
      </w:r>
      <w:r>
        <w:t xml:space="preserve"> </w:t>
      </w:r>
      <w:r>
        <w:t xml:space="preserve">복원하는 역방향 과정(그림 3-5)을 통해,</w:t>
      </w:r>
      <w:r>
        <w:t xml:space="preserve"> </w:t>
      </w:r>
      <w:r>
        <w:t xml:space="preserve">결함의 미세한 구조적 특징까지 정교하게 학습·복원한 신규 결함 이미지를</w:t>
      </w:r>
      <w:r>
        <w:t xml:space="preserve"> </w:t>
      </w:r>
      <w:r>
        <w:t xml:space="preserve">생성한다(그림 3-6).</w:t>
      </w:r>
    </w:p>
    <w:p>
      <w:pPr>
        <w:pStyle w:val="BodyText"/>
      </w:pPr>
      <w:r>
        <w:drawing>
          <wp:inline>
            <wp:extent cx="5334000" cy="2675964"/>
            <wp:effectExtent b="0" l="0" r="0" t="0"/>
            <wp:docPr descr="그림 3-5" title="" id="42" name="Picture"/>
            <a:graphic>
              <a:graphicData uri="http://schemas.openxmlformats.org/drawingml/2006/picture">
                <pic:pic>
                  <pic:nvPicPr>
                    <pic:cNvPr descr="figures/fig3-5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5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3-5.</w:t>
      </w:r>
      <w:r>
        <w:t xml:space="preserve"> </w:t>
      </w:r>
      <w:r>
        <w:t xml:space="preserve">Diffusion 학습 과정의 흐름도</w:t>
      </w:r>
    </w:p>
    <w:p>
      <w:pPr>
        <w:pStyle w:val="BodyText"/>
      </w:pPr>
      <w:r>
        <w:t xml:space="preserve">그림 3-5의 Diffusion 모델은 노이즈 추가(Forward Process)와 노이즈</w:t>
      </w:r>
      <w:r>
        <w:t xml:space="preserve"> </w:t>
      </w:r>
      <w:r>
        <w:t xml:space="preserve">제거(Reverse Process)를 학습하며, GAN 대비 학습이 안정적이고 고품질</w:t>
      </w:r>
      <w:r>
        <w:t xml:space="preserve"> </w:t>
      </w:r>
      <w:r>
        <w:t xml:space="preserve">이미지를 생성하는 것으로 보고된다.</w:t>
      </w:r>
    </w:p>
    <w:p>
      <w:pPr>
        <w:pStyle w:val="BodyText"/>
      </w:pPr>
      <w:r>
        <w:drawing>
          <wp:inline>
            <wp:extent cx="3479800" cy="889000"/>
            <wp:effectExtent b="0" l="0" r="0" t="0"/>
            <wp:docPr descr="그림 3-6" title="" id="45" name="Picture"/>
            <a:graphic>
              <a:graphicData uri="http://schemas.openxmlformats.org/drawingml/2006/picture">
                <pic:pic>
                  <pic:nvPicPr>
                    <pic:cNvPr descr="figures/fig3-6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3-6.</w:t>
      </w:r>
      <w:r>
        <w:t xml:space="preserve"> </w:t>
      </w:r>
      <w:r>
        <w:t xml:space="preserve">Diffusion 기반 생성 이미지</w:t>
      </w:r>
    </w:p>
    <w:p>
      <w:pPr>
        <w:pStyle w:val="BodyText"/>
      </w:pPr>
      <w:r>
        <w:t xml:space="preserve">그림 3-6의 생성 이미지는 GAN 증강 데이터와 동일하게 원본 데이터셋에</w:t>
      </w:r>
      <w:r>
        <w:t xml:space="preserve"> </w:t>
      </w:r>
      <w:r>
        <w:t xml:space="preserve">포함되어 학습에 활용된다. 두 방식으로</w:t>
      </w:r>
      <w:r>
        <w:t xml:space="preserve"> </w:t>
      </w:r>
      <w:r>
        <w:t xml:space="preserve">생성된 이미지는 모두 기존 결함 이미지와 함께 YOLOv8 모델의 학습 데이터로</w:t>
      </w:r>
      <w:r>
        <w:t xml:space="preserve"> </w:t>
      </w:r>
      <w:r>
        <w:t xml:space="preserve">사용된다.</w:t>
      </w:r>
    </w:p>
    <w:p>
      <w:pPr>
        <w:pStyle w:val="BodyText"/>
      </w:pPr>
      <w:r>
        <w:t xml:space="preserve">원본 693장에 두 생성모델의 증강 이미지를 더해 최종적으로 972장의</w:t>
      </w:r>
      <w:r>
        <w:t xml:space="preserve"> </w:t>
      </w:r>
      <w:r>
        <w:t xml:space="preserve">데이터셋을 구성하였으며(표 3-1), 학습·검증 데이터는 90:10</w:t>
      </w:r>
      <w:r>
        <w:t xml:space="preserve"> </w:t>
      </w:r>
      <w:r>
        <w:t xml:space="preserve">비율(826장/146장)로 무작위 분할하였다. 검증 데이터는 원본 모델과 증강</w:t>
      </w:r>
      <w:r>
        <w:t xml:space="preserve"> </w:t>
      </w:r>
      <w:r>
        <w:t xml:space="preserve">모델의 공정한 성능 비교를 위해 두 조건에서 동일하게 구성하였다.</w:t>
      </w:r>
    </w:p>
    <w:p>
      <w:pPr>
        <w:pStyle w:val="BodyText"/>
      </w:pPr>
      <w:r>
        <w:rPr>
          <w:b/>
          <w:bCs/>
        </w:rPr>
        <w:t xml:space="preserve">표 3-1. 결함 별 이미지 및 데이터 증강 후 이미지 수량 비교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3062"/>
        <w:gridCol w:w="2323"/>
        <w:gridCol w:w="23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Defect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Images (증강 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Missing_hole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Mouse_bite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Open_circuit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Spurious_copper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</w:t>
            </w:r>
          </w:p>
        </w:tc>
      </w:tr>
    </w:tbl>
    <w:p>
      <w:pPr>
        <w:pStyle w:val="BodyText"/>
      </w:pPr>
      <w:r>
        <w:t xml:space="preserve">증강 후에는 학습 데이터의 클래스별 결함 수가 기존 약 470개에서 원본과</w:t>
      </w:r>
      <w:r>
        <w:t xml:space="preserve"> </w:t>
      </w:r>
      <w:r>
        <w:t xml:space="preserve">증강을 합쳐 대략 600개 수준으로 약 30% 확장되었고, 모든 클래스에서</w:t>
      </w:r>
      <w:r>
        <w:t xml:space="preserve"> </w:t>
      </w:r>
      <w:r>
        <w:t xml:space="preserve">비교적 균등하게 분포하여 초기 데이터 불균형 문제가 개선되었다(그림 3-7).</w:t>
      </w:r>
    </w:p>
    <w:p>
      <w:pPr>
        <w:pStyle w:val="BodyText"/>
      </w:pPr>
      <w:r>
        <w:drawing>
          <wp:inline>
            <wp:extent cx="5334000" cy="3976396"/>
            <wp:effectExtent b="0" l="0" r="0" t="0"/>
            <wp:docPr descr="그림 3-7" title="" id="48" name="Picture"/>
            <a:graphic>
              <a:graphicData uri="http://schemas.openxmlformats.org/drawingml/2006/picture">
                <pic:pic>
                  <pic:nvPicPr>
                    <pic:cNvPr descr="figures/fig3-7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6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3-7.</w:t>
      </w:r>
      <w:r>
        <w:t xml:space="preserve"> </w:t>
      </w:r>
      <w:r>
        <w:t xml:space="preserve">증강된 PCB 결함 데이터셋의 학습 및 검증 샘플 분포</w:t>
      </w:r>
    </w:p>
    <w:p>
      <w:pPr>
        <w:pStyle w:val="BodyText"/>
      </w:pPr>
      <w:r>
        <w:t xml:space="preserve">그림 3-7의 녹색 막대가 학습 데이터에 해당하며, 클래스별 결함 수가</w:t>
      </w:r>
      <w:r>
        <w:t xml:space="preserve"> </w:t>
      </w:r>
      <w:r>
        <w:t xml:space="preserve">확장되면서 클래스 간 분포가 비교적 균등해졌음을 보여준다. 검증 데이터는</w:t>
      </w:r>
      <w:r>
        <w:t xml:space="preserve"> </w:t>
      </w:r>
      <w:r>
        <w:t xml:space="preserve">원본 모델과 증강 모델의 공정한 비교를 위해 두 조건에서 동일하게 유지된다.</w:t>
      </w:r>
    </w:p>
    <w:p>
      <w:pPr>
        <w:pStyle w:val="BodyText"/>
      </w:pPr>
      <w:r>
        <w:t xml:space="preserve">검출 모델로는 Ultralytics YOLOv8의 두 변형인 YOLOv8s, YOLOv8m을</w:t>
      </w:r>
      <w:r>
        <w:t xml:space="preserve"> </w:t>
      </w:r>
      <w:r>
        <w:t xml:space="preserve">선정하여, 원본 데이터만 사용한 Basic 조건과 GAN 증강, Diffusion 증강을</w:t>
      </w:r>
      <w:r>
        <w:t xml:space="preserve"> </w:t>
      </w:r>
      <w:r>
        <w:t xml:space="preserve">적용한 조건을 비교 분석하였다. 실험은 2.9절의 공통 실험 환경에서</w:t>
      </w:r>
      <w:r>
        <w:t xml:space="preserve"> </w:t>
      </w:r>
      <w:r>
        <w:t xml:space="preserve">수행하였고, 학습은 YOLOv8의 기본 하이퍼파라미터 설정을 그대로</w:t>
      </w:r>
      <w:r>
        <w:t xml:space="preserve"> </w:t>
      </w:r>
      <w:r>
        <w:t xml:space="preserve">사용하였으며, 세 조건 모두 동일한 학습 설정을 적용해 증강 기법 간 공정한</w:t>
      </w:r>
      <w:r>
        <w:t xml:space="preserve"> </w:t>
      </w:r>
      <w:r>
        <w:t xml:space="preserve">비교가 되도록 하였다.</w:t>
      </w:r>
    </w:p>
    <w:bookmarkEnd w:id="50"/>
    <w:bookmarkStart w:id="60" w:name="실험-결과"/>
    <w:p>
      <w:pPr>
        <w:pStyle w:val="Heading2"/>
      </w:pPr>
      <w:r>
        <w:t xml:space="preserve">3.3 실험 결과</w:t>
      </w:r>
    </w:p>
    <w:p>
      <w:pPr>
        <w:pStyle w:val="FirstParagraph"/>
      </w:pPr>
      <w:r>
        <w:t xml:space="preserve">모델 성능은 Precision, Recall, mAP50, mAP50-95 네 가지 지표로</w:t>
      </w:r>
      <w:r>
        <w:t xml:space="preserve"> </w:t>
      </w:r>
      <w:r>
        <w:t xml:space="preserve">평가하였다(표 3-2).</w:t>
      </w:r>
    </w:p>
    <w:p>
      <w:pPr>
        <w:pStyle w:val="BodyText"/>
      </w:pPr>
      <w:r>
        <w:rPr>
          <w:b/>
          <w:bCs/>
        </w:rPr>
        <w:t xml:space="preserve">표 3-2. YOLOv8 모델 성능 평가</w:t>
      </w:r>
    </w:p>
    <w:tbl>
      <w:tblPr>
        <w:tblStyle w:val="Table"/>
        <w:tblW w:type="pct" w:w="4878"/>
        <w:tblLayout w:type="fixed"/>
        <w:tblLook w:firstRow="1" w:lastRow="0" w:firstColumn="0" w:lastColumn="0" w:noHBand="0" w:noVBand="0" w:val="0020"/>
      </w:tblPr>
      <w:tblGrid>
        <w:gridCol w:w="1159"/>
        <w:gridCol w:w="1159"/>
        <w:gridCol w:w="1545"/>
        <w:gridCol w:w="1255"/>
        <w:gridCol w:w="1159"/>
        <w:gridCol w:w="14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mAP50-95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YOLOv8s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YOLOv8s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YOLOv8s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YOLOv8m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YOLOv8m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YOLOv8m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</w:tr>
    </w:tbl>
    <w:p>
      <w:pPr>
        <w:pStyle w:val="BodyText"/>
      </w:pPr>
      <w:r>
        <w:t xml:space="preserve">Basic 조건을 기준으로 비교하면, 더 큰 규모의 YOLOv8m이 YOLOv8s 대비</w:t>
      </w:r>
      <w:r>
        <w:t xml:space="preserve"> </w:t>
      </w:r>
      <w:r>
        <w:t xml:space="preserve">전반적으로 우수한 성능을 보였다. Basic YOLOv8m은 Precision 0.96, Recall</w:t>
      </w:r>
      <w:r>
        <w:t xml:space="preserve"> </w:t>
      </w:r>
      <w:r>
        <w:t xml:space="preserve">0.96, mAP50 0.97, mAP50-95 0.54로 모든 지표에서 최고 성능을 기록했으며,</w:t>
      </w:r>
      <w:r>
        <w:t xml:space="preserve"> </w:t>
      </w:r>
      <w:r>
        <w:t xml:space="preserve">이는 파라미터 수 증가에 따라 복잡한 특징 학습 능력이 향상되어 탐지</w:t>
      </w:r>
      <w:r>
        <w:t xml:space="preserve"> </w:t>
      </w:r>
      <w:r>
        <w:t xml:space="preserve">정밀도가 높아진 결과로 해석된다(그림 3-8).</w:t>
      </w:r>
    </w:p>
    <w:p>
      <w:pPr>
        <w:pStyle w:val="BodyText"/>
      </w:pPr>
      <w:r>
        <w:drawing>
          <wp:inline>
            <wp:extent cx="5334000" cy="3199878"/>
            <wp:effectExtent b="0" l="0" r="0" t="0"/>
            <wp:docPr descr="그림 3-8" title="" id="52" name="Picture"/>
            <a:graphic>
              <a:graphicData uri="http://schemas.openxmlformats.org/drawingml/2006/picture">
                <pic:pic>
                  <pic:nvPicPr>
                    <pic:cNvPr descr="figures/fig3-8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9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3-8.</w:t>
      </w:r>
      <w:r>
        <w:t xml:space="preserve"> </w:t>
      </w:r>
      <w:r>
        <w:t xml:space="preserve">YOLOv8s Basic, Gan, Diffusion 모델 성능 평가</w:t>
      </w:r>
    </w:p>
    <w:p>
      <w:pPr>
        <w:pStyle w:val="BodyText"/>
      </w:pPr>
      <w:r>
        <w:t xml:space="preserve">그림 3-8은 YOLOv8s의 세 조건(Basic·GAN·Diffusion)을 지표별로 비교한</w:t>
      </w:r>
      <w:r>
        <w:t xml:space="preserve"> </w:t>
      </w:r>
      <w:r>
        <w:t xml:space="preserve">것으로, 표 3-2의 수치를 시각적으로 대조할 수 있다.</w:t>
      </w:r>
    </w:p>
    <w:p>
      <w:pPr>
        <w:pStyle w:val="BodyText"/>
      </w:pPr>
      <w:r>
        <w:t xml:space="preserve">GAN과 Diffusion 증강 모델을 비교하면, GAN 기반 YOLOv8s·YOLOv8m은 Basic</w:t>
      </w:r>
      <w:r>
        <w:t xml:space="preserve"> </w:t>
      </w:r>
      <w:r>
        <w:t xml:space="preserve">대비 다소 낮은 Precision(0.91, 0.93)과 Recall(0.90, 0.95)을 보였으나</w:t>
      </w:r>
      <w:r>
        <w:t xml:space="preserve"> </w:t>
      </w:r>
      <w:r>
        <w:t xml:space="preserve">mAP50은 0.94, 0.96으로 준수한 수준을 유지했다. Diffusion 기반 모델은</w:t>
      </w:r>
      <w:r>
        <w:t xml:space="preserve"> </w:t>
      </w:r>
      <w:r>
        <w:t xml:space="preserve">YOLOv8s·YOLOv8m 모두에서 mAP50 0.96, mAP50-95 0.51/0.53을 기록하여 GAN</w:t>
      </w:r>
      <w:r>
        <w:t xml:space="preserve"> </w:t>
      </w:r>
      <w:r>
        <w:t xml:space="preserve">대비 높은 성능을 보였으며, 특히 Diffusion YOLOv8s는 Precision 0.97로</w:t>
      </w:r>
      <w:r>
        <w:t xml:space="preserve"> </w:t>
      </w:r>
      <w:r>
        <w:t xml:space="preserve">전체 모델 중 가장 높은 정밀도를 달성했다.</w:t>
      </w:r>
    </w:p>
    <w:p>
      <w:pPr>
        <w:pStyle w:val="BodyText"/>
      </w:pPr>
      <w:r>
        <w:t xml:space="preserve">다만 검출 지표만으로 결론을 내리기는 이르다. Box Loss 기준 Train/Test</w:t>
      </w:r>
      <w:r>
        <w:t xml:space="preserve"> </w:t>
      </w:r>
      <w:r>
        <w:t xml:space="preserve">손실 곡선(그림 3-9)을 통해 과적합 정도를</w:t>
      </w:r>
      <w:r>
        <w:t xml:space="preserve"> </w:t>
      </w:r>
      <w:r>
        <w:t xml:space="preserve">함께 분석하였다(표 3-3, YOLOv8s 기준). Box Loss는 객체 위치 예측의</w:t>
      </w:r>
      <w:r>
        <w:t xml:space="preserve"> </w:t>
      </w:r>
      <w:r>
        <w:t xml:space="preserve">정확도를 나타내며, 값이 낮을수록 모델이 바운딩 박스를 더 정확하게</w:t>
      </w:r>
      <w:r>
        <w:t xml:space="preserve"> </w:t>
      </w:r>
      <w:r>
        <w:t xml:space="preserve">예측함을 의미한다. 모든 모델에서 Train Loss는 학습이</w:t>
      </w:r>
      <w:r>
        <w:t xml:space="preserve"> </w:t>
      </w:r>
      <w:r>
        <w:t xml:space="preserve">진행됨에 따라 꾸준히 하락하는 이상적인 학습 곡선을 보였으나, Test Loss는</w:t>
      </w:r>
      <w:r>
        <w:t xml:space="preserve"> </w:t>
      </w:r>
      <w:r>
        <w:t xml:space="preserve">전 구간에서 Train Loss보다 높게 유지되며 약 1.5~2.0 구간에 수렴하여</w:t>
      </w:r>
      <w:r>
        <w:t xml:space="preserve"> </w:t>
      </w:r>
      <w:r>
        <w:t xml:space="preserve">학습 데이터에 대한 과적합 경향을 공통적으로 나타냈다.</w:t>
      </w:r>
    </w:p>
    <w:p>
      <w:pPr>
        <w:pStyle w:val="BodyText"/>
      </w:pPr>
      <w:r>
        <w:drawing>
          <wp:inline>
            <wp:extent cx="5334000" cy="3084126"/>
            <wp:effectExtent b="0" l="0" r="0" t="0"/>
            <wp:docPr descr="그림 3-9 (a)" title="" id="55" name="Picture"/>
            <a:graphic>
              <a:graphicData uri="http://schemas.openxmlformats.org/drawingml/2006/picture">
                <pic:pic>
                  <pic:nvPicPr>
                    <pic:cNvPr descr="figures/fig3-9a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84126"/>
            <wp:effectExtent b="0" l="0" r="0" t="0"/>
            <wp:docPr descr="그림 3-9 (b)" title="" id="58" name="Picture"/>
            <a:graphic>
              <a:graphicData uri="http://schemas.openxmlformats.org/drawingml/2006/picture">
                <pic:pic>
                  <pic:nvPicPr>
                    <pic:cNvPr descr="figures/fig3-9b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3-9.</w:t>
      </w:r>
      <w:r>
        <w:t xml:space="preserve"> </w:t>
      </w:r>
      <w:r>
        <w:t xml:space="preserve">YOLOv8s 모델 Box Loss 학습·검증 곡선 — (a) Train Loss,</w:t>
      </w:r>
      <w:r>
        <w:t xml:space="preserve"> </w:t>
      </w:r>
      <w:r>
        <w:t xml:space="preserve">(b) Test Loss</w:t>
      </w:r>
    </w:p>
    <w:p>
      <w:pPr>
        <w:pStyle w:val="BodyText"/>
      </w:pPr>
      <w:r>
        <w:rPr>
          <w:b/>
          <w:bCs/>
        </w:rPr>
        <w:t xml:space="preserve">표 3-3. YOLOv8s 모델 성능 및 과적합 분석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689"/>
        <w:gridCol w:w="1478"/>
        <w:gridCol w:w="1478"/>
        <w:gridCol w:w="1056"/>
        <w:gridCol w:w="20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Loss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Overfitting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Basic_s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1.61</w:t>
            </w:r>
          </w:p>
        </w:tc>
        <w:tc>
          <w:tcPr/>
          <w:p>
            <w:pPr>
              <w:pStyle w:val="Compac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최소 과적합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Diffusion_s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</w:t>
            </w:r>
          </w:p>
        </w:tc>
        <w:tc>
          <w:tcPr/>
          <w:p>
            <w:pPr>
              <w:pStyle w:val="Compac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비교적 양호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비교적 양호</w:t>
            </w:r>
          </w:p>
        </w:tc>
      </w:tr>
    </w:tbl>
    <w:p>
      <w:pPr>
        <w:pStyle w:val="BodyText"/>
      </w:pPr>
      <w:r>
        <w:t xml:space="preserve">Diffusion_s는 Train Loss 1.17로 가장 낮은 값을 기록해 학습 데이터에</w:t>
      </w:r>
      <w:r>
        <w:t xml:space="preserve"> </w:t>
      </w:r>
      <w:r>
        <w:t xml:space="preserve">대해서는 가장 좋은 정밀도를 보였지만, Test Loss는 1.70으로 Basic_s보다</w:t>
      </w:r>
      <w:r>
        <w:t xml:space="preserve"> </w:t>
      </w:r>
      <w:r>
        <w:t xml:space="preserve">높고 Gap도 0.53으로 세 모델 중 가장 커, 일반화 성능이 상대적으로 낮음을</w:t>
      </w:r>
      <w:r>
        <w:t xml:space="preserve"> </w:t>
      </w:r>
      <w:r>
        <w:t xml:space="preserve">시사한다. Gan_s는 Train Loss 1.20으로 Diffusion_s와 비슷한 수준이고 Test</w:t>
      </w:r>
      <w:r>
        <w:t xml:space="preserve"> </w:t>
      </w:r>
      <w:r>
        <w:t xml:space="preserve">Loss는 1.72로 오히려 Diffusion_s보다 다소 높으나, Gap은 0.52로</w:t>
      </w:r>
      <w:r>
        <w:t xml:space="preserve"> </w:t>
      </w:r>
      <w:r>
        <w:t xml:space="preserve">Diffusion_s(0.53)와 유사한 수준의 과적합 양상을 보였다. 두 증강 모델</w:t>
      </w:r>
      <w:r>
        <w:t xml:space="preserve"> </w:t>
      </w:r>
      <w:r>
        <w:t xml:space="preserve">모두 Basic_s보다는 과적합 경향이 뚜렷하며, 두 방식 간 Gap 차이는 0.01에</w:t>
      </w:r>
      <w:r>
        <w:t xml:space="preserve"> </w:t>
      </w:r>
      <w:r>
        <w:t xml:space="preserve">불과해 어느 한쪽의 일반화 성능이 명확히 우월하다고 단정하기는 어렵다.</w:t>
      </w:r>
    </w:p>
    <w:p>
      <w:pPr>
        <w:pStyle w:val="BodyText"/>
      </w:pPr>
      <w:r>
        <w:t xml:space="preserve">종합하면, 검출 지표(mAP)만 보면 Diffusion 증강이 GAN 증강보다</w:t>
      </w:r>
      <w:r>
        <w:t xml:space="preserve"> </w:t>
      </w:r>
      <w:r>
        <w:t xml:space="preserve">우수하지만, 과적합 분석까지 함께 고려하면 양상이 달라진다. 세 모델 중</w:t>
      </w:r>
      <w:r>
        <w:t xml:space="preserve"> </w:t>
      </w:r>
      <w:r>
        <w:t xml:space="preserve">가장 안정적인 일반화 성능을 보인 것은 Gap 0.02의 Basic_s이며, 두 증강</w:t>
      </w:r>
      <w:r>
        <w:t xml:space="preserve"> </w:t>
      </w:r>
      <w:r>
        <w:t xml:space="preserve">모델의 Gap은 Gan_s 0.52, Diffusion_s 0.53으로 사실상 대등한 수준이다. 즉</w:t>
      </w:r>
      <w:r>
        <w:t xml:space="preserve"> </w:t>
      </w:r>
      <w:r>
        <w:t xml:space="preserve">성능(mAP)과 일반화 안정성(과적합) 사이에는 트레이드오프가 존재하며, 실제</w:t>
      </w:r>
      <w:r>
        <w:t xml:space="preserve"> </w:t>
      </w:r>
      <w:r>
        <w:t xml:space="preserve">서비스 환경에 적용할 때는 이 트레이드오프를 감안해 과적합 정도가</w:t>
      </w:r>
      <w:r>
        <w:t xml:space="preserve"> </w:t>
      </w:r>
      <w:r>
        <w:t xml:space="preserve">근소하게 낮은 GAN 증강 모델이 상대적으로 안정적인 선택지로 고려될 수</w:t>
      </w:r>
      <w:r>
        <w:t xml:space="preserve"> </w:t>
      </w:r>
      <w:r>
        <w:t xml:space="preserve">있다.</w:t>
      </w:r>
    </w:p>
    <w:bookmarkEnd w:id="60"/>
    <w:bookmarkStart w:id="61" w:name="한계-및-다음-단계로의-연결"/>
    <w:p>
      <w:pPr>
        <w:pStyle w:val="Heading2"/>
      </w:pPr>
      <w:r>
        <w:t xml:space="preserve">3.4 한계 및 다음 단계로의 연결</w:t>
      </w:r>
    </w:p>
    <w:p>
      <w:pPr>
        <w:pStyle w:val="FirstParagraph"/>
      </w:pPr>
      <w:r>
        <w:t xml:space="preserve">본 연구는 증강된 결함 이미지를 원본과 "동일한 위치"에 그대로</w:t>
      </w:r>
      <w:r>
        <w:t xml:space="preserve"> </w:t>
      </w:r>
      <w:r>
        <w:t xml:space="preserve">재배치하는 방식을 사용해, 결함이 배치될 배경과의 통계적·형태적 호환성은</w:t>
      </w:r>
      <w:r>
        <w:t xml:space="preserve"> </w:t>
      </w:r>
      <w:r>
        <w:t xml:space="preserve">고려하지 않는다. 즉 결함 patch 자체의 다양성은 확보했지만 "어디에</w:t>
      </w:r>
      <w:r>
        <w:t xml:space="preserve"> </w:t>
      </w:r>
      <w:r>
        <w:t xml:space="preserve">배치할 것인가"라는 ROI(관심영역) 선정 문제는 다루지 않았다. 이 한계는</w:t>
      </w:r>
      <w:r>
        <w:t xml:space="preserve"> </w:t>
      </w:r>
      <w:r>
        <w:t xml:space="preserve">제4장(결함데이터 증강 연구)에서 배경 밝기 유사도 기반 ROI 탐색으로 처음</w:t>
      </w:r>
      <w:r>
        <w:t xml:space="preserve"> </w:t>
      </w:r>
      <w:r>
        <w:t xml:space="preserve">다뤄지기 시작한다.</w:t>
      </w:r>
    </w:p>
    <w:bookmarkEnd w:id="61"/>
    <w:bookmarkEnd w:id="62"/>
    <w:bookmarkStart w:id="85" w:name="제4장-결함검출-모델-성능-개선을-위한-결함데이터-증강-방법에-대한-연구"/>
    <w:p>
      <w:pPr>
        <w:pStyle w:val="Heading1"/>
      </w:pPr>
      <w:r>
        <w:t xml:space="preserve">제4장 결함검출 모델 성능 개선을 위한 결함데이터 증강 방법에 대한 연구</w:t>
      </w:r>
    </w:p>
    <w:bookmarkStart w:id="63" w:name="개요-1"/>
    <w:p>
      <w:pPr>
        <w:pStyle w:val="Heading2"/>
      </w:pPr>
      <w:r>
        <w:t xml:space="preserve">4.1 개요</w:t>
      </w:r>
    </w:p>
    <w:p>
      <w:pPr>
        <w:pStyle w:val="FirstParagraph"/>
      </w:pPr>
      <w:r>
        <w:t xml:space="preserve">본 장은 ControlNet 기반 생성 모델, 유효영역(ROI) 추출, Poisson</w:t>
      </w:r>
      <w:r>
        <w:t xml:space="preserve"> </w:t>
      </w:r>
      <w:r>
        <w:t xml:space="preserve">blending을 결합한 데이터 증강 기법 [55]를 다룬다. 제3장의 PCB 연구가 결함</w:t>
      </w:r>
      <w:r>
        <w:t xml:space="preserve"> </w:t>
      </w:r>
      <w:r>
        <w:t xml:space="preserve">patch 자체의 생성에 집중하고 배치 위치는 원본과 동일하게 고정했던 것과</w:t>
      </w:r>
      <w:r>
        <w:t xml:space="preserve"> </w:t>
      </w:r>
      <w:r>
        <w:t xml:space="preserve">달리, 본 장은 "생성한 결함을 어디에 배치할 것인가"라는 ROI 선정 문제를</w:t>
      </w:r>
      <w:r>
        <w:t xml:space="preserve"> </w:t>
      </w:r>
      <w:r>
        <w:t xml:space="preserve">처음으로 다룬다. KolektorSDD 데이터셋(전기 정류기 표면 결함, 총 399장 중</w:t>
      </w:r>
      <w:r>
        <w:t xml:space="preserve"> </w:t>
      </w:r>
      <w:r>
        <w:t xml:space="preserve">결함 52장)을 대상으로, 결함이 희소한 산업 환경에서 결함 검출 모델의</w:t>
      </w:r>
      <w:r>
        <w:t xml:space="preserve"> </w:t>
      </w:r>
      <w:r>
        <w:t xml:space="preserve">성능을 개선하는 것이 목표다.</w:t>
      </w:r>
    </w:p>
    <w:bookmarkEnd w:id="63"/>
    <w:bookmarkStart w:id="76" w:name="방법론-1"/>
    <w:p>
      <w:pPr>
        <w:pStyle w:val="Heading2"/>
      </w:pPr>
      <w:r>
        <w:t xml:space="preserve">4.2 방법론</w:t>
      </w:r>
    </w:p>
    <w:p>
      <w:pPr>
        <w:pStyle w:val="FirstParagraph"/>
      </w:pPr>
      <w:r>
        <w:t xml:space="preserve">KolektorSDD [49]는 50개의 전기 정류기에서 수집된 399장의 그레이스케일</w:t>
      </w:r>
      <w:r>
        <w:t xml:space="preserve"> </w:t>
      </w:r>
      <w:r>
        <w:t xml:space="preserve">이미지로 구성된다(표 4-1, 그림 4-1). 모든 이미지는 512×512로 리사이징</w:t>
      </w:r>
      <w:r>
        <w:t xml:space="preserve"> </w:t>
      </w:r>
      <w:r>
        <w:t xml:space="preserve">후 정규화하여 사용한다.</w:t>
      </w:r>
    </w:p>
    <w:p>
      <w:pPr>
        <w:pStyle w:val="BodyText"/>
      </w:pPr>
      <w:r>
        <w:rPr>
          <w:b/>
          <w:bCs/>
        </w:rPr>
        <w:t xml:space="preserve">표 4-1. KolektorSDD 데이터셋 구성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2640"/>
        <w:gridCol w:w="1689"/>
        <w:gridCol w:w="1689"/>
        <w:gridCol w:w="16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정상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결함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학습(Train)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검증(Val)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합계(Total)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399</w:t>
            </w:r>
          </w:p>
        </w:tc>
      </w:tr>
    </w:tbl>
    <w:p>
      <w:pPr>
        <w:pStyle w:val="BodyText"/>
      </w:pPr>
      <w:r>
        <w:drawing>
          <wp:inline>
            <wp:extent cx="5334000" cy="3556000"/>
            <wp:effectExtent b="0" l="0" r="0" t="0"/>
            <wp:docPr descr="그림 4-1" title="" id="65" name="Picture"/>
            <a:graphic>
              <a:graphicData uri="http://schemas.openxmlformats.org/drawingml/2006/picture">
                <pic:pic>
                  <pic:nvPicPr>
                    <pic:cNvPr descr="figures/fig4-1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4-1.</w:t>
      </w:r>
      <w:r>
        <w:t xml:space="preserve"> </w:t>
      </w:r>
      <w:r>
        <w:t xml:space="preserve">결함이미지와 마스크이미지</w:t>
      </w:r>
    </w:p>
    <w:p>
      <w:pPr>
        <w:pStyle w:val="BodyText"/>
      </w:pPr>
      <w:r>
        <w:t xml:space="preserve">그림 4-1은 KolektorSDD의 결함 이미지와 이에 대응하는 마스크 이미지를</w:t>
      </w:r>
      <w:r>
        <w:t xml:space="preserve"> </w:t>
      </w:r>
      <w:r>
        <w:t xml:space="preserve">보여준다. 마스크는 결함 영역을 픽셀 단위로 지정하며, 이후 ControlNet의</w:t>
      </w:r>
      <w:r>
        <w:t xml:space="preserve"> </w:t>
      </w:r>
      <w:r>
        <w:t xml:space="preserve">조건 입력과 ROI 탐색의 기준값으로 사용된다.</w:t>
      </w:r>
    </w:p>
    <w:p>
      <w:pPr>
        <w:pStyle w:val="BodyText"/>
      </w:pPr>
      <w:r>
        <w:t xml:space="preserve">학습:검증 분할 비율을 정하기 위해 6:4, 7:3, 8:2 세 시나리오를</w:t>
      </w:r>
      <w:r>
        <w:t xml:space="preserve"> </w:t>
      </w:r>
      <w:r>
        <w:t xml:space="preserve">비교하였다(표 4-2). 6:4 비율에서는 EfficientNet이 mIoU 0.0071에 그쳐</w:t>
      </w:r>
      <w:r>
        <w:t xml:space="preserve"> </w:t>
      </w:r>
      <w:r>
        <w:t xml:space="preserve">결함 특징 추출에 사실상 실패하였는데, 이는 소규모 데이터셋에서 결함의</w:t>
      </w:r>
      <w:r>
        <w:t xml:space="preserve"> </w:t>
      </w:r>
      <w:r>
        <w:t xml:space="preserve">미세한 패턴을 학습하려면 최소한의 임계 데이터량이 필요함을 시사한다.</w:t>
      </w:r>
      <w:r>
        <w:t xml:space="preserve"> </w:t>
      </w:r>
      <w:r>
        <w:t xml:space="preserve">7:3과 8:2를 비교하면 ResNet34는 유사한 수준의 성능을 유지한 데 비해,</w:t>
      </w:r>
      <w:r>
        <w:t xml:space="preserve"> </w:t>
      </w:r>
      <w:r>
        <w:t xml:space="preserve">EfficientNet은 8:2에서 mIoU 0.2348, Dice 0.3325로 가장 높은 성능을</w:t>
      </w:r>
      <w:r>
        <w:t xml:space="preserve"> </w:t>
      </w:r>
      <w:r>
        <w:t xml:space="preserve">기록하며 7:3(mIoU 0.1904) 대비 약 23%의 상대적 개선 폭을 보였다. 이에</w:t>
      </w:r>
      <w:r>
        <w:t xml:space="preserve"> </w:t>
      </w:r>
      <w:r>
        <w:t xml:space="preserve">따라 본 연구는 8:2 비율(결함 이미지 기준 학습 42장:검증 10장, 약 4:1)을</w:t>
      </w:r>
      <w:r>
        <w:t xml:space="preserve"> </w:t>
      </w:r>
      <w:r>
        <w:t xml:space="preserve">최종 채택하였다.</w:t>
      </w:r>
    </w:p>
    <w:p>
      <w:pPr>
        <w:pStyle w:val="BodyText"/>
      </w:pPr>
      <w:r>
        <w:rPr>
          <w:b/>
          <w:bCs/>
        </w:rPr>
        <w:t xml:space="preserve">표 4-2. 최적의 데이터 분할 비율 선정 (EfficientNet 기준)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4281"/>
        <w:gridCol w:w="1712"/>
        <w:gridCol w:w="17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분할비율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60:40 (Train 239, 결함 31 / Val 160,</w:t>
            </w:r>
            <w:r>
              <w:t xml:space="preserve"> </w:t>
            </w:r>
            <w:r>
              <w:t xml:space="preserve">결함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70:30 (Train 279, 결함 36 / Val 120,</w:t>
            </w:r>
            <w:r>
              <w:t xml:space="preserve"> </w:t>
            </w:r>
            <w:r>
              <w:t xml:space="preserve">결함 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80:20 (Train 319, 결함 42 / Val 80,</w:t>
            </w:r>
            <w:r>
              <w:t xml:space="preserve"> </w:t>
            </w:r>
            <w:r>
              <w:t xml:space="preserve">결함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0.3325</w:t>
            </w:r>
          </w:p>
        </w:tc>
      </w:tr>
    </w:tbl>
    <w:p>
      <w:pPr>
        <w:pStyle w:val="BodyText"/>
      </w:pPr>
      <w:r>
        <w:t xml:space="preserve">결함 패턴 생성 단계에서는 Stable Diffusion v1.5 [24] 기반</w:t>
      </w:r>
      <w:r>
        <w:t xml:space="preserve"> </w:t>
      </w:r>
      <w:r>
        <w:t xml:space="preserve">ControlNet [30]을 사용한다(구조 원리는 2.4절 참조). 본 연구에서는</w:t>
      </w:r>
      <w:r>
        <w:t xml:space="preserve"> </w:t>
      </w:r>
      <w:r>
        <w:t xml:space="preserve">KolektorSDD에서 추출한 결함 마스크가 조건 C가 되고 출력은 생성된 결함</w:t>
      </w:r>
      <w:r>
        <w:t xml:space="preserve"> </w:t>
      </w:r>
      <w:r>
        <w:t xml:space="preserve">패치 이미지가 된다(그림 4-2). 프롬프트는 "a surface defect on a metallic</w:t>
      </w:r>
      <w:r>
        <w:t xml:space="preserve"> </w:t>
      </w:r>
      <w:r>
        <w:t xml:space="preserve">background"로 고정하며, 학습 환경은 표 4-3과 같다.</w:t>
      </w:r>
    </w:p>
    <w:p>
      <w:pPr>
        <w:pStyle w:val="BodyText"/>
      </w:pPr>
      <w:r>
        <w:rPr>
          <w:b/>
          <w:bCs/>
        </w:rPr>
        <w:t xml:space="preserve">표 4-3. ControlNet 학습 환경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675"/>
        <w:gridCol w:w="50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모델명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Diffusion v1.5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× 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surface defect on a metallic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Noise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DDPM scheduler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</w:tbl>
    <w:p>
      <w:pPr>
        <w:pStyle w:val="BodyText"/>
      </w:pPr>
      <w:r>
        <w:drawing>
          <wp:inline>
            <wp:extent cx="5334000" cy="3556000"/>
            <wp:effectExtent b="0" l="0" r="0" t="0"/>
            <wp:docPr descr="그림 4-2" title="" id="68" name="Picture"/>
            <a:graphic>
              <a:graphicData uri="http://schemas.openxmlformats.org/drawingml/2006/picture">
                <pic:pic>
                  <pic:nvPicPr>
                    <pic:cNvPr descr="figures/fig4-2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4-2.</w:t>
      </w:r>
      <w:r>
        <w:t xml:space="preserve"> </w:t>
      </w:r>
      <w:r>
        <w:t xml:space="preserve">생성된 결함이미지와 마스크이미지</w:t>
      </w:r>
    </w:p>
    <w:p>
      <w:pPr>
        <w:pStyle w:val="BodyText"/>
      </w:pPr>
      <w:r>
        <w:t xml:space="preserve">그림 4-2는 ControlNet이 결함 마스크를 조건으로 생성한 결함 패치와 그</w:t>
      </w:r>
      <w:r>
        <w:t xml:space="preserve"> </w:t>
      </w:r>
      <w:r>
        <w:t xml:space="preserve">마스크의 예시다. 조건으로 준 마스크의 형태를 따르면서도 원본과 동일하지</w:t>
      </w:r>
      <w:r>
        <w:t xml:space="preserve"> </w:t>
      </w:r>
      <w:r>
        <w:t xml:space="preserve">않은 결함 패턴이 얻어진다.</w:t>
      </w:r>
    </w:p>
    <w:p>
      <w:pPr>
        <w:pStyle w:val="BodyText"/>
      </w:pPr>
      <w:r>
        <w:t xml:space="preserve">다음으로 유효영역(ROI) 추출 단계에서는, 결함 이미지와 마스크로부터 결함</w:t>
      </w:r>
      <w:r>
        <w:t xml:space="preserve"> </w:t>
      </w:r>
      <w:r>
        <w:t xml:space="preserve">주변 배경 정보를 추출한다. 이때 마스크는 원 모양으로 확장되어 결함이</w:t>
      </w:r>
      <w:r>
        <w:t xml:space="preserve"> </w:t>
      </w:r>
      <w:r>
        <w:t xml:space="preserve">위치한 표면의 배경 특성을 대표하는 값으로 쓰인다. 정상 이미지에서 이</w:t>
      </w:r>
      <w:r>
        <w:t xml:space="preserve"> </w:t>
      </w:r>
      <w:r>
        <w:t xml:space="preserve">배경과 밝기가 가장 유사한 영역을 찾기 위해 128×128 크기의 패치를 32픽셀</w:t>
      </w:r>
      <w:r>
        <w:t xml:space="preserve"> </w:t>
      </w:r>
      <w:r>
        <w:t xml:space="preserve">간격으로 스캔하는 슬라이딩 윈도우 기법을 적용하고, 후보 영역의 평균</w:t>
      </w:r>
      <w:r>
        <w:t xml:space="preserve"> </w:t>
      </w:r>
      <w:r>
        <w:t xml:space="preserve">밝기와 결함 주변 밝기의 차이를 최소화하는 상위 k개 지점을 후보군으로</w:t>
      </w:r>
      <w:r>
        <w:t xml:space="preserve"> </w:t>
      </w:r>
      <w:r>
        <w:t xml:space="preserve">지정한 뒤 이 중 하나를 무작위로 선택해 유효 ROI로 정의하고, 선택된</w:t>
      </w:r>
      <w:r>
        <w:t xml:space="preserve"> </w:t>
      </w:r>
      <w:r>
        <w:t xml:space="preserve">패치의 중심에 생성된 결함을 이식한다(그림 4-3).</w:t>
      </w:r>
    </w:p>
    <w:p>
      <w:pPr>
        <w:pStyle w:val="BodyText"/>
      </w:pPr>
      <w:r>
        <w:drawing>
          <wp:inline>
            <wp:extent cx="5321300" cy="6858000"/>
            <wp:effectExtent b="0" l="0" r="0" t="0"/>
            <wp:docPr descr="그림 4-3" title="" id="71" name="Picture"/>
            <a:graphic>
              <a:graphicData uri="http://schemas.openxmlformats.org/drawingml/2006/picture">
                <pic:pic>
                  <pic:nvPicPr>
                    <pic:cNvPr descr="figures/fig4-3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685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4-3.</w:t>
      </w:r>
      <w:r>
        <w:t xml:space="preserve"> </w:t>
      </w:r>
      <w:r>
        <w:t xml:space="preserve">유효 영역 추출</w:t>
      </w:r>
    </w:p>
    <w:p>
      <w:pPr>
        <w:pStyle w:val="BodyText"/>
      </w:pPr>
      <w:r>
        <w:t xml:space="preserve">그림 4-3은 결함 주변 배경 정보를 추출한 뒤 정상 이미지에서 밝기가 가장</w:t>
      </w:r>
      <w:r>
        <w:t xml:space="preserve"> </w:t>
      </w:r>
      <w:r>
        <w:t xml:space="preserve">유사한 영역을 슬라이딩 윈도우로 탐색해 유효 ROI를 확정하는 흐름을</w:t>
      </w:r>
      <w:r>
        <w:t xml:space="preserve"> </w:t>
      </w:r>
      <w:r>
        <w:t xml:space="preserve">보여준다. 이 탐색이 합성 시 배경과 결함 사이의 이질감을 줄이는 근거가</w:t>
      </w:r>
      <w:r>
        <w:t xml:space="preserve"> </w:t>
      </w:r>
      <w:r>
        <w:t xml:space="preserve">된다.</w:t>
      </w:r>
    </w:p>
    <w:p>
      <w:pPr>
        <w:pStyle w:val="BodyText"/>
      </w:pPr>
      <w:r>
        <w:t xml:space="preserve">마지막으로 선택된 ROI에 생성 결함 이미지를 삽입할 때는, 단순</w:t>
      </w:r>
      <w:r>
        <w:t xml:space="preserve"> </w:t>
      </w:r>
      <w:r>
        <w:t xml:space="preserve">copy-paste가 경계면에서 급격한 픽셀 값 변화로 인한 이질감을 유발하는</w:t>
      </w:r>
      <w:r>
        <w:t xml:space="preserve"> </w:t>
      </w:r>
      <w:r>
        <w:t xml:space="preserve">문제를 막기 위해 Poisson blending [36]을 적용한다. 이 기법은 경계의</w:t>
      </w:r>
      <w:r>
        <w:t xml:space="preserve"> </w:t>
      </w:r>
      <w:r>
        <w:t xml:space="preserve">gradient(변화량)를 유지하면서 ROI 배경 이미지의 경계값에 맞춰 색상을</w:t>
      </w:r>
      <w:r>
        <w:t xml:space="preserve"> </w:t>
      </w:r>
      <w:r>
        <w:t xml:space="preserve">재구성하여, 생성 결함과 배경 간의 급격한 색상 차이를 방지하고 현실성</w:t>
      </w:r>
      <w:r>
        <w:t xml:space="preserve"> </w:t>
      </w:r>
      <w:r>
        <w:t xml:space="preserve">있는 합성 이미지를 만든다(그림 4-4).</w:t>
      </w:r>
    </w:p>
    <w:p>
      <w:pPr>
        <w:pStyle w:val="BodyText"/>
      </w:pPr>
      <w:r>
        <w:drawing>
          <wp:inline>
            <wp:extent cx="5334000" cy="3551615"/>
            <wp:effectExtent b="0" l="0" r="0" t="0"/>
            <wp:docPr descr="그림 4-4" title="" id="74" name="Picture"/>
            <a:graphic>
              <a:graphicData uri="http://schemas.openxmlformats.org/drawingml/2006/picture">
                <pic:pic>
                  <pic:nvPicPr>
                    <pic:cNvPr descr="figures/fig4-4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1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4-4.</w:t>
      </w:r>
      <w:r>
        <w:t xml:space="preserve"> </w:t>
      </w:r>
      <w:r>
        <w:t xml:space="preserve">Poisson blending을 이용한 데이터 합성</w:t>
      </w:r>
    </w:p>
    <w:p>
      <w:pPr>
        <w:pStyle w:val="BodyText"/>
      </w:pPr>
      <w:r>
        <w:t xml:space="preserve">그림 4-4는 선택된 ROI에 생성 결함을 Poisson blending으로 삽입한</w:t>
      </w:r>
      <w:r>
        <w:t xml:space="preserve"> </w:t>
      </w:r>
      <w:r>
        <w:t xml:space="preserve">결과로, 단순 copy-paste에서 나타나는 경계면의 급격한 색상 변화 없이</w:t>
      </w:r>
      <w:r>
        <w:t xml:space="preserve"> </w:t>
      </w:r>
      <w:r>
        <w:t xml:space="preserve">배경과 이어지는 합성 이미지가 얻어진다. 이렇게 합성된 이미지가 본 장의</w:t>
      </w:r>
      <w:r>
        <w:t xml:space="preserve"> </w:t>
      </w:r>
      <w:r>
        <w:t xml:space="preserve">증강 데이터로 사용된다.</w:t>
      </w:r>
    </w:p>
    <w:p>
      <w:pPr>
        <w:pStyle w:val="BodyText"/>
      </w:pPr>
      <w:r>
        <w:t xml:space="preserve">전체 실험은 2.9절의 공통 실험 환경에서 수행하였으며, KolektorSDD</w:t>
      </w:r>
      <w:r>
        <w:t xml:space="preserve"> </w:t>
      </w:r>
      <w:r>
        <w:t xml:space="preserve">이미지의 결함 영역을 픽셀 단위로 예측하는 모델의 백본으로 합성곱 신경망</w:t>
      </w:r>
      <w:r>
        <w:t xml:space="preserve"> </w:t>
      </w:r>
      <w:r>
        <w:t xml:space="preserve">기반의 ResNet34와 EfficientNet을 선정해 비교 분석하였다.</w:t>
      </w:r>
    </w:p>
    <w:bookmarkEnd w:id="76"/>
    <w:bookmarkStart w:id="83" w:name="실험-결과-1"/>
    <w:p>
      <w:pPr>
        <w:pStyle w:val="Heading2"/>
      </w:pPr>
      <w:r>
        <w:t xml:space="preserve">4.3 실험 결과</w:t>
      </w:r>
    </w:p>
    <w:p>
      <w:pPr>
        <w:pStyle w:val="FirstParagraph"/>
      </w:pPr>
      <w:r>
        <w:t xml:space="preserve">제안한 ControlNet 기반 생성 이미지와 유효영역 ROI 합성 기법의 효과를</w:t>
      </w:r>
      <w:r>
        <w:t xml:space="preserve"> </w:t>
      </w:r>
      <w:r>
        <w:t xml:space="preserve">검증하기 위해, 원본 데이터만 사용한 모델(Real_Only)과 제안된 증강</w:t>
      </w:r>
      <w:r>
        <w:t xml:space="preserve"> </w:t>
      </w:r>
      <w:r>
        <w:t xml:space="preserve">데이터를 혼합해 학습한 모델(Mixed)의 성능을 mIoU와 Dice</w:t>
      </w:r>
      <w:r>
        <w:t xml:space="preserve"> </w:t>
      </w:r>
      <w:r>
        <w:t xml:space="preserve">계수(정의는 2.7절 참조)로 비교하였다(표 4-4). 모든 실험은 8:2 데이터</w:t>
      </w:r>
      <w:r>
        <w:t xml:space="preserve"> </w:t>
      </w:r>
      <w:r>
        <w:t xml:space="preserve">분할 비율에서 수행하였다.</w:t>
      </w:r>
    </w:p>
    <w:p>
      <w:pPr>
        <w:pStyle w:val="BodyText"/>
      </w:pPr>
      <w:r>
        <w:rPr>
          <w:b/>
          <w:bCs/>
        </w:rPr>
        <w:t xml:space="preserve">표 4-4. 원본셋 모델과 증강셋 모델의 성능 비교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1421"/>
        <w:gridCol w:w="1421"/>
        <w:gridCol w:w="1421"/>
        <w:gridCol w:w="1726"/>
        <w:gridCol w:w="17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증강 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ResNet34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mIoU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ResNet34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EfficientNet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mIoU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EfficientNet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(원본만)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0.7770</w:t>
            </w:r>
          </w:p>
        </w:tc>
      </w:tr>
    </w:tbl>
    <w:p>
      <w:pPr>
        <w:pStyle w:val="BodyText"/>
      </w:pPr>
      <w:r>
        <w:t xml:space="preserve">모든 모델에서 증강 데이터를 혼합했을 때 원본셋 모델 대비 성능이</w:t>
      </w:r>
      <w:r>
        <w:t xml:space="preserve"> </w:t>
      </w:r>
      <w:r>
        <w:t xml:space="preserve">비약적으로 상승하였다. 특히 ResNet34는 mIoU가 0.5667에서 0.8919로 약</w:t>
      </w:r>
      <w:r>
        <w:t xml:space="preserve"> </w:t>
      </w:r>
      <w:r>
        <w:t xml:space="preserve">57.4% 향상되어, 제안된 ROI 방식이 실제 결함의 특성을 상당히 정확하게</w:t>
      </w:r>
      <w:r>
        <w:t xml:space="preserve"> </w:t>
      </w:r>
      <w:r>
        <w:t xml:space="preserve">묘사하고 있음을 보여준다. ResNet34는 증강 비율 0.5에서 mIoU 0.8919로</w:t>
      </w:r>
      <w:r>
        <w:t xml:space="preserve"> </w:t>
      </w:r>
      <w:r>
        <w:t xml:space="preserve">최적 성능을 기록했으나, 비율이 0.7로 높아지면 0.8071로 오히려 소폭</w:t>
      </w:r>
      <w:r>
        <w:t xml:space="preserve"> </w:t>
      </w:r>
      <w:r>
        <w:t xml:space="preserve">하락하였다(그림 4-5).</w:t>
      </w:r>
      <w:r>
        <w:t xml:space="preserve"> </w:t>
      </w:r>
      <w:r>
        <w:t xml:space="preserve">이는 증강 데이터의 다양성이 일정 수준을 넘어서면 실제 데이터의 고유한</w:t>
      </w:r>
      <w:r>
        <w:t xml:space="preserve"> </w:t>
      </w:r>
      <w:r>
        <w:t xml:space="preserve">분포를 왜곡할 수 있음을 시사하며, 0.5 비율이 학습 안정성에 가장 기여함을</w:t>
      </w:r>
      <w:r>
        <w:t xml:space="preserve"> </w:t>
      </w:r>
      <w:r>
        <w:t xml:space="preserve">확인하였다.</w:t>
      </w:r>
    </w:p>
    <w:p>
      <w:pPr>
        <w:pStyle w:val="BodyText"/>
      </w:pPr>
      <w:r>
        <w:drawing>
          <wp:inline>
            <wp:extent cx="5334000" cy="2458436"/>
            <wp:effectExtent b="0" l="0" r="0" t="0"/>
            <wp:docPr descr="그림 4-5" title="" id="78" name="Picture"/>
            <a:graphic>
              <a:graphicData uri="http://schemas.openxmlformats.org/drawingml/2006/picture">
                <pic:pic>
                  <pic:nvPicPr>
                    <pic:cNvPr descr="figures/fig4-5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4-5.</w:t>
      </w:r>
      <w:r>
        <w:t xml:space="preserve"> </w:t>
      </w:r>
      <w:r>
        <w:t xml:space="preserve">원본셋 모델과 증강셋 모델의 mIoU 성능비교</w:t>
      </w:r>
    </w:p>
    <w:p>
      <w:pPr>
        <w:pStyle w:val="BodyText"/>
      </w:pPr>
      <w:r>
        <w:t xml:space="preserve">그림 4-5에서 ResNet34 계열이 EfficientNet보다 전반적으로 높은 mIoU를</w:t>
      </w:r>
      <w:r>
        <w:t xml:space="preserve"> </w:t>
      </w:r>
      <w:r>
        <w:t xml:space="preserve">기록하며, ResNet34 0.5 모델이 0.8919로 최고점을 찍은 뒤 0.7에서</w:t>
      </w:r>
      <w:r>
        <w:t xml:space="preserve"> </w:t>
      </w:r>
      <w:r>
        <w:t xml:space="preserve">하락하는 반면 EfficientNet은 0.7에서 0.6860으로 최고치를 기록해 증강</w:t>
      </w:r>
      <w:r>
        <w:t xml:space="preserve"> </w:t>
      </w:r>
      <w:r>
        <w:t xml:space="preserve">비중이 커질수록 개선되는 반대 양상을 보인다. 두 모델 모두 증강셋 적용</w:t>
      </w:r>
      <w:r>
        <w:t xml:space="preserve"> </w:t>
      </w:r>
      <w:r>
        <w:t xml:space="preserve">시 mIoU가 개선된다는 점은 공통적이다.</w:t>
      </w:r>
    </w:p>
    <w:p>
      <w:pPr>
        <w:pStyle w:val="BodyText"/>
      </w:pPr>
      <w:r>
        <w:t xml:space="preserve">반면 EfficientNet은 0.3(0.5378)과 0.5(0.5347) 구간에서 정체한 뒤 0.7에서</w:t>
      </w:r>
      <w:r>
        <w:t xml:space="preserve"> </w:t>
      </w:r>
      <w:r>
        <w:t xml:space="preserve">mIoU 0.6860으로 최고치를 기록하여, 증강 비율이 높아질수록 성능이</w:t>
      </w:r>
      <w:r>
        <w:t xml:space="preserve"> </w:t>
      </w:r>
      <w:r>
        <w:t xml:space="preserve">개선되는 전반적 경향을 보였다. 이는 ResNet34가 적은 증강 데이터에서도</w:t>
      </w:r>
      <w:r>
        <w:t xml:space="preserve"> </w:t>
      </w:r>
      <w:r>
        <w:t xml:space="preserve">빠르게 높은 성능에 도달하는 적응력을 지닌 반면, 경량 모델인</w:t>
      </w:r>
      <w:r>
        <w:t xml:space="preserve"> </w:t>
      </w:r>
      <w:r>
        <w:t xml:space="preserve">EfficientNet은 더 많은 합성 데이터를 통한 반복 학습이 성능 향상에</w:t>
      </w:r>
      <w:r>
        <w:t xml:space="preserve"> </w:t>
      </w:r>
      <w:r>
        <w:t xml:space="preserve">유효함을 의미한다. Dice 지표(그림 4-6)에서도 유사한 경향이 관찰되어,</w:t>
      </w:r>
      <w:r>
        <w:t xml:space="preserve"> </w:t>
      </w:r>
      <w:r>
        <w:t xml:space="preserve">ResNet34 0.5 모델이</w:t>
      </w:r>
      <w:r>
        <w:t xml:space="preserve"> </w:t>
      </w:r>
      <w:r>
        <w:t xml:space="preserve">0.94에 근접하는 수치로 가장 우수한 성능을 보였고, EfficientNet은 Real</w:t>
      </w:r>
      <w:r>
        <w:t xml:space="preserve"> </w:t>
      </w:r>
      <w:r>
        <w:t xml:space="preserve">조건의 0.2531에서 0.7 비율의 0.777까지 약 3배 가까이 향상되었다. 다만</w:t>
      </w:r>
      <w:r>
        <w:t xml:space="preserve"> </w:t>
      </w:r>
      <w:r>
        <w:t xml:space="preserve">ResNet34는 증강셋 학습 전 구간에서 Dice 0.87 이상을 유지하며 안정적인</w:t>
      </w:r>
      <w:r>
        <w:t xml:space="preserve"> </w:t>
      </w:r>
      <w:r>
        <w:t xml:space="preserve">성능을 보인 반면, EfficientNet은 증강 비율에 따른 변동 폭이 상대적으로</w:t>
      </w:r>
      <w:r>
        <w:t xml:space="preserve"> </w:t>
      </w:r>
      <w:r>
        <w:t xml:space="preserve">컸다. 종합하면, 제안된 데이터 증강 기법은 두 모델 모두에서 데이터 불균형</w:t>
      </w:r>
      <w:r>
        <w:t xml:space="preserve"> </w:t>
      </w:r>
      <w:r>
        <w:t xml:space="preserve">문제를 성공적으로 개선하였다.</w:t>
      </w:r>
    </w:p>
    <w:p>
      <w:pPr>
        <w:pStyle w:val="BodyText"/>
      </w:pPr>
      <w:r>
        <w:drawing>
          <wp:inline>
            <wp:extent cx="5334000" cy="2458436"/>
            <wp:effectExtent b="0" l="0" r="0" t="0"/>
            <wp:docPr descr="그림 4-6" title="" id="81" name="Picture"/>
            <a:graphic>
              <a:graphicData uri="http://schemas.openxmlformats.org/drawingml/2006/picture">
                <pic:pic>
                  <pic:nvPicPr>
                    <pic:cNvPr descr="figures/fig4-6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4-6.</w:t>
      </w:r>
      <w:r>
        <w:t xml:space="preserve"> </w:t>
      </w:r>
      <w:r>
        <w:t xml:space="preserve">원본셋 모델과 증강셋 모델의 Dice 성능비교</w:t>
      </w:r>
    </w:p>
    <w:bookmarkEnd w:id="83"/>
    <w:bookmarkStart w:id="84" w:name="한계-및-다음-단계로의-연결-1"/>
    <w:p>
      <w:pPr>
        <w:pStyle w:val="Heading2"/>
      </w:pPr>
      <w:r>
        <w:t xml:space="preserve">4.4 한계 및 다음 단계로의 연결</w:t>
      </w:r>
    </w:p>
    <w:p>
      <w:pPr>
        <w:pStyle w:val="FirstParagraph"/>
      </w:pPr>
      <w:r>
        <w:t xml:space="preserve">ROI 추출이 결함 주변 픽셀의 평균 밝기 기반으로만 이뤄져, 실제 산업</w:t>
      </w:r>
      <w:r>
        <w:t xml:space="preserve"> </w:t>
      </w:r>
      <w:r>
        <w:t xml:space="preserve">이미지의 복잡한 배경 텍스처·결함의 구조적 특성을 충분히 반영하지 못하는</w:t>
      </w:r>
      <w:r>
        <w:t xml:space="preserve"> </w:t>
      </w:r>
      <w:r>
        <w:t xml:space="preserve">한계가 있다. 이 한계는 제5장(AROMA)에서 배경의 형태학적·통계적 특성을</w:t>
      </w:r>
      <w:r>
        <w:t xml:space="preserve"> </w:t>
      </w:r>
      <w:r>
        <w:t xml:space="preserve">다차원으로 프로파일링하고 이를 여러 산업 데이터셋에 재설계 없이 적용하는</w:t>
      </w:r>
      <w:r>
        <w:t xml:space="preserve"> </w:t>
      </w:r>
      <w:r>
        <w:t xml:space="preserve">범용 프레임워크로 확장되며, 배경·결함 특성을 생성 모델의 프롬프트에까지</w:t>
      </w:r>
      <w:r>
        <w:t xml:space="preserve"> </w:t>
      </w:r>
      <w:r>
        <w:t xml:space="preserve">반영하는 방향은 제6장(CASDA)에서 다룬다.</w:t>
      </w:r>
    </w:p>
    <w:bookmarkEnd w:id="84"/>
    <w:bookmarkEnd w:id="85"/>
    <w:bookmarkStart w:id="150" w:name="X24f3e3b3db0f9f4378c0b7b3870379f9827d26e"/>
    <w:p>
      <w:pPr>
        <w:pStyle w:val="Heading1"/>
      </w:pPr>
      <w:r>
        <w:t xml:space="preserve">제5장 AROMA: Adaptive ROI-based Morphology-Aware Augmentation</w:t>
      </w:r>
    </w:p>
    <w:bookmarkStart w:id="86" w:name="개요-2"/>
    <w:p>
      <w:pPr>
        <w:pStyle w:val="Heading2"/>
      </w:pPr>
      <w:r>
        <w:t xml:space="preserve">5.1 개요</w:t>
      </w:r>
    </w:p>
    <w:p>
      <w:pPr>
        <w:pStyle w:val="FirstParagraph"/>
      </w:pPr>
      <w:r>
        <w:t xml:space="preserve">AROMA [56]는 제4장에서 다룬 배경 유사도 기반 ROI 탐색을, 수작업 규칙</w:t>
      </w:r>
      <w:r>
        <w:t xml:space="preserve"> </w:t>
      </w:r>
      <w:r>
        <w:t xml:space="preserve">없이 데이터로부터 자동으로 도출하는 방향으로 확장한 프레임워크다. 제4장의 ROI</w:t>
      </w:r>
      <w:r>
        <w:t xml:space="preserve"> </w:t>
      </w:r>
      <w:r>
        <w:t xml:space="preserve">탐색이 결함 주변 밝기라는 단일 통계량과 휴리스틱 슬라이딩 윈도우 탐색에</w:t>
      </w:r>
      <w:r>
        <w:t xml:space="preserve"> </w:t>
      </w:r>
      <w:r>
        <w:t xml:space="preserve">의존했던 것과 달리, AROMA는 defect–background 호환성을 patch-level 공존</w:t>
      </w:r>
      <w:r>
        <w:t xml:space="preserve"> </w:t>
      </w:r>
      <w:r>
        <w:t xml:space="preserve">통계로부터 직접 산출하는 대칭 호환성 게이트를 제안하여, 산업 현장마다</w:t>
      </w:r>
      <w:r>
        <w:t xml:space="preserve"> </w:t>
      </w:r>
      <w:r>
        <w:t xml:space="preserve">새로 설계해야 했던 수작업 규칙 의존성을 제거한다. 이를 5개 산업</w:t>
      </w:r>
      <w:r>
        <w:t xml:space="preserve"> </w:t>
      </w:r>
      <w:r>
        <w:t xml:space="preserve">데이터셋(AITeX-섬유, Kolektor-금속, Severstal-철강, MTD-자기타일, MVTec</w:t>
      </w:r>
      <w:r>
        <w:t xml:space="preserve"> </w:t>
      </w:r>
      <w:r>
        <w:t xml:space="preserve">Leather-가죽)에 재설계 없이 적용 가능함을 검증함으로써, ROI 프레임워크가</w:t>
      </w:r>
      <w:r>
        <w:t xml:space="preserve"> </w:t>
      </w:r>
      <w:r>
        <w:t xml:space="preserve">특정 산업에 국한되지 않고 일반화됨을 보인다. 단, 여기서 일반화되는 것은</w:t>
      </w:r>
      <w:r>
        <w:t xml:space="preserve"> </w:t>
      </w:r>
      <w:r>
        <w:t xml:space="preserve">도메인별 재설계 없이 파이프라인이 동작한다는 방법론적 일반성이며,</w:t>
      </w:r>
      <w:r>
        <w:t xml:space="preserve"> </w:t>
      </w:r>
      <w:r>
        <w:t xml:space="preserve">다운스트림 검출 성능의 이득은 보편적이지 않다. 5.3절에서 보듯 이득은</w:t>
      </w:r>
      <w:r>
        <w:t xml:space="preserve"> </w:t>
      </w:r>
      <w:r>
        <w:t xml:space="preserve">baseline 개선 여지와 배경 맥락 복잡도(CCI)가 함께 충족되는 데이터셋에</w:t>
      </w:r>
      <w:r>
        <w:t xml:space="preserve"> </w:t>
      </w:r>
      <w:r>
        <w:t xml:space="preserve">한정되고, 어느 한 조건이 결여되면 무작위 배치와 수렴하거나 역전된다.</w:t>
      </w:r>
    </w:p>
    <w:bookmarkEnd w:id="86"/>
    <w:bookmarkStart w:id="123" w:name="방법론-2"/>
    <w:p>
      <w:pPr>
        <w:pStyle w:val="Heading2"/>
      </w:pPr>
      <w:r>
        <w:t xml:space="preserve">5.2 방법론</w:t>
      </w:r>
    </w:p>
    <w:p>
      <w:pPr>
        <w:pStyle w:val="FirstParagraph"/>
      </w:pPr>
      <w:r>
        <w:t xml:space="preserve">AROMA 파이프라인은 데이터셋 프로파일링·복잡도 분석에서 시작해 결함</w:t>
      </w:r>
      <w:r>
        <w:t xml:space="preserve"> </w:t>
      </w:r>
      <w:r>
        <w:t xml:space="preserve">합성과 품질 관리로 이어진다(그림 5-1). 먼저</w:t>
      </w:r>
      <w:r>
        <w:t xml:space="preserve"> </w:t>
      </w:r>
      <w:r>
        <w:t xml:space="preserve">데이터셋 복잡도 분석 단계에서, 결함 형태의 구조적 다양성을 나타내는</w:t>
      </w:r>
      <w:r>
        <w:t xml:space="preserve"> </w:t>
      </w:r>
      <w:r>
        <w:t xml:space="preserve">MCI(Morphology Complexity Index, 강도 변화·분포 다양성·결함유형</w:t>
      </w:r>
      <w:r>
        <w:t xml:space="preserve"> </w:t>
      </w:r>
      <w:r>
        <w:t xml:space="preserve">다양성·클러스터 분리도 4개 정규화 통계의 평균)와, 배경 이질성을 나타내는</w:t>
      </w:r>
      <w:r>
        <w:t xml:space="preserve"> </w:t>
      </w:r>
      <w:r>
        <w:t xml:space="preserve">CCI(Context Complexity Index, 텍스처 엔트로피·주파수 복잡도·방향성</w:t>
      </w:r>
      <w:r>
        <w:t xml:space="preserve"> </w:t>
      </w:r>
      <w:r>
        <w:t xml:space="preserve">분산의 평균)를 각 데이터셋의 2만 개 샘플 패치로부터 산출한다.</w:t>
      </w:r>
    </w:p>
    <w:p>
      <w:pPr>
        <w:pStyle w:val="BodyText"/>
      </w:pPr>
      <w:r>
        <w:drawing>
          <wp:inline>
            <wp:extent cx="2438400" cy="2141950"/>
            <wp:effectExtent b="0" l="0" r="0" t="0"/>
            <wp:docPr descr="그림 5-1" title="" id="88" name="Picture"/>
            <a:graphic>
              <a:graphicData uri="http://schemas.openxmlformats.org/drawingml/2006/picture">
                <pic:pic>
                  <pic:nvPicPr>
                    <pic:cNvPr descr="figures/fig5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141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5-1.</w:t>
      </w:r>
      <w:r>
        <w:t xml:space="preserve"> </w:t>
      </w:r>
      <w:r>
        <w:t xml:space="preserve">AROMA 파이프라인</w:t>
      </w:r>
    </w:p>
    <w:bookmarkStart w:id="90" w:name="복잡도-지표-cci-배경-텍스처-분류-수식"/>
    <w:p>
      <w:pPr>
        <w:pStyle w:val="Heading3"/>
      </w:pPr>
      <w:r>
        <w:t xml:space="preserve">5.2.1 복잡도 지표 (CCI): 배경 텍스처 분류 수식</w:t>
      </w:r>
    </w:p>
    <w:p>
      <w:pPr>
        <w:pStyle w:val="FirstParagraph"/>
      </w:pPr>
      <w:r>
        <w:t xml:space="preserve">배경 텍스처 분류는 백분위수 기반 자동 적응 임계값을 사용: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Smooth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LocalVariance</m:t>
          </m:r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25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Directional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OrientEntropy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P</m:t>
                  </m:r>
                </m:e>
                <m:sub>
                  <m:r>
                    <m:t>25</m:t>
                  </m:r>
                </m:sub>
              </m:sSub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FreqComplexity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P</m:t>
                  </m:r>
                </m:e>
                <m:sub>
                  <m:r>
                    <m:t>25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Periodic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FreqComplexity</m:t>
          </m:r>
          <m:r>
            <m:rPr>
              <m:sty m:val="p"/>
            </m:rPr>
            <m:t>≥</m:t>
          </m:r>
          <m:sSub>
            <m:e>
              <m:r>
                <m:t>P</m:t>
              </m:r>
            </m:e>
            <m:sub>
              <m:r>
                <m:t>75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Organic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TextureEntropy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P</m:t>
                  </m:r>
                </m:e>
                <m:sub>
                  <m:r>
                    <m:t>50</m:t>
                  </m:r>
                </m:sub>
              </m:sSub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LocalVariance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P</m:t>
                  </m:r>
                </m:e>
                <m:sub>
                  <m:r>
                    <m:t>75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는 각 데이터셋에서 자동 계산된 백분위수이므로, 동일한</w:t>
      </w:r>
      <w:r>
        <w:t xml:space="preserve"> </w:t>
      </w:r>
      <w:r>
        <w:t xml:space="preserve">알고리즘이 모든 데이터셋에 자동 적응한다.</w:t>
      </w:r>
    </w:p>
    <w:bookmarkEnd w:id="90"/>
    <w:bookmarkStart w:id="121" w:name="복잡도-지표-mci-결함-형태-분류-수식"/>
    <w:p>
      <w:pPr>
        <w:pStyle w:val="Heading3"/>
      </w:pPr>
      <w:r>
        <w:t xml:space="preserve">5.2.2 복잡도 지표 (MCI): 결함 형태 분류 수식</w:t>
      </w:r>
    </w:p>
    <w:p>
      <w:pPr>
        <w:pStyle w:val="FirstParagraph"/>
      </w:pPr>
      <w:r>
        <w:t xml:space="preserve">결함 클러스터 개수는 BIC(Bayesian Information Criterion)로 자동 최적화: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</m:lim>
          </m:limLow>
          <m:r>
            <m:rPr>
              <m:nor/>
              <m:sty m:val="p"/>
            </m:rPr>
            <m:t>BIC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클러스터 개수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는 데이터셋마다 자동으로 결정되므로 수동 임계값</w:t>
      </w:r>
      <w:r>
        <w:t xml:space="preserve"> </w:t>
      </w:r>
      <w:r>
        <w:t xml:space="preserve">설정이 불필요하다.</w:t>
      </w:r>
    </w:p>
    <w:p>
      <w:pPr>
        <w:pStyle w:val="BodyText"/>
      </w:pPr>
      <w:r>
        <w:rPr>
          <w:b/>
          <w:bCs/>
        </w:rPr>
        <w:t xml:space="preserve">표 5-1. 데이터셋별 MCI·CCI 통계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2323"/>
        <w:gridCol w:w="2640"/>
        <w:gridCol w:w="1372"/>
        <w:gridCol w:w="13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Kolektor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commutator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Magnetic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MVTec Leather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</w:tr>
    </w:tbl>
    <w:p>
      <w:pPr>
        <w:pStyle w:val="BodyText"/>
      </w:pPr>
      <w:r>
        <w:t xml:space="preserve">다섯 데이터셋은 MCI 0.33~0.60, CCI 0.20~0.44의 넓은 복잡도 범위에 걸쳐</w:t>
      </w:r>
      <w:r>
        <w:t xml:space="preserve"> </w:t>
      </w:r>
      <w:r>
        <w:t xml:space="preserve">있어 서로 다른 난이도 영역에 위치하며(그림 5-2), 특히 CCI 축은 이후 5.3절에서 context-aware 배치의</w:t>
      </w:r>
      <w:r>
        <w:t xml:space="preserve"> </w:t>
      </w:r>
      <w:r>
        <w:t xml:space="preserve">효과를 조건화하는 핵심 지표로 쓰인다. CCI를 4개 구성요소로 분해하면</w:t>
      </w:r>
      <w:r>
        <w:t xml:space="preserve"> </w:t>
      </w:r>
      <w:r>
        <w:t xml:space="preserve">방향성 분산과 주파수 복잡도가 데이터셋을 가장 크게 구분하며,</w:t>
      </w:r>
      <w:r>
        <w:t xml:space="preserve"> </w:t>
      </w:r>
      <w:r>
        <w:t xml:space="preserve">방향성·주기성 텍스처를 가진 AITeX가 각각 1.3085, 0.0158로 최댓값을,</w:t>
      </w:r>
      <w:r>
        <w:t xml:space="preserve"> </w:t>
      </w:r>
      <w:r>
        <w:t xml:space="preserve">매끄럽고 균일한 Kolektor(0.0035, 0.0002)와 MVTec Leather(0.0005,</w:t>
      </w:r>
      <w:r>
        <w:t xml:space="preserve"> </w:t>
      </w:r>
      <w:r>
        <w:t xml:space="preserve">0.0002)가 최저 수준의 값을 보인다. 반면 텍스처 엔트로피는 2.58~3.22</w:t>
      </w:r>
      <w:r>
        <w:t xml:space="preserve"> </w:t>
      </w:r>
      <w:r>
        <w:t xml:space="preserve">범위로 변동이 작아, 배경 구분을 지배하는 것은 밝기 기반 특성이 아니라</w:t>
      </w:r>
      <w:r>
        <w:t xml:space="preserve"> </w:t>
      </w:r>
      <w:r>
        <w:t xml:space="preserve">구조적 특성임을 알 수 있다. 이 측정치가 다음의 표 5-2 배경 텍스처 범주</w:t>
      </w:r>
      <w:r>
        <w:t xml:space="preserve"> </w:t>
      </w:r>
      <w:r>
        <w:t xml:space="preserve">구분의 정량적 근거가 된다.</w:t>
      </w:r>
    </w:p>
    <w:p>
      <w:pPr>
        <w:pStyle w:val="BodyText"/>
      </w:pPr>
      <w:r>
        <w:drawing>
          <wp:inline>
            <wp:extent cx="5334000" cy="4457700"/>
            <wp:effectExtent b="0" l="0" r="0" t="0"/>
            <wp:docPr descr="그림 5-2" title="" id="92" name="Picture"/>
            <a:graphic>
              <a:graphicData uri="http://schemas.openxmlformats.org/drawingml/2006/picture">
                <pic:pic>
                  <pic:nvPicPr>
                    <pic:cNvPr descr="figures/fig5-2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5-2.</w:t>
      </w:r>
      <w:r>
        <w:t xml:space="preserve"> </w:t>
      </w:r>
      <w:r>
        <w:t xml:space="preserve">데이터셋 복잡도 지형(MCI vs. CCI)</w:t>
      </w:r>
    </w:p>
    <w:p>
      <w:pPr>
        <w:pStyle w:val="BodyText"/>
      </w:pPr>
      <w:r>
        <w:t xml:space="preserve">그림 5-2는 다섯 데이터셋이 MCI–CCI 평면에서 서로 다른 좌표를</w:t>
      </w:r>
      <w:r>
        <w:t xml:space="preserve"> </w:t>
      </w:r>
      <w:r>
        <w:t xml:space="preserve">차지함을 보여준다. 이 배치가 5.3절에서 context-aware 배치의 효과가</w:t>
      </w:r>
      <w:r>
        <w:t xml:space="preserve"> </w:t>
      </w:r>
      <w:r>
        <w:t xml:space="preserve">나타나는 조건을 해석하는 좌표계가 된다.</w:t>
      </w:r>
    </w:p>
    <w:p>
      <w:pPr>
        <w:pStyle w:val="BodyText"/>
      </w:pPr>
      <w:r>
        <w:t xml:space="preserve">결함 형태는 Gaussian Mixture(클러스터 수는 데이터셋별 BIC로 결정)로</w:t>
      </w:r>
      <w:r>
        <w:t xml:space="preserve"> </w:t>
      </w:r>
      <w:r>
        <w:t xml:space="preserve">군집화한다. 결함 형태는 대체로 조밀하고 등방에 가까운 형태에서 가늘고</w:t>
      </w:r>
      <w:r>
        <w:t xml:space="preserve"> </w:t>
      </w:r>
      <w:r>
        <w:t xml:space="preserve">거의 선형인 긁힘까지 이어지는 신장도(elongation) 연속체를 따라 분포하며,</w:t>
      </w:r>
      <w:r>
        <w:t xml:space="preserve"> </w:t>
      </w:r>
      <w:r>
        <w:t xml:space="preserve">형태 클러스터는 이 연속체의 구간에 해당한다(그림 5-3). 배경 맥락은 프로파일된</w:t>
      </w:r>
      <w:r>
        <w:t xml:space="preserve"> </w:t>
      </w:r>
      <w:r>
        <w:t xml:space="preserve">특성의 tertile(P33/P66) 구간화로 이산화하며, 데이터셋마다 이 tertile</w:t>
      </w:r>
      <w:r>
        <w:t xml:space="preserve"> </w:t>
      </w:r>
      <w:r>
        <w:t xml:space="preserve">경계값 자체가 서로 다르게 나타나 동일한 구간화 절차로도 데이터셋별로</w:t>
      </w:r>
      <w:r>
        <w:t xml:space="preserve"> </w:t>
      </w:r>
      <w:r>
        <w:t xml:space="preserve">다른 맥락 셀이 만들어진다(그림 5-4). 두 파티션 모두 데이터셋 자체 통계로부터 산출되므로</w:t>
      </w:r>
      <w:r>
        <w:t xml:space="preserve"> </w:t>
      </w:r>
      <w:r>
        <w:t xml:space="preserve">데이터셋별 상수 설정을 배제한다. ROI는 정상 이미지에서 Otsu 임계화로</w:t>
      </w:r>
      <w:r>
        <w:t xml:space="preserve"> </w:t>
      </w:r>
      <w:r>
        <w:t xml:space="preserve">전경 마스크를 얻고 연결요소 분석으로 후보를 추출한 뒤, 표 5-2의 기준에</w:t>
      </w:r>
      <w:r>
        <w:t xml:space="preserve"> </w:t>
      </w:r>
      <w:r>
        <w:t xml:space="preserve">따라 배경 텍스처를 5개 범주로 분류한다.</w:t>
      </w:r>
    </w:p>
    <w:p>
      <w:pPr>
        <w:pStyle w:val="BodyText"/>
      </w:pPr>
      <w:r>
        <w:drawing>
          <wp:inline>
            <wp:extent cx="4421687" cy="1795397"/>
            <wp:effectExtent b="0" l="0" r="0" t="0"/>
            <wp:docPr descr="그림 5-3" title="" id="95" name="Picture"/>
            <a:graphic>
              <a:graphicData uri="http://schemas.openxmlformats.org/drawingml/2006/picture">
                <pic:pic>
                  <pic:nvPicPr>
                    <pic:cNvPr descr="figures/fig5-3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687" cy="1795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5-3.</w:t>
      </w:r>
      <w:r>
        <w:t xml:space="preserve"> </w:t>
      </w:r>
      <w:r>
        <w:t xml:space="preserve">Severstal·AITeX의 데이터 기반 형태 클러스터</w:t>
      </w:r>
    </w:p>
    <w:p>
      <w:pPr>
        <w:pStyle w:val="BodyText"/>
      </w:pPr>
      <w:r>
        <w:t xml:space="preserve">그림 5-3의 별표는 각 형태 클러스터의 중심을 나타내며 클러스터 색과</w:t>
      </w:r>
      <w:r>
        <w:t xml:space="preserve"> </w:t>
      </w:r>
      <w:r>
        <w:t xml:space="preserve">일치한다.</w:t>
      </w:r>
    </w:p>
    <w:p>
      <w:pPr>
        <w:pStyle w:val="BodyText"/>
      </w:pPr>
      <w:r>
        <w:drawing>
          <wp:inline>
            <wp:extent cx="5334000" cy="2852620"/>
            <wp:effectExtent b="0" l="0" r="0" t="0"/>
            <wp:docPr descr="그림 5-4 (a)" title="" id="98" name="Picture"/>
            <a:graphic>
              <a:graphicData uri="http://schemas.openxmlformats.org/drawingml/2006/picture">
                <pic:pic>
                  <pic:nvPicPr>
                    <pic:cNvPr descr="figures/fig5-4a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52620"/>
            <wp:effectExtent b="0" l="0" r="0" t="0"/>
            <wp:docPr descr="그림 5-4 (b)" title="" id="101" name="Picture"/>
            <a:graphic>
              <a:graphicData uri="http://schemas.openxmlformats.org/drawingml/2006/picture">
                <pic:pic>
                  <pic:nvPicPr>
                    <pic:cNvPr descr="figures/fig5-4b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5-4.</w:t>
      </w:r>
      <w:r>
        <w:t xml:space="preserve"> </w:t>
      </w:r>
      <w:r>
        <w:t xml:space="preserve">배경 맥락 특성 분포와 tertile 경계 — (a) Severstal, (b) AITeX</w:t>
      </w:r>
    </w:p>
    <w:p>
      <w:pPr>
        <w:pStyle w:val="BodyText"/>
      </w:pPr>
      <w:r>
        <w:t xml:space="preserve">그림 5-4는 프로파일된 다섯 개 배경 맥락 특성과 그 P33/P66 tertile</w:t>
      </w:r>
      <w:r>
        <w:t xml:space="preserve"> </w:t>
      </w:r>
      <w:r>
        <w:t xml:space="preserve">경계를 보여준다. 동일한 구간화 절차를 적용해도 경계값 자체가</w:t>
      </w:r>
      <w:r>
        <w:t xml:space="preserve"> </w:t>
      </w:r>
      <w:r>
        <w:t xml:space="preserve">데이터셋마다 달라지므로 생성되는 맥락 셀도 서로 달라진다.</w:t>
      </w:r>
    </w:p>
    <w:p>
      <w:pPr>
        <w:pStyle w:val="BodyText"/>
      </w:pPr>
      <w:r>
        <w:rPr>
          <w:b/>
          <w:bCs/>
        </w:rPr>
        <w:t xml:space="preserve">표 5-2. ROI 배경 텍스처 분류 기준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584"/>
        <w:gridCol w:w="3801"/>
        <w:gridCol w:w="232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Computational 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LocalVariance ≤ 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 metal, uniform</w:t>
            </w:r>
            <w:r>
              <w:t xml:space="preserve"> </w:t>
            </w:r>
            <w:r>
              <w:t xml:space="preserve">coating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OrientationEntropy ≤ P25 AND</w:t>
            </w:r>
            <w:r>
              <w:t xml:space="preserve"> </w:t>
            </w:r>
            <w:r>
              <w:t xml:space="preserve">FreqComplexity ≤ P25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textile weave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FreqComplexity ≥ 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tiles, checker</w:t>
            </w:r>
            <w:r>
              <w:t xml:space="preserve"> </w:t>
            </w:r>
            <w:r>
              <w:t xml:space="preserve">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TextureEntropy ≥ P50 AND</w:t>
            </w:r>
            <w:r>
              <w:t xml:space="preserve"> </w:t>
            </w:r>
            <w:r>
              <w:t xml:space="preserve">LocalVariance ≥ 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leather, wood, fabric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boundaries, composite</w:t>
            </w:r>
            <w:r>
              <w:t xml:space="preserve"> </w:t>
            </w:r>
            <w:r>
              <w:t xml:space="preserve">surfaces</w:t>
            </w:r>
          </w:p>
        </w:tc>
      </w:tr>
    </w:tbl>
    <w:p>
      <w:pPr>
        <w:pStyle w:val="BodyText"/>
      </w:pPr>
      <w:r>
        <w:t xml:space="preserve">결함 시드는 SAM(Segment Anything Model) [57](Otsu를 fallback으로 사용)으로</w:t>
      </w:r>
      <w:r>
        <w:t xml:space="preserve"> </w:t>
      </w:r>
      <w:r>
        <w:t xml:space="preserve">마스크를 추출한 뒤, 표 5-3의 기준(linearity, aspect ratio, solidity)에</w:t>
      </w:r>
      <w:r>
        <w:t xml:space="preserve"> </w:t>
      </w:r>
      <w:r>
        <w:t xml:space="preserve">따라 5개 형태학적 하위유형으로 분류한다. 이 하위유형 라벨은 호환성</w:t>
      </w:r>
      <w:r>
        <w:t xml:space="preserve"> </w:t>
      </w:r>
      <w:r>
        <w:t xml:space="preserve">게이트의 행 인덱스로 쓰이는 형태 클러스터 k(앞서의 Gaussian Mixture</w:t>
      </w:r>
      <w:r>
        <w:t xml:space="preserve"> </w:t>
      </w:r>
      <w:r>
        <w:t xml:space="preserve">군집)와는 별개로, 합성 직전 적용되는 하위유형별 탄성 변형(elastic</w:t>
      </w:r>
      <w:r>
        <w:t xml:space="preserve"> </w:t>
      </w:r>
      <w:r>
        <w:t xml:space="preserve">warping) 변종을 파라미터화하여 도메인 특화 결함 범주에 의존하지 않고</w:t>
      </w:r>
      <w:r>
        <w:t xml:space="preserve"> </w:t>
      </w:r>
      <w:r>
        <w:t xml:space="preserve">결함 형태에 변이를 부여하는 데 사용된다. 각 데이터셋의 결함 형태</w:t>
      </w:r>
      <w:r>
        <w:t xml:space="preserve"> </w:t>
      </w:r>
      <w:r>
        <w:t xml:space="preserve">특성(linearity, solidity, extent, aspect ratio, eccentricity,</w:t>
      </w:r>
      <w:r>
        <w:t xml:space="preserve"> </w:t>
      </w:r>
      <w:r>
        <w:t xml:space="preserve">circularity) 분포를 확인한 결과, 표 5-3의 분류 경계값은 밀집된 데이터</w:t>
      </w:r>
      <w:r>
        <w:t xml:space="preserve"> </w:t>
      </w:r>
      <w:r>
        <w:t xml:space="preserve">분포 영역을 가로지르지 않고 그 사이에 위치하며, 데이터셋마다 서로 다른</w:t>
      </w:r>
      <w:r>
        <w:t xml:space="preserve"> </w:t>
      </w:r>
      <w:r>
        <w:t xml:space="preserve">형태학적 영역을 차지하는 것으로 나타났다(그림 5-5는 Severstal·AITeX</w:t>
      </w:r>
      <w:r>
        <w:t xml:space="preserve"> </w:t>
      </w:r>
      <w:r>
        <w:t xml:space="preserve">사례).</w:t>
      </w:r>
    </w:p>
    <w:p>
      <w:pPr>
        <w:pStyle w:val="BodyText"/>
      </w:pPr>
      <w:r>
        <w:drawing>
          <wp:inline>
            <wp:extent cx="3858016" cy="2045917"/>
            <wp:effectExtent b="0" l="0" r="0" t="0"/>
            <wp:docPr descr="그림 5-5 (a)" title="" id="104" name="Picture"/>
            <a:graphic>
              <a:graphicData uri="http://schemas.openxmlformats.org/drawingml/2006/picture">
                <pic:pic>
                  <pic:nvPicPr>
                    <pic:cNvPr descr="figures/fig5-5a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016" cy="2045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58016" cy="2062619"/>
            <wp:effectExtent b="0" l="0" r="0" t="0"/>
            <wp:docPr descr="그림 5-5 (b)" title="" id="107" name="Picture"/>
            <a:graphic>
              <a:graphicData uri="http://schemas.openxmlformats.org/drawingml/2006/picture">
                <pic:pic>
                  <pic:nvPicPr>
                    <pic:cNvPr descr="figures/fig5-5b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016" cy="2062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5-5.</w:t>
      </w:r>
      <w:r>
        <w:t xml:space="preserve"> </w:t>
      </w:r>
      <w:r>
        <w:t xml:space="preserve">결함 형태 특성 분포와 표 5-3 경계값 — (a) Severstal, (b) AITeX</w:t>
      </w:r>
    </w:p>
    <w:p>
      <w:pPr>
        <w:pStyle w:val="BodyText"/>
      </w:pPr>
      <w:r>
        <w:t xml:space="preserve">그림 5-5의 붉은 점선은 기준을 갖는 두 특성 위에 표시한 표 5-3의</w:t>
      </w:r>
      <w:r>
        <w:t xml:space="preserve"> </w:t>
      </w:r>
      <w:r>
        <w:t xml:space="preserve">하위유형 임계값이며, aspect ratio는 로그 축으로 표시하였다.</w:t>
      </w:r>
    </w:p>
    <w:p>
      <w:pPr>
        <w:pStyle w:val="BodyText"/>
      </w:pPr>
      <w:r>
        <w:rPr>
          <w:b/>
          <w:bCs/>
        </w:rPr>
        <w:t xml:space="preserve">표 5-3. 결함 하위유형 분류 기준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819"/>
        <w:gridCol w:w="3852"/>
        <w:gridCol w:w="20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 Criteria (위에서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아래로 순차 평가, 최초 일치 채택)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linear_scratch</w:t>
            </w:r>
          </w:p>
        </w:tc>
        <w:tc>
          <w:tcPr/>
          <w:p>
            <w:pPr>
              <w:pStyle w:val="Compact"/>
            </w:pPr>
            <w:r>
              <w:t xml:space="preserve">Linearity &gt; 0.9 AND AspectRatio &gt;</w:t>
            </w:r>
            <w:r>
              <w:t xml:space="preserve"> </w:t>
            </w: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길고 얇은 선형</w:t>
            </w:r>
            <w:r>
              <w:t xml:space="preserve"> </w:t>
            </w:r>
            <w:r>
              <w:t xml:space="preserve">결함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elongated</w:t>
            </w:r>
          </w:p>
        </w:tc>
        <w:tc>
          <w:tcPr/>
          <w:p>
            <w:pPr>
              <w:pStyle w:val="Compact"/>
            </w:pPr>
            <w:r>
              <w:t xml:space="preserve">Linearity &gt; 0.7 AND AspectRatio ∈</w:t>
            </w:r>
            <w:r>
              <w:t xml:space="preserve"> </w:t>
            </w:r>
            <w:r>
              <w:t xml:space="preserve">[2, 5] AND Solidity &lt;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신장되었으나 덜</w:t>
            </w:r>
            <w:r>
              <w:t xml:space="preserve"> </w:t>
            </w:r>
            <w:r>
              <w:t xml:space="preserve">선형적인 결함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compact_blob</w:t>
            </w:r>
          </w:p>
        </w:tc>
        <w:tc>
          <w:tcPr/>
          <w:p>
            <w:pPr>
              <w:pStyle w:val="Compact"/>
            </w:pPr>
            <w:r>
              <w:t xml:space="preserve">Linearity &lt; 0.6 AND Solidity &gt;</w:t>
            </w:r>
            <w:r>
              <w:t xml:space="preserve"> </w:t>
            </w:r>
            <w:r>
              <w:t xml:space="preserve">0.85 AND AspectRatio &lt;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조밀하고 등방에</w:t>
            </w:r>
            <w:r>
              <w:t xml:space="preserve"> </w:t>
            </w:r>
            <w:r>
              <w:t xml:space="preserve">가까운 결함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irregular</w:t>
            </w:r>
          </w:p>
        </w:tc>
        <w:tc>
          <w:tcPr/>
          <w:p>
            <w:pPr>
              <w:pStyle w:val="Compact"/>
            </w:pPr>
            <w:r>
              <w:t xml:space="preserve">Linearity ∈ [0.4, 0.8] AND</w:t>
            </w:r>
            <w:r>
              <w:t xml:space="preserve"> </w:t>
            </w:r>
            <w:r>
              <w:t xml:space="preserve">Solidity ∈ [0.65, 0.95] AND</w:t>
            </w:r>
            <w:r>
              <w:t xml:space="preserve"> </w:t>
            </w:r>
            <w:r>
              <w:t xml:space="preserve">AspectRatio &lt;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불규칙, 중간</w:t>
            </w:r>
            <w:r>
              <w:t xml:space="preserve"> </w:t>
            </w:r>
            <w:r>
              <w:t xml:space="preserve">선형도 결함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위 조건 미해당 시 기본값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모호하거나 혼합</w:t>
            </w:r>
            <w:r>
              <w:t xml:space="preserve"> </w:t>
            </w:r>
            <w:r>
              <w:t xml:space="preserve">형태의 결함</w:t>
            </w:r>
          </w:p>
        </w:tc>
      </w:tr>
    </w:tbl>
    <w:p>
      <w:pPr>
        <w:pStyle w:val="BodyText"/>
      </w:pPr>
      <w:r>
        <w:t xml:space="preserve">배치 단계에서는 후보 defect–context 쌍을 ROI_score = ctx_prior +</w:t>
      </w:r>
      <w:r>
        <w:t xml:space="preserve"> </w:t>
      </w:r>
      <w:r>
        <w:t xml:space="preserve">morph_prior의 무가중 합으로 순위화하여 상위 K개를 채택하되, 형태 클러스터별 기본</w:t>
      </w:r>
      <w:r>
        <w:t xml:space="preserve"> </w:t>
      </w:r>
      <w:r>
        <w:t xml:space="preserve">쿼터와 다중 클래스 데이터셋의 클래스별 하한선으로 특정 클러스터·클래스가</w:t>
      </w:r>
      <w:r>
        <w:t xml:space="preserve"> </w:t>
      </w:r>
      <w:r>
        <w:t xml:space="preserve">배제되지 않도록 보장한다. 여기서 ctx_prior는 결함 형태 클러스터 k와</w:t>
      </w:r>
      <w:r>
        <w:t xml:space="preserve"> </w:t>
      </w:r>
      <w:r>
        <w:t xml:space="preserve">64픽셀 배경 셀 c 사이의 호환성을 ctx_prior(k,c) ∝</w:t>
      </w:r>
      <w:r>
        <w:t xml:space="preserve"> </w:t>
      </w:r>
      <w:r>
        <w:t xml:space="preserve">√(P_def(k,c)·P_clean(c))로 계산하는 대칭 호환성 게이트이며(그림 5-6), 여기서 P_def(k,c)는 형태</w:t>
      </w:r>
      <w:r>
        <w:t xml:space="preserve"> </w:t>
      </w:r>
      <w:r>
        <w:t xml:space="preserve">클러스터 k에 속한 결함들의 주변 배경 패치 중 셀 c가 차지하는 확률이고,</w:t>
      </w:r>
      <w:r>
        <w:t xml:space="preserve"> </w:t>
      </w:r>
      <w:r>
        <w:t xml:space="preserve">P_clean(c)는 전체 정상 배경 패치에서 셀 c가 차지하는 확률이다. 두 항에는</w:t>
      </w:r>
      <w:r>
        <w:t xml:space="preserve"> </w:t>
      </w:r>
      <w:r>
        <w:t xml:space="preserve">가산 스무딩(ε = 10⁻³)을 적용하고 각 클러스터의 점수는 가장 호환적인 셀이</w:t>
      </w:r>
      <w:r>
        <w:t xml:space="preserve"> </w:t>
      </w:r>
      <w:r>
        <w:t xml:space="preserve">1이 되도록 행 단위로 재척도화한다. 기하평균은 두 확률이 모두 높은</w:t>
      </w:r>
      <w:r>
        <w:t xml:space="preserve"> </w:t>
      </w:r>
      <w:r>
        <w:t xml:space="preserve">지점에서만 큰 값을 가지므로 결함 측과 배경 측을 대칭적으로 가중하며, 두</w:t>
      </w:r>
      <w:r>
        <w:t xml:space="preserve"> </w:t>
      </w:r>
      <w:r>
        <w:t xml:space="preserve">확률 모두 프로파일링 통계에서 직접 도출되므로 수작업 매트릭스 없이 배치</w:t>
      </w:r>
      <w:r>
        <w:t xml:space="preserve"> </w:t>
      </w:r>
      <w:r>
        <w:t xml:space="preserve">위치가 결정된다. Severstal의 linear-scratch 결함 사례로 전체 흐름을</w:t>
      </w:r>
      <w:r>
        <w:t xml:space="preserve"> </w:t>
      </w:r>
      <w:r>
        <w:t xml:space="preserve">추적하면, 결함의 형태 클러스터와 후보 배경의 맥락 셀이 각각</w:t>
      </w:r>
      <w:r>
        <w:t xml:space="preserve"> </w:t>
      </w:r>
      <w:r>
        <w:t xml:space="preserve">morph_prior와 ctx_prior를 산출하고, 이 둘의 합이 후보를 순위화한 뒤</w:t>
      </w:r>
      <w:r>
        <w:t xml:space="preserve"> </w:t>
      </w:r>
      <w:r>
        <w:t xml:space="preserve">대칭 호환성 게이트가 픽셀 단위 ROI를 최종 확정한다(그림 5-7). 합성 전에는 블러·대비·밝기·노이즈 4개</w:t>
      </w:r>
      <w:r>
        <w:t xml:space="preserve"> </w:t>
      </w:r>
      <w:r>
        <w:t xml:space="preserve">항목의 가중합(quality = 0.30·blur + 0.30·contrast + 0.20·brightness +</w:t>
      </w:r>
      <w:r>
        <w:t xml:space="preserve"> </w:t>
      </w:r>
      <w:r>
        <w:t xml:space="preserve">0.20·noise)이 0.7 이상인 배경 패치만 채택하는 품질 게이트를 적용한다.</w:t>
      </w:r>
    </w:p>
    <w:p>
      <w:pPr>
        <w:pStyle w:val="BodyText"/>
      </w:pPr>
      <w:r>
        <w:drawing>
          <wp:inline>
            <wp:extent cx="5334000" cy="3104975"/>
            <wp:effectExtent b="0" l="0" r="0" t="0"/>
            <wp:docPr descr="그림 5-6" title="" id="110" name="Picture"/>
            <a:graphic>
              <a:graphicData uri="http://schemas.openxmlformats.org/drawingml/2006/picture">
                <pic:pic>
                  <pic:nvPicPr>
                    <pic:cNvPr descr="figures/fig5-6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5-6.</w:t>
      </w:r>
      <w:r>
        <w:t xml:space="preserve"> </w:t>
      </w:r>
      <w:r>
        <w:t xml:space="preserve">데이터셋별 대칭 호환성(ctx_prior) 히트맵</w:t>
      </w:r>
    </w:p>
    <w:p>
      <w:pPr>
        <w:pStyle w:val="BodyText"/>
      </w:pPr>
      <w:r>
        <w:t xml:space="preserve">그림 5-6은 형태 클러스터 × 맥락 셀 히트맵으로, 각 행에서 붉은 상자가</w:t>
      </w:r>
      <w:r>
        <w:t xml:space="preserve"> </w:t>
      </w:r>
      <w:r>
        <w:t xml:space="preserve">그 형태 클러스터와 가장 호환적인 맥락 셀을 표시한다. 이질적인</w:t>
      </w:r>
      <w:r>
        <w:t xml:space="preserve"> </w:t>
      </w:r>
      <w:r>
        <w:t xml:space="preserve">표면(AITeX)에서는 클러스터마다 선호 셀이 갈리는 반면, 거의 균일한</w:t>
      </w:r>
      <w:r>
        <w:t xml:space="preserve"> </w:t>
      </w:r>
      <w:r>
        <w:t xml:space="preserve">표면(MVTec Leather)에서는 클러스터들이 하나의 지배적인 셀을 공유한다.</w:t>
      </w:r>
    </w:p>
    <w:p>
      <w:pPr>
        <w:pStyle w:val="BodyText"/>
      </w:pPr>
      <w:r>
        <w:drawing>
          <wp:inline>
            <wp:extent cx="2730673" cy="3979101"/>
            <wp:effectExtent b="0" l="0" r="0" t="0"/>
            <wp:docPr descr="그림 5-7" title="" id="113" name="Picture"/>
            <a:graphic>
              <a:graphicData uri="http://schemas.openxmlformats.org/drawingml/2006/picture">
                <pic:pic>
                  <pic:nvPicPr>
                    <pic:cNvPr descr="figures/fig5-7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673" cy="3979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5-7.</w:t>
      </w:r>
      <w:r>
        <w:t xml:space="preserve"> </w:t>
      </w:r>
      <w:r>
        <w:t xml:space="preserve">ROI 선택 및 호환성 기반 배치 흐름</w:t>
      </w:r>
    </w:p>
    <w:p>
      <w:pPr>
        <w:pStyle w:val="BodyText"/>
      </w:pPr>
      <w:r>
        <w:t xml:space="preserve">배치 위치가 확정되면 각 ROI에 배정할 정상 배경 이미지를 결정한다. 배경</w:t>
      </w:r>
      <w:r>
        <w:t xml:space="preserve"> </w:t>
      </w:r>
      <w:r>
        <w:t xml:space="preserve">후보는 히스토그램 교차 ∩(a,b) = Σ_c min(a(c), b(c))를 기반으로 한 세</w:t>
      </w:r>
      <w:r>
        <w:t xml:space="preserve"> </w:t>
      </w:r>
      <w:r>
        <w:t xml:space="preserve">가지 적합도 — 원본 결함 주변 분포와의 일치도 src_fit, 클래스 프로파일과의</w:t>
      </w:r>
      <w:r>
        <w:t xml:space="preserve"> </w:t>
      </w:r>
      <w:r>
        <w:t xml:space="preserve">일치도 class_fit, 결함 크기 수용 여부 size_fit — 의 합</w:t>
      </w:r>
      <w:r>
        <w:t xml:space="preserve"> </w:t>
      </w:r>
      <w:r>
        <w:t xml:space="preserve">bg_score = src_fit + class_fit + size_fit으로 순위화하며, 점수가 가장</w:t>
      </w:r>
      <w:r>
        <w:t xml:space="preserve"> </w:t>
      </w:r>
      <w:r>
        <w:t xml:space="preserve">높은 정상 이미지가 배경으로 배정된다(그림 5-8).</w:t>
      </w:r>
    </w:p>
    <w:p>
      <w:pPr>
        <w:pStyle w:val="BodyText"/>
      </w:pPr>
      <w:r>
        <w:drawing>
          <wp:inline>
            <wp:extent cx="5334000" cy="5654668"/>
            <wp:effectExtent b="0" l="0" r="0" t="0"/>
            <wp:docPr descr="그림 5-8" title="" id="116" name="Picture"/>
            <a:graphic>
              <a:graphicData uri="http://schemas.openxmlformats.org/drawingml/2006/picture">
                <pic:pic>
                  <pic:nvPicPr>
                    <pic:cNvPr descr="figures/fig5-8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4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5-8.</w:t>
      </w:r>
      <w:r>
        <w:t xml:space="preserve"> </w:t>
      </w:r>
      <w:r>
        <w:t xml:space="preserve">실제 이미지에서의 배경 할당</w:t>
      </w:r>
    </w:p>
    <w:p>
      <w:pPr>
        <w:pStyle w:val="BodyText"/>
      </w:pPr>
      <w:r>
        <w:t xml:space="preserve">그림 5-8은 두 히스토그램 기반 척도가 후보 풀의 서로 다른 측면에</w:t>
      </w:r>
      <w:r>
        <w:t xml:space="preserve"> </w:t>
      </w:r>
      <w:r>
        <w:t xml:space="preserve">반응하고, 최종 bg_score 순위가 이를 결합해 배경을 확정하는 과정을</w:t>
      </w:r>
      <w:r>
        <w:t xml:space="preserve"> </w:t>
      </w:r>
      <w:r>
        <w:t xml:space="preserve">보여준다.</w:t>
      </w:r>
    </w:p>
    <w:p>
      <w:pPr>
        <w:pStyle w:val="BodyText"/>
      </w:pPr>
      <w:r>
        <w:t xml:space="preserve">배정된 배경 안에서의 삽입 위치는 후보 위치 s의 결함 크롭을 둘러싼</w:t>
      </w:r>
      <w:r>
        <w:t xml:space="preserve"> </w:t>
      </w:r>
      <w:r>
        <w:t xml:space="preserve">고리(ring) 영역을 맥락 셀 히스토그램 h_s로 변환한 뒤, 해당 결함</w:t>
      </w:r>
      <w:r>
        <w:t xml:space="preserve"> </w:t>
      </w:r>
      <w:r>
        <w:t xml:space="preserve">클러스터 k의 대칭 호환성 행 tgt[k]와의 교차값</w:t>
      </w:r>
      <w:r>
        <w:t xml:space="preserve"> </w:t>
      </w:r>
      <w:r>
        <w:t xml:space="preserve">site_score = ∩(h_s, tgt[k])이 최대가 되는 지점으로 확정한다(그림 5-9).</w:t>
      </w:r>
      <w:r>
        <w:t xml:space="preserve"> </w:t>
      </w:r>
      <w:r>
        <w:t xml:space="preserve">즉 배치는 기하학적 휴리스틱이나 무작위 선택이 아니라, 그 결함 형태가</w:t>
      </w:r>
      <w:r>
        <w:t xml:space="preserve"> </w:t>
      </w:r>
      <w:r>
        <w:t xml:space="preserve">실제 데이터에서 관측된 맥락과 주변이 가장 유사한 위치로 결정된다.</w:t>
      </w:r>
    </w:p>
    <w:p>
      <w:pPr>
        <w:pStyle w:val="BodyText"/>
      </w:pPr>
      <w:r>
        <w:drawing>
          <wp:inline>
            <wp:extent cx="5334000" cy="5044500"/>
            <wp:effectExtent b="0" l="0" r="0" t="0"/>
            <wp:docPr descr="그림 5-9" title="" id="119" name="Picture"/>
            <a:graphic>
              <a:graphicData uri="http://schemas.openxmlformats.org/drawingml/2006/picture">
                <pic:pic>
                  <pic:nvPicPr>
                    <pic:cNvPr descr="figures/fig5-9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5-9.</w:t>
      </w:r>
      <w:r>
        <w:t xml:space="preserve"> </w:t>
      </w:r>
      <w:r>
        <w:t xml:space="preserve">원본 결함의 ring 맥락과 확정된 배치 위치 비교</w:t>
      </w:r>
    </w:p>
    <w:p>
      <w:pPr>
        <w:pStyle w:val="BodyText"/>
      </w:pPr>
      <w:r>
        <w:t xml:space="preserve">그림 5-9에서 원본 이미지의 결함을 둘러싼 타일과 배정된 배경에서 선택된</w:t>
      </w:r>
      <w:r>
        <w:t xml:space="preserve"> </w:t>
      </w:r>
      <w:r>
        <w:t xml:space="preserve">위치를 둘러싼 타일은 동일한 색상 척도의 tgt[k] 질량으로 착색되어,</w:t>
      </w:r>
      <w:r>
        <w:t xml:space="preserve"> </w:t>
      </w:r>
      <w:r>
        <w:t xml:space="preserve">교차 점수가 보상하는 유사성이 직접 드러난다.</w:t>
      </w:r>
    </w:p>
    <w:p>
      <w:pPr>
        <w:pStyle w:val="BodyText"/>
      </w:pPr>
      <w:r>
        <w:t xml:space="preserve">생성모델 품질과 배치 정책의 효과를 분리하기 위해, 학습이 필요</w:t>
      </w:r>
      <w:r>
        <w:t xml:space="preserve"> </w:t>
      </w:r>
      <w:r>
        <w:t xml:space="preserve">없는(training-free) copy-paste 합성 엔진(gradient-domain/alpha</w:t>
      </w:r>
      <w:r>
        <w:t xml:space="preserve"> </w:t>
      </w:r>
      <w:r>
        <w:t xml:space="preserve">blending)을 사용해 AROMA와 Random 배치를 동일한 합성 예산·동일한</w:t>
      </w:r>
      <w:r>
        <w:t xml:space="preserve"> </w:t>
      </w:r>
      <w:r>
        <w:t xml:space="preserve">blending 연산으로 비교한다. 각 데이터셋의 분할과 조건별 합성 예산은 표</w:t>
      </w:r>
      <w:r>
        <w:t xml:space="preserve"> </w:t>
      </w:r>
      <w:r>
        <w:t xml:space="preserve">5-4와 같다.</w:t>
      </w:r>
    </w:p>
    <w:p>
      <w:pPr>
        <w:pStyle w:val="BodyText"/>
      </w:pPr>
      <w:r>
        <w:rPr>
          <w:b/>
          <w:bCs/>
        </w:rPr>
        <w:t xml:space="preserve">표 5-4. 데이터셋 분할 및 증강 규모</w:t>
      </w:r>
    </w:p>
    <w:tbl>
      <w:tblPr>
        <w:tblStyle w:val="Table"/>
        <w:tblW w:type="pct" w:w="4662"/>
        <w:tblLayout w:type="fixed"/>
        <w:tblLook w:firstRow="1" w:lastRow="0" w:firstColumn="0" w:lastColumn="0" w:noHBand="0" w:noVBand="0" w:val="0020"/>
      </w:tblPr>
      <w:tblGrid>
        <w:gridCol w:w="1284"/>
        <w:gridCol w:w="856"/>
        <w:gridCol w:w="749"/>
        <w:gridCol w:w="856"/>
        <w:gridCol w:w="1177"/>
        <w:gridCol w:w="856"/>
        <w:gridCol w:w="16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ain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Go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od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Imag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Def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ect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nstan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n/Test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Synth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ondit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AITeX</w:t>
            </w:r>
          </w:p>
        </w:tc>
        <w:tc>
          <w:tcPr/>
          <w:p>
            <w:pPr>
              <w:pStyle w:val="Compact"/>
            </w:pPr>
            <w:r>
              <w:t xml:space="preserve">Te</w:t>
            </w:r>
            <w:r>
              <w:t xml:space="preserve"> </w:t>
            </w:r>
            <w:r>
              <w:t xml:space="preserve">xtile</w:t>
            </w:r>
          </w:p>
        </w:tc>
        <w:tc>
          <w:tcPr/>
          <w:p>
            <w:pPr>
              <w:pStyle w:val="Compact"/>
            </w:pPr>
            <w:r>
              <w:t xml:space="preserve">7169</w:t>
            </w:r>
          </w:p>
        </w:tc>
        <w:tc>
          <w:tcPr/>
          <w:p>
            <w:pPr>
              <w:pStyle w:val="Compact"/>
            </w:pPr>
            <w:r>
              <w:t xml:space="preserve">352</w:t>
            </w:r>
          </w:p>
        </w:tc>
        <w:tc>
          <w:tcPr/>
          <w:p>
            <w:pPr>
              <w:pStyle w:val="Compact"/>
            </w:pPr>
            <w:r>
              <w:t xml:space="preserve">5018 /</w:t>
            </w:r>
            <w:r>
              <w:t xml:space="preserve"> </w:t>
            </w:r>
            <w:r>
              <w:t xml:space="preserve">2151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(단일클래스,</w:t>
            </w:r>
            <w:r>
              <w:t xml:space="preserve"> </w:t>
            </w:r>
            <w:r>
              <w:t xml:space="preserve">타일형)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Kolektor</w:t>
            </w:r>
          </w:p>
        </w:tc>
        <w:tc>
          <w:tcPr/>
          <w:p>
            <w:pPr>
              <w:pStyle w:val="Compact"/>
            </w:pPr>
            <w:r>
              <w:t xml:space="preserve">Metal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243 /</w:t>
            </w:r>
            <w:r>
              <w:t xml:space="preserve"> </w:t>
            </w: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(단일클래스)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Severstal</w:t>
            </w:r>
          </w:p>
        </w:tc>
        <w:tc>
          <w:tcPr/>
          <w:p>
            <w:pPr>
              <w:pStyle w:val="Compact"/>
            </w:pPr>
            <w:r>
              <w:t xml:space="preserve">Steel</w:t>
            </w:r>
          </w:p>
        </w:tc>
        <w:tc>
          <w:tcPr/>
          <w:p>
            <w:pPr>
              <w:pStyle w:val="Compact"/>
            </w:pPr>
            <w:r>
              <w:t xml:space="preserve">5902</w:t>
            </w:r>
          </w:p>
        </w:tc>
        <w:tc>
          <w:tcPr/>
          <w:p>
            <w:pPr>
              <w:pStyle w:val="Compact"/>
            </w:pPr>
            <w:r>
              <w:t xml:space="preserve">3620</w:t>
            </w:r>
          </w:p>
        </w:tc>
        <w:tc>
          <w:tcPr/>
          <w:p>
            <w:pPr>
              <w:pStyle w:val="Compact"/>
            </w:pPr>
            <w:r>
              <w:t xml:space="preserve">4131 /</w:t>
            </w:r>
            <w:r>
              <w:t xml:space="preserve"> </w:t>
            </w:r>
            <w:r>
              <w:t xml:space="preserve">1771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MTD</w:t>
            </w:r>
          </w:p>
        </w:tc>
        <w:tc>
          <w:tcPr/>
          <w:p>
            <w:pPr>
              <w:pStyle w:val="Compact"/>
            </w:pPr>
            <w:r>
              <w:t xml:space="preserve">Ce</w:t>
            </w:r>
            <w:r>
              <w:t xml:space="preserve"> </w:t>
            </w:r>
            <w:r>
              <w:t xml:space="preserve">ramic</w:t>
            </w:r>
          </w:p>
        </w:tc>
        <w:tc>
          <w:tcPr/>
          <w:p>
            <w:pPr>
              <w:pStyle w:val="Compact"/>
            </w:pPr>
            <w:r>
              <w:t xml:space="preserve">956</w:t>
            </w:r>
          </w:p>
        </w:tc>
        <w:tc>
          <w:tcPr/>
          <w:p>
            <w:pPr>
              <w:pStyle w:val="Compact"/>
            </w:pPr>
            <w:r>
              <w:t xml:space="preserve">388</w:t>
            </w:r>
          </w:p>
        </w:tc>
        <w:tc>
          <w:tcPr/>
          <w:p>
            <w:pPr>
              <w:pStyle w:val="Compact"/>
            </w:pPr>
            <w:r>
              <w:t xml:space="preserve">669 /</w:t>
            </w:r>
            <w:r>
              <w:t xml:space="preserve"> </w:t>
            </w:r>
            <w:r>
              <w:t xml:space="preserve">287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MVTec</w:t>
            </w:r>
            <w:r>
              <w:t xml:space="preserve"> </w:t>
            </w:r>
            <w:r>
              <w:t xml:space="preserve">Leather</w:t>
            </w:r>
          </w:p>
        </w:tc>
        <w:tc>
          <w:tcPr/>
          <w:p>
            <w:pPr>
              <w:pStyle w:val="Compact"/>
            </w:pPr>
            <w:r>
              <w:t xml:space="preserve">Le</w:t>
            </w:r>
            <w:r>
              <w:t xml:space="preserve"> </w:t>
            </w:r>
            <w:r>
              <w:t xml:space="preserve">ather</w:t>
            </w:r>
          </w:p>
        </w:tc>
        <w:tc>
          <w:tcPr/>
          <w:p>
            <w:pPr>
              <w:pStyle w:val="Compact"/>
            </w:pPr>
            <w:r>
              <w:t xml:space="preserve">245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172 / 73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bookmarkEnd w:id="121"/>
    <w:bookmarkStart w:id="122" w:name="합성-blending-synthesis"/>
    <w:p>
      <w:pPr>
        <w:pStyle w:val="Heading3"/>
      </w:pPr>
      <w:r>
        <w:t xml:space="preserve">5.2.5 합성 (Blending Synthesis)</w:t>
      </w:r>
    </w:p>
    <w:p>
      <w:pPr>
        <w:pStyle w:val="FirstParagraph"/>
      </w:pPr>
      <w:r>
        <w:t xml:space="preserve">선택된 결함 패치는 지정된 bounding box 위치에서 대상 정상 이미지에</w:t>
      </w:r>
      <w:r>
        <w:t xml:space="preserve"> </w:t>
      </w:r>
      <w:r>
        <w:t xml:space="preserve">배치된다. AROMA와 random-ROI 두 조건 모두에 동일하게 적용되는 blend</w:t>
      </w:r>
      <w:r>
        <w:t xml:space="preserve"> </w:t>
      </w:r>
      <w:r>
        <w:t xml:space="preserve">연산자를 사용하므로, blending이 혼동 변수(confounding factor)가 되지</w:t>
      </w:r>
      <w:r>
        <w:t xml:space="preserve"> </w:t>
      </w:r>
      <w:r>
        <w:t xml:space="preserve">않는다. 이를 통해 ROI 배치 메커니즘의 순수한 효과만 평가할 수 있다.</w:t>
      </w:r>
    </w:p>
    <w:p>
      <w:pPr>
        <w:pStyle w:val="BodyText"/>
      </w:pPr>
      <w:r>
        <w:t xml:space="preserve">각 합성 이미지마다 대응하는 결함 마스크와 bounding box를 함께 저장하여,</w:t>
      </w:r>
      <w:r>
        <w:t xml:space="preserve"> </w:t>
      </w:r>
      <w:r>
        <w:t xml:space="preserve">후속 검출 모델에 픽셀 단위의 지역화 정보를 제공한다.</w:t>
      </w:r>
    </w:p>
    <w:p>
      <w:pPr>
        <w:pStyle w:val="BodyText"/>
      </w:pPr>
      <w:r>
        <w:t xml:space="preserve">다운스트림 평가는 YOLOv8n 지도학습 객체탐지로 수행하며,</w:t>
      </w:r>
      <w:r>
        <w:t xml:space="preserve"> </w:t>
      </w:r>
      <w:r>
        <w:t xml:space="preserve">Baseline(원본만)/Random-ROI/AROMA 세 조건을 각각 3개 시드(1, 2, 42)로</w:t>
      </w:r>
      <w:r>
        <w:t xml:space="preserve"> </w:t>
      </w:r>
      <w:r>
        <w:t xml:space="preserve">학습해 동일한 실제 테스트셋에서 mAP@0.5로 비교한다. 합성 이미지는 학습</w:t>
      </w:r>
      <w:r>
        <w:t xml:space="preserve"> </w:t>
      </w:r>
      <w:r>
        <w:t xml:space="preserve">분할에만 추가하고 테스트 분할은 전부 실제 이미지로 구성하여 합성</w:t>
      </w:r>
      <w:r>
        <w:t xml:space="preserve"> </w:t>
      </w:r>
      <w:r>
        <w:t xml:space="preserve">데이터와 평가 데이터를 엄격히 분리하였다. 학습 하이퍼파라미터는 세</w:t>
      </w:r>
      <w:r>
        <w:t xml:space="preserve"> </w:t>
      </w:r>
      <w:r>
        <w:t xml:space="preserve">조건에 동일하게 적용하였다(epoch 100, early stopping patience 50,</w:t>
      </w:r>
      <w:r>
        <w:t xml:space="preserve"> </w:t>
      </w:r>
      <w:r>
        <w:t xml:space="preserve">validation fraction 0.3, batch size 64). 입력 해상도는 다중클래스</w:t>
      </w:r>
      <w:r>
        <w:t xml:space="preserve"> </w:t>
      </w:r>
      <w:r>
        <w:t xml:space="preserve">데이터셋(Severstal·MTD·MVTec Leather)에서 imgsz 640과 직사각형 학습을</w:t>
      </w:r>
      <w:r>
        <w:t xml:space="preserve"> </w:t>
      </w:r>
      <w:r>
        <w:t xml:space="preserve">사용하고, 단일클래스 데이터셋은 단일 합성 결함 클래스로 학습하되</w:t>
      </w:r>
      <w:r>
        <w:t xml:space="preserve"> </w:t>
      </w:r>
      <w:r>
        <w:t xml:space="preserve">Kolektor는 imgsz 640, 타일이 정방형인 AITeX는 imgsz 256에 직사각형</w:t>
      </w:r>
      <w:r>
        <w:t xml:space="preserve"> </w:t>
      </w:r>
      <w:r>
        <w:t xml:space="preserve">학습을 비활성화하였다.</w:t>
      </w:r>
    </w:p>
    <w:bookmarkEnd w:id="122"/>
    <w:bookmarkEnd w:id="123"/>
    <w:bookmarkStart w:id="148" w:name="실험-결과-2"/>
    <w:p>
      <w:pPr>
        <w:pStyle w:val="Heading2"/>
      </w:pPr>
      <w:r>
        <w:t xml:space="preserve">5.3 실험 결과</w:t>
      </w:r>
    </w:p>
    <w:p>
      <w:pPr>
        <w:pStyle w:val="FirstParagraph"/>
      </w:pPr>
      <w:r>
        <w:t xml:space="preserve">ROI 선택 메커니즘을 평가한 결과(그림 5-10),</w:t>
      </w:r>
      <w:r>
        <w:t xml:space="preserve"> </w:t>
      </w:r>
      <w:r>
        <w:t xml:space="preserve">선택 개수를 동일하게 맞춘 비교(큰 쪽 집합을 고정 시드로 하위표집)에서</w:t>
      </w:r>
      <w:r>
        <w:t xml:space="preserve"> </w:t>
      </w:r>
      <w:r>
        <w:t xml:space="preserve">AROMA와 Random 모두 모든 형태 클러스터를 커버하였으며, 맥락(context)</w:t>
      </w:r>
      <w:r>
        <w:t xml:space="preserve"> </w:t>
      </w:r>
      <w:r>
        <w:t xml:space="preserve">커버리지는 5개 데이터셋 전부에서 Random이 동등하거나 더 높았다(차이가</w:t>
      </w:r>
      <w:r>
        <w:t xml:space="preserve"> </w:t>
      </w:r>
      <w:r>
        <w:t xml:space="preserve">가장 큰 MTD는 0.85 대 0.48). 이는 AROMA가 배치를 호환 가능한 셀에</w:t>
      </w:r>
      <w:r>
        <w:t xml:space="preserve"> </w:t>
      </w:r>
      <w:r>
        <w:t xml:space="preserve">집중시키는 설계상의 필연적 결과다. 반면 희귀 쌍(rare-pair) 커버리지는</w:t>
      </w:r>
      <w:r>
        <w:t xml:space="preserve"> </w:t>
      </w:r>
      <w:r>
        <w:t xml:space="preserve">쌍별 쿼터에 의해 AITeX(1.00 대 0.87)·Severstal(0.99 대 0.93)·MTD(1.00 대</w:t>
      </w:r>
      <w:r>
        <w:t xml:space="preserve"> </w:t>
      </w:r>
      <w:r>
        <w:t xml:space="preserve">0.68)에서 Random과 동등하거나 우세했고, Kolektor만 예외였으며(0.60 대</w:t>
      </w:r>
      <w:r>
        <w:t xml:space="preserve"> </w:t>
      </w:r>
      <w:r>
        <w:t xml:space="preserve">1.00), MVTec Leather의 후보 풀에는 희귀 쌍 자체가 존재하지 않았다. 이는</w:t>
      </w:r>
      <w:r>
        <w:t xml:space="preserve"> </w:t>
      </w:r>
      <w:r>
        <w:t xml:space="preserve">AROMA가 배치의 폭보다 호환성을 우선한 결과이며, 그 다운스트림 효과는</w:t>
      </w:r>
      <w:r>
        <w:t xml:space="preserve"> </w:t>
      </w:r>
      <w:r>
        <w:t xml:space="preserve">아래 검출 성능에서 확인된다.</w:t>
      </w:r>
    </w:p>
    <w:p>
      <w:pPr>
        <w:pStyle w:val="BodyText"/>
      </w:pPr>
      <w:r>
        <w:drawing>
          <wp:inline>
            <wp:extent cx="5334000" cy="1854495"/>
            <wp:effectExtent b="0" l="0" r="0" t="0"/>
            <wp:docPr descr="그림 5-10" title="" id="125" name="Picture"/>
            <a:graphic>
              <a:graphicData uri="http://schemas.openxmlformats.org/drawingml/2006/picture">
                <pic:pic>
                  <pic:nvPicPr>
                    <pic:cNvPr descr="figures/fig5-10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5-10.</w:t>
      </w:r>
      <w:r>
        <w:t xml:space="preserve"> </w:t>
      </w:r>
      <w:r>
        <w:t xml:space="preserve">ROI 배치 커버리지 비교</w:t>
      </w:r>
    </w:p>
    <w:p>
      <w:pPr>
        <w:pStyle w:val="BodyText"/>
      </w:pPr>
      <w:r>
        <w:t xml:space="preserve">그림 5-10은 형태·맥락·희귀 쌍 세 축의 커버리지를 AROMA와 동일 크기의</w:t>
      </w:r>
      <w:r>
        <w:t xml:space="preserve"> </w:t>
      </w:r>
      <w:r>
        <w:t xml:space="preserve">균일 무작위 선택 사이에서 비교한 것이다.</w:t>
      </w:r>
    </w:p>
    <w:p>
      <w:pPr>
        <w:pStyle w:val="BodyText"/>
      </w:pPr>
      <w:r>
        <w:t xml:space="preserve">ROI 선택과 별개로 배경 선택 메커니즘 자체의 효과를 검증하기 위해, 동일한</w:t>
      </w:r>
      <w:r>
        <w:t xml:space="preserve"> </w:t>
      </w:r>
      <w:r>
        <w:t xml:space="preserve">ROI 집합과 결함 인스턴스를 공유하되 배경 이미지 할당만 무작위화한</w:t>
      </w:r>
      <w:r>
        <w:t xml:space="preserve"> </w:t>
      </w:r>
      <w:r>
        <w:t xml:space="preserve">대조군을 구성하였다(그림 5-11, 그림 5-12). 각 ROI에 할당된 정상 배경의</w:t>
      </w:r>
      <w:r>
        <w:t xml:space="preserve"> </w:t>
      </w:r>
      <w:r>
        <w:t xml:space="preserve">텍스처(밝기·gradient 크기·국소 분산)와, 데이터셋별 실제 결함 주변 배경을</w:t>
      </w:r>
      <w:r>
        <w:t xml:space="preserve"> </w:t>
      </w:r>
      <w:r>
        <w:t xml:space="preserve">모아 만든 참조 히스토그램 간 교차값(0~1, 높을수록 유사)을 계산하고, 두</w:t>
      </w:r>
      <w:r>
        <w:t xml:space="preserve"> </w:t>
      </w:r>
      <w:r>
        <w:t xml:space="preserve">조건을 단측 Mann–Whitney U 검정으로 비교하였다. 그 결과 5개 데이터셋 중</w:t>
      </w:r>
      <w:r>
        <w:t xml:space="preserve"> </w:t>
      </w:r>
      <w:r>
        <w:t xml:space="preserve">4개에서 AROMA의 배경 할당이 Random보다 유의하게 높은 유사도를</w:t>
      </w:r>
      <w:r>
        <w:t xml:space="preserve"> </w:t>
      </w:r>
      <w:r>
        <w:t xml:space="preserve">보였다(AITeX: Δ = +0.071, p = 1.7×10⁻¹¹; Severstal: Δ = +0.032, p =</w:t>
      </w:r>
      <w:r>
        <w:t xml:space="preserve"> </w:t>
      </w:r>
      <w:r>
        <w:t xml:space="preserve">3.1×10⁻²³; Kolektor: Δ = +0.015, p = 1.2×10⁻⁴; MVTec Leather: Δ =</w:t>
      </w:r>
      <w:r>
        <w:t xml:space="preserve"> </w:t>
      </w:r>
      <w:r>
        <w:t xml:space="preserve">+0.079, p = 2.8×10⁻⁴²). 유일한 예외는 MTD로, 차이는 있었으나 통계적으로</w:t>
      </w:r>
      <w:r>
        <w:t xml:space="preserve"> </w:t>
      </w:r>
      <w:r>
        <w:t xml:space="preserve">유의하지 않았다(Δ = +0.005, p = 0.25). 이는 AROMA의 호환성 게이트가 ROI</w:t>
      </w:r>
      <w:r>
        <w:t xml:space="preserve"> </w:t>
      </w:r>
      <w:r>
        <w:t xml:space="preserve">위치 선정뿐 아니라 배경 이미지 자체의 선택에서도 실제 결함 맥락과 더</w:t>
      </w:r>
      <w:r>
        <w:t xml:space="preserve"> </w:t>
      </w:r>
      <w:r>
        <w:t xml:space="preserve">가까운 배경을 일관되게 골라낸다는 것을 보여준다.</w:t>
      </w:r>
    </w:p>
    <w:p>
      <w:pPr>
        <w:pStyle w:val="BodyText"/>
      </w:pPr>
      <w:r>
        <w:drawing>
          <wp:inline>
            <wp:extent cx="3235890" cy="2718147"/>
            <wp:effectExtent b="0" l="0" r="0" t="0"/>
            <wp:docPr descr="그림 5-11" title="" id="128" name="Picture"/>
            <a:graphic>
              <a:graphicData uri="http://schemas.openxmlformats.org/drawingml/2006/picture">
                <pic:pic>
                  <pic:nvPicPr>
                    <pic:cNvPr descr="figures/fig5-11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890" cy="271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5-11.</w:t>
      </w:r>
      <w:r>
        <w:t xml:space="preserve"> </w:t>
      </w:r>
      <w:r>
        <w:t xml:space="preserve">정성적 ROI 배치 비교</w:t>
      </w:r>
    </w:p>
    <w:p>
      <w:pPr>
        <w:pStyle w:val="BodyText"/>
      </w:pPr>
      <w:r>
        <w:t xml:space="preserve">그림 5-11은 데이터셋마다 고정한 대표 이미지 한 장에 동일한 호환성</w:t>
      </w:r>
      <w:r>
        <w:t xml:space="preserve"> </w:t>
      </w:r>
      <w:r>
        <w:t xml:space="preserve">스캔 함수와 균일 무작위 배치 함수를 직접 호출해 얻은 결과로, 배치</w:t>
      </w:r>
      <w:r>
        <w:t xml:space="preserve"> </w:t>
      </w:r>
      <w:r>
        <w:t xml:space="preserve">메커니즘 자체를 보여주기 위한 구성된 예시다.</w:t>
      </w:r>
    </w:p>
    <w:p>
      <w:pPr>
        <w:pStyle w:val="BodyText"/>
      </w:pPr>
      <w:r>
        <w:drawing>
          <wp:inline>
            <wp:extent cx="5334000" cy="2755900"/>
            <wp:effectExtent b="0" l="0" r="0" t="0"/>
            <wp:docPr descr="그림 5-12" title="" id="131" name="Picture"/>
            <a:graphic>
              <a:graphicData uri="http://schemas.openxmlformats.org/drawingml/2006/picture">
                <pic:pic>
                  <pic:nvPicPr>
                    <pic:cNvPr descr="figures/fig5-12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5-12.</w:t>
      </w:r>
      <w:r>
        <w:t xml:space="preserve"> </w:t>
      </w:r>
      <w:r>
        <w:t xml:space="preserve">배경 선택 호환성 비교</w:t>
      </w:r>
    </w:p>
    <w:p>
      <w:pPr>
        <w:pStyle w:val="BodyText"/>
      </w:pPr>
      <w:r>
        <w:t xml:space="preserve">단일 클래스 데이터셋에서는 뚜렷한 대조가 나타난다(표 5-5, 표 5-6).</w:t>
      </w:r>
    </w:p>
    <w:p>
      <w:pPr>
        <w:pStyle w:val="BodyText"/>
      </w:pPr>
      <w:r>
        <w:rPr>
          <w:b/>
          <w:bCs/>
        </w:rPr>
        <w:t xml:space="preserve">표 5-5. AITeX YOLOv8n 검출 성능 (mean ± std, n=3 seeds)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mAP@0.5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0.2039 ± 0.1138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0.4187 ± 0.0514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0.4683 ± 0.0461</w:t>
            </w:r>
          </w:p>
        </w:tc>
      </w:tr>
    </w:tbl>
    <w:p>
      <w:pPr>
        <w:pStyle w:val="BodyText"/>
      </w:pPr>
      <w:r>
        <w:rPr>
          <w:b/>
          <w:bCs/>
        </w:rPr>
        <w:t xml:space="preserve">표 5-6. Kolektor YOLOv8n 검출 성능 (mean ± std, n=3 seeds)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mAP@0.5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0.9740 ± 0.0225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0.9938 ± 0.0020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0.9870 ± 0.0139</w:t>
            </w:r>
          </w:p>
        </w:tc>
      </w:tr>
    </w:tbl>
    <w:p>
      <w:pPr>
        <w:pStyle w:val="BodyText"/>
      </w:pPr>
      <w:r>
        <w:t xml:space="preserve">고-CCI(0.440)이면서 baseline이 낮은(0.2039) AITeX에서는 AROMA가</w:t>
      </w:r>
      <w:r>
        <w:t xml:space="preserve"> </w:t>
      </w:r>
      <w:r>
        <w:t xml:space="preserve">0.4683으로 Baseline 대비 +26.44 pp, Random 대비 +4.96 pp</w:t>
      </w:r>
      <w:r>
        <w:t xml:space="preserve"> </w:t>
      </w:r>
      <w:r>
        <w:t xml:space="preserve">개선되었다(그림 5-13). 반면 저-CCI(0.224)이고</w:t>
      </w:r>
      <w:r>
        <w:t xml:space="preserve"> </w:t>
      </w:r>
      <w:r>
        <w:t xml:space="preserve">이미 baseline이 near-ceiling(0.9740)인 Kolektor에서는 AROMA(0.9870)가</w:t>
      </w:r>
      <w:r>
        <w:t xml:space="preserve"> </w:t>
      </w:r>
      <w:r>
        <w:t xml:space="preserve">오히려 Random(0.9938) 대비 -0.68 pp로, 개선 여지가 없으면 배치 정책의</w:t>
      </w:r>
      <w:r>
        <w:t xml:space="preserve"> </w:t>
      </w:r>
      <w:r>
        <w:t xml:space="preserve">효과 자체가 사라짐을 보여준다(그림 5-14).</w:t>
      </w:r>
    </w:p>
    <w:p>
      <w:pPr>
        <w:pStyle w:val="BodyText"/>
      </w:pPr>
      <w:r>
        <w:drawing>
          <wp:inline>
            <wp:extent cx="3089753" cy="1582454"/>
            <wp:effectExtent b="0" l="0" r="0" t="0"/>
            <wp:docPr descr="그림 5-13" title="" id="134" name="Picture"/>
            <a:graphic>
              <a:graphicData uri="http://schemas.openxmlformats.org/drawingml/2006/picture">
                <pic:pic>
                  <pic:nvPicPr>
                    <pic:cNvPr descr="figures/fig5-13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753" cy="1582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5-13.</w:t>
      </w:r>
      <w:r>
        <w:t xml:space="preserve"> </w:t>
      </w:r>
      <w:r>
        <w:t xml:space="preserve">AITeX ROI 비교</w:t>
      </w:r>
    </w:p>
    <w:p>
      <w:pPr>
        <w:pStyle w:val="BodyText"/>
      </w:pPr>
      <w:r>
        <w:drawing>
          <wp:inline>
            <wp:extent cx="5334000" cy="4654279"/>
            <wp:effectExtent b="0" l="0" r="0" t="0"/>
            <wp:docPr descr="그림 5-14" title="" id="137" name="Picture"/>
            <a:graphic>
              <a:graphicData uri="http://schemas.openxmlformats.org/drawingml/2006/picture">
                <pic:pic>
                  <pic:nvPicPr>
                    <pic:cNvPr descr="figures/fig5-14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4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5-14.</w:t>
      </w:r>
      <w:r>
        <w:t xml:space="preserve"> </w:t>
      </w:r>
      <w:r>
        <w:t xml:space="preserve">Kolektor ROI 비교</w:t>
      </w:r>
    </w:p>
    <w:p>
      <w:pPr>
        <w:pStyle w:val="BodyText"/>
      </w:pPr>
      <w:r>
        <w:t xml:space="preserve">그림 5-13과 그림 5-14는 각 데이터셋에서 제안 절차의 단계별 샘플</w:t>
      </w:r>
      <w:r>
        <w:t xml:space="preserve"> </w:t>
      </w:r>
      <w:r>
        <w:t xml:space="preserve">이미지를 제시한다.</w:t>
      </w:r>
    </w:p>
    <w:p>
      <w:pPr>
        <w:pStyle w:val="BodyText"/>
      </w:pPr>
      <w:r>
        <w:t xml:space="preserve">다중 클래스 데이터셋에서도 동일한 패턴이 관찰된다(표 5-7~5-9).</w:t>
      </w:r>
    </w:p>
    <w:p>
      <w:pPr>
        <w:pStyle w:val="BodyText"/>
      </w:pPr>
      <w:r>
        <w:rPr>
          <w:b/>
          <w:bCs/>
        </w:rPr>
        <w:t xml:space="preserve">표 5-7. Severstal YOLOv8n 검출 성능 (4-class, mean ± std, n=3 seeds)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mAP@0.5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0.4959 ± 0.0271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0.4935 ± 0.0086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0.5041 ± 0.0181</w:t>
            </w:r>
          </w:p>
        </w:tc>
      </w:tr>
    </w:tbl>
    <w:p>
      <w:pPr>
        <w:pStyle w:val="BodyText"/>
      </w:pPr>
      <w:r>
        <w:rPr>
          <w:b/>
          <w:bCs/>
        </w:rPr>
        <w:t xml:space="preserve">표 5-8. MTD YOLOv8n 검출 성능 (5-class, mean ± std, n=3 seeds)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mAP@0.5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0.9094 ± 0.0274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0.9465 ± 0.0166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0.9440 ± 0.0152</w:t>
            </w:r>
          </w:p>
        </w:tc>
      </w:tr>
    </w:tbl>
    <w:p>
      <w:pPr>
        <w:pStyle w:val="BodyText"/>
      </w:pPr>
      <w:r>
        <w:rPr>
          <w:b/>
          <w:bCs/>
        </w:rPr>
        <w:t xml:space="preserve">표 5-9. MVTec Leather YOLOv8n 검출 성능 (5-class, mean ± std, n=3</w:t>
      </w:r>
      <w:r>
        <w:rPr>
          <w:b/>
          <w:bCs/>
        </w:rPr>
        <w:t xml:space="preserve"> </w:t>
      </w:r>
      <w:r>
        <w:rPr>
          <w:b/>
          <w:bCs/>
        </w:rPr>
        <w:t xml:space="preserve">seeds)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mAP@0.5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0.8321 ± 0.0643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0.8543 ± 0.0048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0.8052 ± 0.0421</w:t>
            </w:r>
          </w:p>
        </w:tc>
      </w:tr>
    </w:tbl>
    <w:p>
      <w:pPr>
        <w:pStyle w:val="BodyText"/>
      </w:pPr>
      <w:r>
        <w:t xml:space="preserve">중간 CCI(0.306)의 Severstal은 AROMA가 Random 대비 +1.06 pp로 양의 방향을</w:t>
      </w:r>
      <w:r>
        <w:t xml:space="preserve"> </w:t>
      </w:r>
      <w:r>
        <w:t xml:space="preserve">유지하며 클래스별로도 c1 +1.48 pp, c2 +1.04 pp, c4 +2.09 pp로 대체로</w:t>
      </w:r>
      <w:r>
        <w:t xml:space="preserve"> </w:t>
      </w:r>
      <w:r>
        <w:t xml:space="preserve">균형된 이득을 보이나, 과소표집 클래스인 c2는 세 조건 모두에서 여전히</w:t>
      </w:r>
      <w:r>
        <w:t xml:space="preserve"> </w:t>
      </w:r>
      <w:r>
        <w:t xml:space="preserve">가장 낮은 수준(AROMA 0.3330)에 머문다(그림 5-15). 근-ceiling 저-CCI(0.246)의 MTD는 -0.25 pp로 수렴하고(그림 5-16), 저-CCI(0.200)·균질 배경의 MVTec Leather는</w:t>
      </w:r>
      <w:r>
        <w:t xml:space="preserve"> </w:t>
      </w:r>
      <w:r>
        <w:t xml:space="preserve">-4.91 pp로 오히려 역전된다(그림 5-17).</w:t>
      </w:r>
      <w:r>
        <w:t xml:space="preserve"> </w:t>
      </w:r>
      <w:r>
        <w:t xml:space="preserve">MVTec Leather의 하락은 그림에서도 볼 수 있듯이, 전체적으로 유사한 표면</w:t>
      </w:r>
      <w:r>
        <w:t xml:space="preserve"> </w:t>
      </w:r>
      <w:r>
        <w:t xml:space="preserve">위주라, AROMA 와 RANDOM 방식의 차이가 크게 존재하지 않는점을 확인할 수</w:t>
      </w:r>
      <w:r>
        <w:t xml:space="preserve"> </w:t>
      </w:r>
      <w:r>
        <w:t xml:space="preserve">있다.</w:t>
      </w:r>
    </w:p>
    <w:p>
      <w:pPr>
        <w:pStyle w:val="BodyText"/>
      </w:pPr>
      <w:r>
        <w:drawing>
          <wp:inline>
            <wp:extent cx="4551123" cy="868471"/>
            <wp:effectExtent b="0" l="0" r="0" t="0"/>
            <wp:docPr descr="그림 5-15" title="" id="140" name="Picture"/>
            <a:graphic>
              <a:graphicData uri="http://schemas.openxmlformats.org/drawingml/2006/picture">
                <pic:pic>
                  <pic:nvPicPr>
                    <pic:cNvPr descr="figures/fig5-15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123" cy="868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5-15.</w:t>
      </w:r>
      <w:r>
        <w:t xml:space="preserve"> </w:t>
      </w:r>
      <w:r>
        <w:t xml:space="preserve">Severstal ROI 비교</w:t>
      </w:r>
    </w:p>
    <w:p>
      <w:pPr>
        <w:pStyle w:val="BodyText"/>
      </w:pPr>
      <w:r>
        <w:drawing>
          <wp:inline>
            <wp:extent cx="2931090" cy="1327758"/>
            <wp:effectExtent b="0" l="0" r="0" t="0"/>
            <wp:docPr descr="그림 5-16" title="" id="143" name="Picture"/>
            <a:graphic>
              <a:graphicData uri="http://schemas.openxmlformats.org/drawingml/2006/picture">
                <pic:pic>
                  <pic:nvPicPr>
                    <pic:cNvPr descr="figures/fig5-16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090" cy="1327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5-16.</w:t>
      </w:r>
      <w:r>
        <w:t xml:space="preserve"> </w:t>
      </w:r>
      <w:r>
        <w:t xml:space="preserve">MTD ROI 비교</w:t>
      </w:r>
    </w:p>
    <w:p>
      <w:pPr>
        <w:pStyle w:val="BodyText"/>
      </w:pPr>
      <w:r>
        <w:drawing>
          <wp:inline>
            <wp:extent cx="2876810" cy="2221282"/>
            <wp:effectExtent b="0" l="0" r="0" t="0"/>
            <wp:docPr descr="그림 5-17" title="" id="146" name="Picture"/>
            <a:graphic>
              <a:graphicData uri="http://schemas.openxmlformats.org/drawingml/2006/picture">
                <pic:pic>
                  <pic:nvPicPr>
                    <pic:cNvPr descr="figures/fig5-17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810" cy="2221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5-17.</w:t>
      </w:r>
      <w:r>
        <w:t xml:space="preserve"> </w:t>
      </w:r>
      <w:r>
        <w:t xml:space="preserve">MVTec Leather ROI 비교</w:t>
      </w:r>
    </w:p>
    <w:p>
      <w:pPr>
        <w:pStyle w:val="BodyText"/>
      </w:pPr>
      <w:r>
        <w:t xml:space="preserve">종합하면, AITeX(+4.96 pp)→Severstal(+1.06 pp)→MTD(-0.25 pp)→MVTec</w:t>
      </w:r>
      <w:r>
        <w:t xml:space="preserve"> </w:t>
      </w:r>
      <w:r>
        <w:t xml:space="preserve">Leather(-4.91 pp)로 이어지는 순서는 CCI가 높은 순서와 정확히 일치한다.</w:t>
      </w:r>
      <w:r>
        <w:t xml:space="preserve"> </w:t>
      </w:r>
      <w:r>
        <w:t xml:space="preserve">즉 context-aware ROI 선택의 효과는 baseline 개선 여지와 배경 맥락</w:t>
      </w:r>
      <w:r>
        <w:t xml:space="preserve"> </w:t>
      </w:r>
      <w:r>
        <w:t xml:space="preserve">복잡도(CCI) 두 조건이 동시에 충족될 때만 나타나며, 어느 하나라도</w:t>
      </w:r>
      <w:r>
        <w:t xml:space="preserve"> </w:t>
      </w:r>
      <w:r>
        <w:t xml:space="preserve">결여되면 무작위 배치와 차이가 없거나 오히려 역전된다.</w:t>
      </w:r>
      <w:r>
        <w:t xml:space="preserve"> </w:t>
      </w:r>
      <w:r>
        <w:t xml:space="preserve">AITeX·Severstal에서 관찰된 것은 시드 간 부호가 일관된 양의 방향성이며,</w:t>
      </w:r>
      <w:r>
        <w:t xml:space="preserve"> </w:t>
      </w:r>
      <w:r>
        <w:t xml:space="preserve">AROMA와 Random 간 차이는 3개 시드의 대응 비교(paired t, df=2)에서</w:t>
      </w:r>
      <w:r>
        <w:t xml:space="preserve"> </w:t>
      </w:r>
      <w:r>
        <w:t xml:space="preserve">통계적 유의성에 이르지 못하였다. 따라서 본 장의 주장은 개별 격차의</w:t>
      </w:r>
      <w:r>
        <w:t xml:space="preserve"> </w:t>
      </w:r>
      <w:r>
        <w:t xml:space="preserve">크기나 유의성이 아니라 CCI를 따라 부호가 순서대로 뒤집히는 패턴 자체에</w:t>
      </w:r>
      <w:r>
        <w:t xml:space="preserve"> </w:t>
      </w:r>
      <w:r>
        <w:t xml:space="preserve">근거한다.</w:t>
      </w:r>
    </w:p>
    <w:bookmarkEnd w:id="148"/>
    <w:bookmarkStart w:id="149" w:name="한계-및-다음-단계로의-연결-2"/>
    <w:p>
      <w:pPr>
        <w:pStyle w:val="Heading2"/>
      </w:pPr>
      <w:r>
        <w:t xml:space="preserve">5.4 한계 및 다음 단계로의 연결</w:t>
      </w:r>
    </w:p>
    <w:p>
      <w:pPr>
        <w:pStyle w:val="FirstParagraph"/>
      </w:pPr>
      <w:r>
        <w:t xml:space="preserve">AROMA는 여러 산업 도메인에 재설계 없이 일반화되는 자동화된 ROI 검출·배치</w:t>
      </w:r>
      <w:r>
        <w:t xml:space="preserve"> </w:t>
      </w:r>
      <w:r>
        <w:t xml:space="preserve">프레임워크를 확립했지만, 여전히 "기존 결함 patch를 재배치"하는</w:t>
      </w:r>
      <w:r>
        <w:t xml:space="preserve"> </w:t>
      </w:r>
      <w:r>
        <w:t xml:space="preserve">copy-paste 프레임에 머무른다. 결함 자체의 신규 생성이 아니라 배치 위치</w:t>
      </w:r>
      <w:r>
        <w:t xml:space="preserve"> </w:t>
      </w:r>
      <w:r>
        <w:t xml:space="preserve">최적화에 집중하므로, 하위유형별 변형을 넘어서는 결함 형태 다양성은</w:t>
      </w:r>
      <w:r>
        <w:t xml:space="preserve"> </w:t>
      </w:r>
      <w:r>
        <w:t xml:space="preserve">확보하지 못한다. 또한 본 장의 비교는 게이트가 전혀 없는 무작위 배치를</w:t>
      </w:r>
      <w:r>
        <w:t xml:space="preserve"> </w:t>
      </w:r>
      <w:r>
        <w:t xml:space="preserve">대조군으로 삼은 프레임워크 전체 수준의 비교이므로, 호환성 임계값과 정상</w:t>
      </w:r>
      <w:r>
        <w:t xml:space="preserve"> </w:t>
      </w:r>
      <w:r>
        <w:t xml:space="preserve">배경 게이트 각 성분의 개별 기여나 두 prior(ctx_prior, morph_prior) 결합</w:t>
      </w:r>
      <w:r>
        <w:t xml:space="preserve"> </w:t>
      </w:r>
      <w:r>
        <w:t xml:space="preserve">방식의 타당성은 절제 실험으로 검증되지 않았다. 제6장(CASDA)은 이 자동화된 ROI 접근을 강철</w:t>
      </w:r>
      <w:r>
        <w:t xml:space="preserve"> </w:t>
      </w:r>
      <w:r>
        <w:t xml:space="preserve">표면(Severstal)이라는 특정 도메인으로 좁혀 특화시키고, 여기에 ControlNet</w:t>
      </w:r>
      <w:r>
        <w:t xml:space="preserve"> </w:t>
      </w:r>
      <w:r>
        <w:t xml:space="preserve">기반 생성모델을 결합해 결함 자체를 새로 합성함으로써 copy-paste의 재사용</w:t>
      </w:r>
      <w:r>
        <w:t xml:space="preserve"> </w:t>
      </w:r>
      <w:r>
        <w:t xml:space="preserve">한계를 넘어선다.</w:t>
      </w:r>
    </w:p>
    <w:bookmarkEnd w:id="149"/>
    <w:bookmarkEnd w:id="150"/>
    <w:bookmarkStart w:id="182" w:name="X215989b56a9c53f75623d7e121efcf3ce0dff57"/>
    <w:p>
      <w:pPr>
        <w:pStyle w:val="Heading1"/>
      </w:pPr>
      <w:r>
        <w:t xml:space="preserve">제6장 CASDA: Context-Aware Steel Defect Augmentation</w:t>
      </w:r>
    </w:p>
    <w:bookmarkStart w:id="151" w:name="개요-3"/>
    <w:p>
      <w:pPr>
        <w:pStyle w:val="Heading2"/>
      </w:pPr>
      <w:r>
        <w:t xml:space="preserve">6.1 개요</w:t>
      </w:r>
    </w:p>
    <w:p>
      <w:pPr>
        <w:pStyle w:val="FirstParagraph"/>
      </w:pPr>
      <w:r>
        <w:t xml:space="preserve">CASDA [31]는 제5장(AROMA)이 확립한 자동화된 ROI 검출·copy-paste 프레임워크를</w:t>
      </w:r>
      <w:r>
        <w:t xml:space="preserve"> </w:t>
      </w:r>
      <w:r>
        <w:t xml:space="preserve">강철 표면(Severstal) 단일 도메인에 특화시킨 연구다. 도메인을 좁히는</w:t>
      </w:r>
      <w:r>
        <w:t xml:space="preserve"> </w:t>
      </w:r>
      <w:r>
        <w:t xml:space="preserve">대신, 결함 형태와 배경 표면 속성의 관계를 인코딩한 호환성 매트릭스를</w:t>
      </w:r>
      <w:r>
        <w:t xml:space="preserve"> </w:t>
      </w:r>
      <w:r>
        <w:t xml:space="preserve">구성하고, ControlNet 파이프라인으로 3채널 힌트 이미지 기반의 결함</w:t>
      </w:r>
      <w:r>
        <w:t xml:space="preserve"> </w:t>
      </w:r>
      <w:r>
        <w:t xml:space="preserve">이미지를 새로 생성하여 copy-paste에 결합한다. 즉 "어디에</w:t>
      </w:r>
      <w:r>
        <w:t xml:space="preserve"> </w:t>
      </w:r>
      <w:r>
        <w:t xml:space="preserve">배치할지"(ROI)뿐 아니라 "무엇을 배치할지"(결함 자체)까지 생성적으로</w:t>
      </w:r>
      <w:r>
        <w:t xml:space="preserve"> </w:t>
      </w:r>
      <w:r>
        <w:t xml:space="preserve">확장한 5단계 프레임워크이며, Severstal 철강 결함 데이터셋으로</w:t>
      </w:r>
      <w:r>
        <w:t xml:space="preserve"> </w:t>
      </w:r>
      <w:r>
        <w:t xml:space="preserve">검증하였다.</w:t>
      </w:r>
    </w:p>
    <w:bookmarkEnd w:id="151"/>
    <w:bookmarkStart w:id="176" w:name="방법론-5단계-파이프라인"/>
    <w:p>
      <w:pPr>
        <w:pStyle w:val="Heading2"/>
      </w:pPr>
      <w:r>
        <w:t xml:space="preserve">6.2 방법론: 5단계 파이프라인</w:t>
      </w:r>
    </w:p>
    <w:p>
      <w:pPr>
        <w:pStyle w:val="FirstParagraph"/>
      </w:pPr>
      <w:r>
        <w:t xml:space="preserve">Severstal Steel Defect Detection 데이터셋 [51]은 다수의 결함 클래스가 서로</w:t>
      </w:r>
      <w:r>
        <w:t xml:space="preserve"> </w:t>
      </w:r>
      <w:r>
        <w:t xml:space="preserve">다른 형태적 특성과 발생 빈도를 가지며, 특히 Class 2가 심각하게</w:t>
      </w:r>
      <w:r>
        <w:t xml:space="preserve"> </w:t>
      </w:r>
      <w:r>
        <w:t xml:space="preserve">과소표집되어 있어 클래스 불균형 조건에서 증강 기법을 검증하기에 적합한</w:t>
      </w:r>
      <w:r>
        <w:t xml:space="preserve"> </w:t>
      </w:r>
      <w:r>
        <w:t xml:space="preserve">테스트베드다. 모든 이미지는 1600×256 해상도의 그레이스케일 영상으로,</w:t>
      </w:r>
      <w:r>
        <w:t xml:space="preserve"> </w:t>
      </w:r>
      <w:r>
        <w:t xml:space="preserve">실제 산업 환경의 표면 결함 특성을 반영한다. 데이터셋은 학습:검증:테스트</w:t>
      </w:r>
      <w:r>
        <w:t xml:space="preserve"> </w:t>
      </w:r>
      <w:r>
        <w:t xml:space="preserve">= 70:15:15로 분할하였는데, 이는 80:10:10 대안보다 테스트 샘플을 약</w:t>
      </w:r>
      <w:r>
        <w:t xml:space="preserve"> </w:t>
      </w:r>
      <w:r>
        <w:t xml:space="preserve">1,000장 수준으로 유지해 클래스별 성능 평가의 통계적 신뢰성을 높이기</w:t>
      </w:r>
      <w:r>
        <w:t xml:space="preserve"> </w:t>
      </w:r>
      <w:r>
        <w:t xml:space="preserve">위함이다. 전체 파이프라인은 그림 6-1과 같이 5단계로 구성된다.</w:t>
      </w:r>
    </w:p>
    <w:p>
      <w:pPr>
        <w:pStyle w:val="BodyText"/>
      </w:pPr>
      <w:r>
        <w:drawing>
          <wp:inline>
            <wp:extent cx="5334000" cy="5315732"/>
            <wp:effectExtent b="0" l="0" r="0" t="0"/>
            <wp:docPr descr="그림 6-1" title="" id="153" name="Picture"/>
            <a:graphic>
              <a:graphicData uri="http://schemas.openxmlformats.org/drawingml/2006/picture">
                <pic:pic>
                  <pic:nvPicPr>
                    <pic:cNvPr descr="figures/fig6-1.jp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6-1.</w:t>
      </w:r>
      <w:r>
        <w:t xml:space="preserve"> </w:t>
      </w:r>
      <w:r>
        <w:t xml:space="preserve">CASDA 파이프라인</w:t>
      </w:r>
    </w:p>
    <w:p>
      <w:pPr>
        <w:pStyle w:val="BodyText"/>
      </w:pPr>
      <w:r>
        <w:rPr>
          <w:b/>
          <w:bCs/>
        </w:rPr>
        <w:t xml:space="preserve">1단계: 기하학적 ROI 특성화.</w:t>
      </w:r>
      <w:r>
        <w:t xml:space="preserve"> </w:t>
      </w:r>
      <w:r>
        <w:t xml:space="preserve">결함 마스크의 공분산 행렬 고유값 분해로</w:t>
      </w:r>
      <w:r>
        <w:t xml:space="preserve"> </w:t>
      </w:r>
      <w:r>
        <w:t xml:space="preserve">linearity를, 볼록껍질 대비 실제 면적비로 solidity를, bounding box 대비</w:t>
      </w:r>
      <w:r>
        <w:t xml:space="preserve"> </w:t>
      </w:r>
      <w:r>
        <w:t xml:space="preserve">면적비로 area ratio(extent)를, 최소자승 타원 적합의 장단축비로 aspect</w:t>
      </w:r>
      <w:r>
        <w:t xml:space="preserve"> </w:t>
      </w:r>
      <w:r>
        <w:t xml:space="preserve">ratio를 계산하여 결함을 linear_scratch/irregular/compact_blob/general</w:t>
      </w:r>
      <w:r>
        <w:t xml:space="preserve"> </w:t>
      </w:r>
      <w:r>
        <w:t xml:space="preserve">4개 유형으로 분류한다(그림 6-2). 결함 유형 분류 수식(고정</w:t>
      </w:r>
      <w:r>
        <w:t xml:space="preserve"> </w:t>
      </w:r>
      <w:r>
        <w:t xml:space="preserve">기준)은 다음과 같다: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linear_scratch</m:t>
          </m:r>
          <m:r>
            <m:rPr>
              <m:sty m:val="p"/>
            </m:rPr>
            <m:t>⇔</m:t>
          </m:r>
          <m:r>
            <m:t>λ</m:t>
          </m:r>
          <m:r>
            <m:rPr>
              <m:sty m:val="p"/>
            </m:rPr>
            <m:t>&gt;</m:t>
          </m:r>
          <m:r>
            <m:t>0.85</m:t>
          </m:r>
          <m:r>
            <m:rPr>
              <m:sty m:val="p"/>
            </m:rPr>
            <m:t>∧</m:t>
          </m:r>
          <m:r>
            <m:t>α</m:t>
          </m:r>
          <m:r>
            <m:rPr>
              <m:sty m:val="p"/>
            </m:rPr>
            <m:t>&gt;</m:t>
          </m:r>
          <m:r>
            <m:t>5.0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irregular</m:t>
          </m:r>
          <m:r>
            <m:rPr>
              <m:sty m:val="p"/>
            </m:rPr>
            <m:t>⇔</m:t>
          </m:r>
          <m:r>
            <m:t>σ</m:t>
          </m:r>
          <m:r>
            <m:rPr>
              <m:sty m:val="p"/>
            </m:rPr>
            <m:t>&lt;</m:t>
          </m:r>
          <m:r>
            <m:t>0.7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compact_blob</m:t>
          </m:r>
          <m:r>
            <m:rPr>
              <m:sty m:val="p"/>
            </m:rPr>
            <m:t>⇔</m:t>
          </m:r>
          <m:r>
            <m:t>α</m:t>
          </m:r>
          <m:r>
            <m:rPr>
              <m:sty m:val="p"/>
            </m:rPr>
            <m:t>&lt;</m:t>
          </m:r>
          <m:r>
            <m:t>2.0</m:t>
          </m:r>
          <m:r>
            <m:rPr>
              <m:sty m:val="p"/>
            </m:rPr>
            <m:t>∧</m:t>
          </m:r>
          <m:r>
            <m:t>σ</m:t>
          </m:r>
          <m:r>
            <m:rPr>
              <m:sty m:val="p"/>
            </m:rPr>
            <m:t>&gt;</m:t>
          </m:r>
          <m:r>
            <m:t>0.9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general</m:t>
          </m:r>
          <m:r>
            <m:rPr>
              <m:sty m:val="p"/>
            </m:rPr>
            <m:t>⇔</m:t>
          </m:r>
          <m:r>
            <m:rPr>
              <m:nor/>
              <m:sty m:val="p"/>
            </m:rPr>
            <m:t>otherwise</m:t>
          </m:r>
        </m:oMath>
      </m:oMathPara>
    </w:p>
    <w:p>
      <w:pPr>
        <w:pStyle w:val="FirstParagraph"/>
      </w:pPr>
      <w:r>
        <w:t xml:space="preserve">여기서: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선형성(Linearity),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= 건고도(Solidity),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종횡비(Aspect Ratio)</w:t>
      </w:r>
    </w:p>
    <w:p>
      <w:pPr>
        <w:pStyle w:val="BodyText"/>
      </w:pPr>
      <w:r>
        <w:drawing>
          <wp:inline>
            <wp:extent cx="5334000" cy="2618974"/>
            <wp:effectExtent b="0" l="0" r="0" t="0"/>
            <wp:docPr descr="그림 6-2" title="" id="156" name="Picture"/>
            <a:graphic>
              <a:graphicData uri="http://schemas.openxmlformats.org/drawingml/2006/picture">
                <pic:pic>
                  <pic:nvPicPr>
                    <pic:cNvPr descr="figures/fig6-2.jp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8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6-2.</w:t>
      </w:r>
      <w:r>
        <w:t xml:space="preserve"> </w:t>
      </w:r>
      <w:r>
        <w:t xml:space="preserve">기하학적 ROI 특성화 파이프라인</w:t>
      </w:r>
    </w:p>
    <w:p>
      <w:pPr>
        <w:pStyle w:val="BodyText"/>
      </w:pPr>
      <w:r>
        <w:t xml:space="preserve">그림 6-2의 각 행은 결함 하위유형(Linear Scratch, Irregular, Compact</w:t>
      </w:r>
      <w:r>
        <w:t xml:space="preserve"> </w:t>
      </w:r>
      <w:r>
        <w:t xml:space="preserve">Blob, General)에, 각 열은 처리 단계에 대응한다. ROI 윈도우와 결함</w:t>
      </w:r>
      <w:r>
        <w:t xml:space="preserve"> </w:t>
      </w:r>
      <w:r>
        <w:t xml:space="preserve">bounding box가 표시된 철강 이미지 크롭에서 시작해 이진 결함 마스크를</w:t>
      </w:r>
      <w:r>
        <w:t xml:space="preserve"> </w:t>
      </w:r>
      <w:r>
        <w:t xml:space="preserve">거쳐 기하 지표가 산출되는 과정을 보여준다.</w:t>
      </w:r>
    </w:p>
    <w:p>
      <w:pPr>
        <w:pStyle w:val="BodyText"/>
      </w:pPr>
      <w:r>
        <w:t xml:space="preserve">위 임계값은 수작업으로 정한 것이 아니라 전체 결함 인스턴스</w:t>
      </w:r>
      <w:r>
        <w:t xml:space="preserve"> </w:t>
      </w:r>
      <w:r>
        <w:t xml:space="preserve">분포(N=19,958)에서 도출하였다. 높은 경계의 임계값(</w:t>
      </w:r>
      <m:oMath>
        <m:r>
          <m:t>λ</m:t>
        </m:r>
      </m:oMath>
      <w:r>
        <w:t xml:space="preserve">=0.85,</w:t>
      </w:r>
      <w:r>
        <w:t xml:space="preserve"> </w:t>
      </w:r>
      <m:oMath>
        <m:r>
          <m:t>σ</m:t>
        </m:r>
      </m:oMath>
      <w:r>
        <w:t xml:space="preserve">=0.9)에는 로그 스케일 Otsu 분할을 적용하였다(그림 6-3).</w:t>
      </w:r>
    </w:p>
    <w:p>
      <w:pPr>
        <w:pStyle w:val="BodyText"/>
      </w:pPr>
      <w:r>
        <w:drawing>
          <wp:inline>
            <wp:extent cx="5334000" cy="1999065"/>
            <wp:effectExtent b="0" l="0" r="0" t="0"/>
            <wp:docPr descr="그림 6-3" title="" id="159" name="Picture"/>
            <a:graphic>
              <a:graphicData uri="http://schemas.openxmlformats.org/drawingml/2006/picture">
                <pic:pic>
                  <pic:nvPicPr>
                    <pic:cNvPr descr="figures/fig6-3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9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6-3.</w:t>
      </w:r>
      <w:r>
        <w:t xml:space="preserve"> </w:t>
      </w:r>
      <w:r>
        <w:t xml:space="preserve">형태 특성 분포 — (1) linearity(</w:t>
      </w:r>
      <m:oMath>
        <m:r>
          <m:t>λ</m:t>
        </m:r>
      </m:oMath>
      <w:r>
        <w:t xml:space="preserve">), (2) aspect</w:t>
      </w:r>
      <w:r>
        <w:t xml:space="preserve"> </w:t>
      </w:r>
      <w:r>
        <w:t xml:space="preserve">ratio(</w:t>
      </w:r>
      <m:oMath>
        <m:r>
          <m:t>α</m:t>
        </m:r>
      </m:oMath>
      <w:r>
        <w:t xml:space="preserve">), (3) solidity(</w:t>
      </w:r>
      <m:oMath>
        <m:r>
          <m:t>σ</m:t>
        </m:r>
      </m:oMath>
      <w:r>
        <w:t xml:space="preserve">)</w:t>
      </w:r>
    </w:p>
    <w:p>
      <w:pPr>
        <w:pStyle w:val="BodyText"/>
      </w:pPr>
      <w:r>
        <w:t xml:space="preserve">배경 표면 또한 64픽셀 슬라이딩 그리드 위에서 Canny 엣지 밀도와 Sobel</w:t>
      </w:r>
      <w:r>
        <w:t xml:space="preserve"> </w:t>
      </w:r>
      <w:r>
        <w:t xml:space="preserve">방향성 맵으로 분석해 Smooth, Vertical Stripe, Horizontal Stripe,</w:t>
      </w:r>
      <w:r>
        <w:t xml:space="preserve"> </w:t>
      </w:r>
      <w:r>
        <w:t xml:space="preserve">Textured, Complex 5개 유형으로 분류한다(그림 6-4). 배경 텍스처 분류에는 Severstal 기반의 고정 임계값을 사용한다: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Smooth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LocalVariance</m:t>
          </m:r>
          <m:r>
            <m:rPr>
              <m:sty m:val="p"/>
            </m:rPr>
            <m:t>≤</m:t>
          </m:r>
          <m:r>
            <m:t>14.09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Complex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LocalVariance</m:t>
          </m:r>
          <m:r>
            <m:rPr>
              <m:sty m:val="p"/>
            </m:rPr>
            <m:t>&gt;</m:t>
          </m:r>
          <m:r>
            <m:t>14.09</m:t>
          </m:r>
          <m:r>
            <m:rPr>
              <m:nor/>
              <m:sty m:val="p"/>
            </m:rPr>
            <m:t> 또는 </m:t>
          </m:r>
          <m:r>
            <m:rPr>
              <m:nor/>
              <m:sty m:val="p"/>
            </m:rPr>
            <m:t>EdgeDensity</m:t>
          </m:r>
          <m:r>
            <m:rPr>
              <m:sty m:val="p"/>
            </m:rPr>
            <m:t>&gt;</m:t>
          </m:r>
          <m:r>
            <m:t>0.607</m:t>
          </m:r>
        </m:oMath>
      </m:oMathPara>
    </w:p>
    <w:p>
      <w:pPr>
        <w:pStyle w:val="FirstParagraph"/>
      </w:pPr>
      <w:r>
        <w:drawing>
          <wp:inline>
            <wp:extent cx="5334000" cy="3800916"/>
            <wp:effectExtent b="0" l="0" r="0" t="0"/>
            <wp:docPr descr="그림 6-4" title="" id="162" name="Picture"/>
            <a:graphic>
              <a:graphicData uri="http://schemas.openxmlformats.org/drawingml/2006/picture">
                <pic:pic>
                  <pic:nvPicPr>
                    <pic:cNvPr descr="figures/fig6-4.jp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6-4.</w:t>
      </w:r>
      <w:r>
        <w:t xml:space="preserve"> </w:t>
      </w:r>
      <w:r>
        <w:t xml:space="preserve">배경 텍스처 분류 파이프라인</w:t>
      </w:r>
    </w:p>
    <w:p>
      <w:pPr>
        <w:pStyle w:val="BodyText"/>
      </w:pPr>
      <w:r>
        <w:t xml:space="preserve">그림 6-4의 각 행은 배경 유형(Smooth, Vertical Stripe, Horizontal</w:t>
      </w:r>
      <w:r>
        <w:t xml:space="preserve"> </w:t>
      </w:r>
      <w:r>
        <w:t xml:space="preserve">Stripe, Textured, Complex)에, 각 열은 처리 단계에 대응한다. 64픽셀</w:t>
      </w:r>
      <w:r>
        <w:t xml:space="preserve"> </w:t>
      </w:r>
      <w:r>
        <w:t xml:space="preserve">슬라이딩 그리드와 ROI 윈도우가 표시된 크롭에서 Canny 엣지 맵과 Sobel</w:t>
      </w:r>
      <w:r>
        <w:t xml:space="preserve"> </w:t>
      </w:r>
      <w:r>
        <w:t xml:space="preserve">방향성 맵을 거쳐 배경 유형이 결정된다.</w:t>
      </w:r>
    </w:p>
    <w:p>
      <w:pPr>
        <w:pStyle w:val="BodyText"/>
      </w:pPr>
      <w:r>
        <w:t xml:space="preserve">배경 적합도 임계값(분산</w:t>
      </w:r>
      <w:r>
        <w:t xml:space="preserve"> </w:t>
      </w:r>
      <m:oMath>
        <m:r>
          <m:t>τ</m:t>
        </m:r>
      </m:oMath>
      <w:r>
        <w:t xml:space="preserve">=14.09, 엣지</w:t>
      </w:r>
      <w:r>
        <w:t xml:space="preserve"> </w:t>
      </w:r>
      <m:oMath>
        <m:r>
          <m:t>ε</m:t>
        </m:r>
      </m:oMath>
      <w:r>
        <w:t xml:space="preserve">=0.607) 역시</w:t>
      </w:r>
      <w:r>
        <w:t xml:space="preserve"> </w:t>
      </w:r>
      <w:r>
        <w:t xml:space="preserve">정상 배경 패치 집합의 분포에서 동일한 방식으로 도출하였다. 분산</w:t>
      </w:r>
      <w:r>
        <w:t xml:space="preserve"> </w:t>
      </w:r>
      <w:r>
        <w:t xml:space="preserve">임계값은 로그 스케일 분할로 저분산(매끄러운 철강 표면) 주모집단과</w:t>
      </w:r>
      <w:r>
        <w:t xml:space="preserve"> </w:t>
      </w:r>
      <w:r>
        <w:t xml:space="preserve">고분산 꼬리를 분리하고(그림 6-5), 엣지 임계값은 같은 패치 집합의 엣지</w:t>
      </w:r>
      <w:r>
        <w:t xml:space="preserve"> </w:t>
      </w:r>
      <w:r>
        <w:t xml:space="preserve">밀도 분포에서 도출하였다(그림 6-6). 저분산·저엣지 배경만 선택함으로써</w:t>
      </w:r>
      <w:r>
        <w:t xml:space="preserve"> </w:t>
      </w:r>
      <w:r>
        <w:t xml:space="preserve">합성된 결함 영역과 주변 배경 사이의 도메인 불일치를 직접 줄인다.</w:t>
      </w:r>
    </w:p>
    <w:p>
      <w:pPr>
        <w:pStyle w:val="BodyText"/>
      </w:pPr>
      <w:r>
        <w:drawing>
          <wp:inline>
            <wp:extent cx="5334000" cy="3005666"/>
            <wp:effectExtent b="0" l="0" r="0" t="0"/>
            <wp:docPr descr="그림 6-5" title="" id="165" name="Picture"/>
            <a:graphic>
              <a:graphicData uri="http://schemas.openxmlformats.org/drawingml/2006/picture">
                <pic:pic>
                  <pic:nvPicPr>
                    <pic:cNvPr descr="figures/fig6-5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5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6-5.</w:t>
      </w:r>
      <w:r>
        <w:t xml:space="preserve"> </w:t>
      </w:r>
      <w:r>
        <w:t xml:space="preserve">정상 배경 패치에서 계산한 패치별 배경 분산 분포</w:t>
      </w:r>
    </w:p>
    <w:p>
      <w:pPr>
        <w:pStyle w:val="BodyText"/>
      </w:pPr>
      <w:r>
        <w:drawing>
          <wp:inline>
            <wp:extent cx="5334000" cy="3012722"/>
            <wp:effectExtent b="0" l="0" r="0" t="0"/>
            <wp:docPr descr="그림 6-6" title="" id="168" name="Picture"/>
            <a:graphic>
              <a:graphicData uri="http://schemas.openxmlformats.org/drawingml/2006/picture">
                <pic:pic>
                  <pic:nvPicPr>
                    <pic:cNvPr descr="figures/fig6-6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6-6.</w:t>
      </w:r>
      <w:r>
        <w:t xml:space="preserve"> </w:t>
      </w:r>
      <w:r>
        <w:t xml:space="preserve">동일 패치 집합에서 계산한 배경 엣지 밀도 분포</w:t>
      </w:r>
    </w:p>
    <w:p>
      <w:pPr>
        <w:pStyle w:val="BodyText"/>
      </w:pPr>
      <w:r>
        <w:t xml:space="preserve">매칭 품질·공간</w:t>
      </w:r>
      <w:r>
        <w:t xml:space="preserve"> </w:t>
      </w:r>
      <w:r>
        <w:t xml:space="preserve">연속성·배경 안정성을 통합한 ROI 적합도 점수를 산출한 결과, 학습</w:t>
      </w:r>
      <w:r>
        <w:t xml:space="preserve"> </w:t>
      </w:r>
      <w:r>
        <w:t xml:space="preserve">데이터셋에서 추출한 전체 3,247개 ROI의 평균 적합도는 0.68이었으며,</w:t>
      </w:r>
      <w:r>
        <w:t xml:space="preserve"> </w:t>
      </w:r>
      <w:r>
        <w:t xml:space="preserve">고품질군(61.3%, 1,990개)은 템플릿으로, 사용가능군(31.5%, 1,022개)은</w:t>
      </w:r>
      <w:r>
        <w:t xml:space="preserve"> </w:t>
      </w:r>
      <w:r>
        <w:t xml:space="preserve">선택적으로 사용하고, 제외군(7.2%, 235개)은 템플릿 풀에서 배제하였다(표</w:t>
      </w:r>
      <w:r>
        <w:t xml:space="preserve"> </w:t>
      </w:r>
      <w:r>
        <w:t xml:space="preserve">6-1).</w:t>
      </w:r>
    </w:p>
    <w:p>
      <w:pPr>
        <w:pStyle w:val="BodyText"/>
      </w:pPr>
      <w:r>
        <w:rPr>
          <w:b/>
          <w:bCs/>
        </w:rPr>
        <w:t xml:space="preserve">표 6-1. ROI 적합도 분류 결과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2323"/>
        <w:gridCol w:w="1161"/>
        <w:gridCol w:w="1161"/>
        <w:gridCol w:w="30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그룹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개수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고품질군</w:t>
            </w:r>
            <w:r>
              <w:t xml:space="preserve"> </w:t>
            </w:r>
            <w:r>
              <w:t xml:space="preserve">(High-quality)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고품질 템플릿으로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사용가능군</w:t>
            </w:r>
            <w:r>
              <w:t xml:space="preserve"> </w:t>
            </w:r>
            <w:r>
              <w:t xml:space="preserve">(Acceptable)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선택적으로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제외군 (Excluded)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풀에서 제외</w:t>
            </w:r>
          </w:p>
        </w:tc>
      </w:tr>
    </w:tbl>
    <w:p>
      <w:pPr>
        <w:pStyle w:val="BodyText"/>
      </w:pPr>
      <w:r>
        <w:t xml:space="preserve">1단계에서 분류된 각 결함 하위유형과 배경 유형의 대표 ROI 샘플은</w:t>
      </w:r>
      <w:r>
        <w:t xml:space="preserve"> </w:t>
      </w:r>
      <w:r>
        <w:t xml:space="preserve">그림 6-7과 같다.</w:t>
      </w:r>
    </w:p>
    <w:p>
      <w:pPr>
        <w:pStyle w:val="BodyText"/>
      </w:pPr>
      <w:r>
        <w:drawing>
          <wp:inline>
            <wp:extent cx="5334000" cy="2386263"/>
            <wp:effectExtent b="0" l="0" r="0" t="0"/>
            <wp:docPr descr="그림 6-7" title="" id="171" name="Picture"/>
            <a:graphic>
              <a:graphicData uri="http://schemas.openxmlformats.org/drawingml/2006/picture">
                <pic:pic>
                  <pic:nvPicPr>
                    <pic:cNvPr descr="figures/fig6-7.jp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6-7.</w:t>
      </w:r>
      <w:r>
        <w:t xml:space="preserve"> </w:t>
      </w:r>
      <w:r>
        <w:t xml:space="preserve">CASDA 1단계에서 분류된 결함 하위유형별(상단)·배경</w:t>
      </w:r>
      <w:r>
        <w:t xml:space="preserve"> </w:t>
      </w:r>
      <w:r>
        <w:t xml:space="preserve">유형별(하단) 대표 ROI 샘플</w:t>
      </w:r>
    </w:p>
    <w:p>
      <w:pPr>
        <w:pStyle w:val="BodyText"/>
      </w:pPr>
      <w:r>
        <w:rPr>
          <w:b/>
          <w:bCs/>
        </w:rPr>
        <w:t xml:space="preserve">2단계: ControlNet 구성.</w:t>
      </w:r>
      <w:r>
        <w:t xml:space="preserve"> </w:t>
      </w:r>
      <w:r>
        <w:t xml:space="preserve">ControlNet [30]</w:t>
      </w:r>
      <w:r>
        <w:t xml:space="preserve"> </w:t>
      </w:r>
      <w:r>
        <w:t xml:space="preserve">구현체(lllyasviel/sd-controlnet-canny)를 Stable Diffusion</w:t>
      </w:r>
      <w:r>
        <w:t xml:space="preserve"> </w:t>
      </w:r>
      <w:r>
        <w:t xml:space="preserve">v1.5 [24](runwayml/stable-diffusion-v1-5) 기반으로 초기화하고, 결함 ROI 데이터셋에</w:t>
      </w:r>
      <w:r>
        <w:t xml:space="preserve"> </w:t>
      </w:r>
      <w:r>
        <w:t xml:space="preserve">대해 AdamW(lr=1×10⁻⁵, cosine scheduler, warmup 50 step), min-SNR</w:t>
      </w:r>
      <w:r>
        <w:t xml:space="preserve"> </w:t>
      </w:r>
      <w:r>
        <w:t xml:space="preserve">weighting(γ=5.0), 유효 배치 4(배치1×누적4)로 최대 20 epoch</w:t>
      </w:r>
      <w:r>
        <w:t xml:space="preserve"> </w:t>
      </w:r>
      <w:r>
        <w:t xml:space="preserve">fine-tuning한다(FP16, Google Colab T4, 학습 시 ControlNet conditioning</w:t>
      </w:r>
      <w:r>
        <w:t xml:space="preserve"> </w:t>
      </w:r>
      <w:r>
        <w:t xml:space="preserve">scale 1.0, early stopping patience 20, random seed 42). 추론 시에는 30</w:t>
      </w:r>
      <w:r>
        <w:t xml:space="preserve"> </w:t>
      </w:r>
      <w:r>
        <w:t xml:space="preserve">denoising step, classifier-free guidance scale 7.5, ControlNet</w:t>
      </w:r>
      <w:r>
        <w:t xml:space="preserve"> </w:t>
      </w:r>
      <w:r>
        <w:t xml:space="preserve">conditioning scale 0.7을 적용하고, 생성된 RGB 출력은 단일 채널 철강 표면</w:t>
      </w:r>
      <w:r>
        <w:t xml:space="preserve"> </w:t>
      </w:r>
      <w:r>
        <w:t xml:space="preserve">이미지의 VAE 디코더 색상 아티팩트를 제거하기 위해 그레이스케일로</w:t>
      </w:r>
      <w:r>
        <w:t xml:space="preserve"> </w:t>
      </w:r>
      <w:r>
        <w:t xml:space="preserve">변환한다. 3채널 힌트 이미지는 R채널(결함의 픽셀 단위 기하), G채널(Sobel</w:t>
      </w:r>
      <w:r>
        <w:t xml:space="preserve"> </w:t>
      </w:r>
      <w:r>
        <w:t xml:space="preserve">연산 기반 표면 방향성), B채널(7×7 커널 국소 분산 기반 표면 거칠기)을</w:t>
      </w:r>
      <w:r>
        <w:t xml:space="preserve"> </w:t>
      </w:r>
      <w:r>
        <w:t xml:space="preserve">0.5R + 0.3G + 0.2B로 결합해 구성하며(그림 6-8), 프롬프트는 F1(결함 유형)·F2(배경 표면)·F3(방향성</w:t>
      </w:r>
      <w:r>
        <w:t xml:space="preserve"> </w:t>
      </w:r>
      <w:r>
        <w:t xml:space="preserve">텍스처)·F4(안정성 점수 기반 표면 상태) 4개 시맨틱 필드를 고정 템플릿으로</w:t>
      </w:r>
      <w:r>
        <w:t xml:space="preserve"> </w:t>
      </w:r>
      <w:r>
        <w:t xml:space="preserve">연결해 자동 생성한다. 예를 들어 vertical_stripe 배경 위의 linear_scratch</w:t>
      </w:r>
      <w:r>
        <w:t xml:space="preserve"> </w:t>
      </w:r>
      <w:r>
        <w:t xml:space="preserve">결함(F4=0.85)은 "a linear scratch defect on vertical striped metal</w:t>
      </w:r>
      <w:r>
        <w:t xml:space="preserve"> </w:t>
      </w:r>
      <w:r>
        <w:t xml:space="preserve">surface with directional texture (pristine), class 2."라는 프롬프트로</w:t>
      </w:r>
      <w:r>
        <w:t xml:space="preserve"> </w:t>
      </w:r>
      <w:r>
        <w:t xml:space="preserve">변환된다.</w:t>
      </w:r>
    </w:p>
    <w:p>
      <w:pPr>
        <w:pStyle w:val="BodyText"/>
      </w:pPr>
      <w:r>
        <w:drawing>
          <wp:inline>
            <wp:extent cx="5334000" cy="4314648"/>
            <wp:effectExtent b="0" l="0" r="0" t="0"/>
            <wp:docPr descr="그림 6-8" title="" id="174" name="Picture"/>
            <a:graphic>
              <a:graphicData uri="http://schemas.openxmlformats.org/drawingml/2006/picture">
                <pic:pic>
                  <pic:nvPicPr>
                    <pic:cNvPr descr="figures/fig6-8.jp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4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6-8.</w:t>
      </w:r>
      <w:r>
        <w:t xml:space="preserve"> </w:t>
      </w:r>
      <w:r>
        <w:t xml:space="preserve">CASDA 2단계의 3채널 힌트 이미지 구성</w:t>
      </w:r>
    </w:p>
    <w:p>
      <w:pPr>
        <w:pStyle w:val="BodyText"/>
      </w:pPr>
      <w:r>
        <w:t xml:space="preserve">그림 6-8의 각 행은 결함 클래스(Class 1~4)에, 각 열은 구성 단계에</w:t>
      </w:r>
      <w:r>
        <w:t xml:space="preserve"> </w:t>
      </w:r>
      <w:r>
        <w:t xml:space="preserve">대응한다. 결함 마스크를 오버레이한 ROI 패치에서 시작해 형태 특성 기반</w:t>
      </w:r>
      <w:r>
        <w:t xml:space="preserve"> </w:t>
      </w:r>
      <w:r>
        <w:t xml:space="preserve">R채널, 표면 방향성 G채널, 표면 거칠기 B채널을 거쳐 최종 힌트 이미지가</w:t>
      </w:r>
      <w:r>
        <w:t xml:space="preserve"> </w:t>
      </w:r>
      <w:r>
        <w:t xml:space="preserve">만들어진다.</w:t>
      </w:r>
    </w:p>
    <w:p>
      <w:pPr>
        <w:pStyle w:val="BodyText"/>
      </w:pPr>
      <w:r>
        <w:rPr>
          <w:b/>
          <w:bCs/>
        </w:rPr>
        <w:t xml:space="preserve">3단계: 맥락 기반 합성.</w:t>
      </w:r>
      <w:r>
        <w:t xml:space="preserve"> </w:t>
      </w:r>
      <w:r>
        <w:t xml:space="preserve">결함 유형과 배경 텍스처 간 공존 확률을</w:t>
      </w:r>
      <w:r>
        <w:t xml:space="preserve"> </w:t>
      </w:r>
      <w:r>
        <w:t xml:space="preserve">인코딩한 호환성 매트릭스를 구성하고, 이 매트릭스에 따라 배경을</w:t>
      </w:r>
      <w:r>
        <w:t xml:space="preserve"> </w:t>
      </w:r>
      <w:r>
        <w:t xml:space="preserve">확률적으로 선택한다. ControlNet으로 생성한 결함 이미지를 선택된 배경에</w:t>
      </w:r>
      <w:r>
        <w:t xml:space="preserve"> </w:t>
      </w:r>
      <w:r>
        <w:t xml:space="preserve">삽입할 때는 Poisson blending [36]을 적용해 경계 불연속을 제거하고</w:t>
      </w:r>
      <w:r>
        <w:t xml:space="preserve"> </w:t>
      </w:r>
      <w:r>
        <w:t xml:space="preserve">시각적 자연스러움을 확보한다.</w:t>
      </w:r>
    </w:p>
    <w:p>
      <w:pPr>
        <w:pStyle w:val="BodyText"/>
      </w:pPr>
      <w:r>
        <w:rPr>
          <w:b/>
          <w:bCs/>
        </w:rPr>
        <w:t xml:space="preserve">4단계: 품질 검증 게이트.</w:t>
      </w:r>
      <w:r>
        <w:t xml:space="preserve"> </w:t>
      </w:r>
      <w:r>
        <w:t xml:space="preserve">형태 일관성(Q_morph), 선명도(Q_sharp),</w:t>
      </w:r>
      <w:r>
        <w:t xml:space="preserve"> </w:t>
      </w:r>
      <w:r>
        <w:t xml:space="preserve">아티팩트 유무(Q_artifact), 면적비(Q_area)의 가중합 Q를 계산해 Q ≥ 0.7인</w:t>
      </w:r>
      <w:r>
        <w:t xml:space="preserve"> </w:t>
      </w:r>
      <w:r>
        <w:t xml:space="preserve">샘플만 학습 데이터로 채택함으로써 저품질 입력으로 인한 성능 저하를</w:t>
      </w:r>
      <w:r>
        <w:t xml:space="preserve"> </w:t>
      </w:r>
      <w:r>
        <w:t xml:space="preserve">방지한다.</w:t>
      </w:r>
    </w:p>
    <w:p>
      <w:pPr>
        <w:pStyle w:val="BodyText"/>
      </w:pPr>
      <w:r>
        <w:rPr>
          <w:b/>
          <w:bCs/>
        </w:rPr>
        <w:t xml:space="preserve">5단계: 데이터셋 통합.</w:t>
      </w:r>
      <w:r>
        <w:t xml:space="preserve"> </w:t>
      </w:r>
      <w:r>
        <w:t xml:space="preserve">채택된 합성 이미지의 결함 마스크를 인코딩해</w:t>
      </w:r>
      <w:r>
        <w:t xml:space="preserve"> </w:t>
      </w:r>
      <w:r>
        <w:t xml:space="preserve">기존 학습 데이터셋에 통합, 데이터 다양성과 클래스 균형이 개선된 최종</w:t>
      </w:r>
      <w:r>
        <w:t xml:space="preserve"> </w:t>
      </w:r>
      <w:r>
        <w:t xml:space="preserve">학습 데이터셋을 구성한다.</w:t>
      </w:r>
    </w:p>
    <w:p>
      <w:pPr>
        <w:pStyle w:val="BodyText"/>
      </w:pPr>
      <w:r>
        <w:rPr>
          <w:b/>
          <w:bCs/>
        </w:rPr>
        <w:t xml:space="preserve">표 6-2. 증강 통계 요약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3210"/>
        <w:gridCol w:w="44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품질 검증 배치의 생성 후보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해당 배치의 품질 검증 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2,075 (83.0%)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2 표본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 → 519 (증강률 110.1%)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최종 통합 합성 표본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최종 학습 데이터셋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7,475 (= 원본 5,237 + 합성 2,238)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원본 대비 증강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42.7% (= 합성 2,238 / 원본 5,237)</w:t>
            </w:r>
          </w:p>
        </w:tc>
      </w:tr>
    </w:tbl>
    <w:p>
      <w:pPr>
        <w:pStyle w:val="BodyText"/>
      </w:pPr>
      <w:r>
        <w:t xml:space="preserve">Class 2는 데이터 희소성이 가장 심각한 클래스로, 기존 247개에서 519개로</w:t>
      </w:r>
      <w:r>
        <w:t xml:space="preserve"> </w:t>
      </w:r>
      <w:r>
        <w:t xml:space="preserve">확대되어 110.1%라는 가장 높은 증강률을 기록하였다. 품질 검증 통과율</w:t>
      </w:r>
      <w:r>
        <w:t xml:space="preserve"> </w:t>
      </w:r>
      <w:r>
        <w:t xml:space="preserve">83.0%는 2,500장 규모의 생성 후보 배치를 대상으로 산출한 값이며,</w:t>
      </w:r>
      <w:r>
        <w:t xml:space="preserve"> </w:t>
      </w:r>
      <w:r>
        <w:t xml:space="preserve">최종적으로 학습 데이터셋에 통합된 합성 표본은 2,238장이다. 즉 최종 학습</w:t>
      </w:r>
      <w:r>
        <w:t xml:space="preserve"> </w:t>
      </w:r>
      <w:r>
        <w:t xml:space="preserve">데이터셋은 원본 5,237장에 합성 2,238장을 더한 7,475장이며, 원본 대비</w:t>
      </w:r>
      <w:r>
        <w:t xml:space="preserve"> </w:t>
      </w:r>
      <w:r>
        <w:t xml:space="preserve">증강 비율 42.7%는 생성 데이터의 다양성을 활용하면서도 원본 데이터의</w:t>
      </w:r>
      <w:r>
        <w:t xml:space="preserve"> </w:t>
      </w:r>
      <w:r>
        <w:t xml:space="preserve">분포적 특성을 보존하기 위해 의도적으로 유지한 수치다.</w:t>
      </w:r>
    </w:p>
    <w:bookmarkEnd w:id="176"/>
    <w:bookmarkStart w:id="180" w:name="실험-결과-3"/>
    <w:p>
      <w:pPr>
        <w:pStyle w:val="Heading2"/>
      </w:pPr>
      <w:r>
        <w:t xml:space="preserve">6.3 실험 결과</w:t>
      </w:r>
    </w:p>
    <w:p>
      <w:pPr>
        <w:pStyle w:val="FirstParagraph"/>
      </w:pPr>
      <w:r>
        <w:t xml:space="preserve">제안 프레임워크의 다운스트림 효과를 검증하기 위해 BiFPN을 도입한</w:t>
      </w:r>
      <w:r>
        <w:t xml:space="preserve"> </w:t>
      </w:r>
      <w:r>
        <w:t xml:space="preserve">EB-YOLOv8을 벤치마크 아키텍처로 선정하고, 두 개의 독립 시드(42, 456)로</w:t>
      </w:r>
      <w:r>
        <w:t xml:space="preserve"> </w:t>
      </w:r>
      <w:r>
        <w:t xml:space="preserve">결과 안정성을 평가하였다. 표 6-3에서 표준편차가 0.0000인 항목은 두</w:t>
      </w:r>
      <w:r>
        <w:t xml:space="preserve"> </w:t>
      </w:r>
      <w:r>
        <w:t xml:space="preserve">시드가 완전히 동일한 평가 결과를 산출한 경우로, 해당 모델–조건 조합이</w:t>
      </w:r>
      <w:r>
        <w:t xml:space="preserve"> </w:t>
      </w:r>
      <w:r>
        <w:t xml:space="preserve">시드 변동에 둔감함을 의미한다.</w:t>
      </w:r>
    </w:p>
    <w:p>
      <w:pPr>
        <w:pStyle w:val="BodyText"/>
      </w:pPr>
      <w:r>
        <w:rPr>
          <w:b/>
          <w:bCs/>
        </w:rPr>
        <w:t xml:space="preserve">표 6-3. EB-YOLOv8 검출 성능 (Severstal, mean ± std, n=2 seeds)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584"/>
        <w:gridCol w:w="1478"/>
        <w:gridCol w:w="1161"/>
        <w:gridCol w:w="1161"/>
        <w:gridCol w:w="1161"/>
        <w:gridCol w:w="11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mAP@0.5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 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 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 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 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(Raw)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0.2936 ±</w:t>
            </w:r>
            <w:r>
              <w:t xml:space="preserve"> </w:t>
            </w: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0.1490 ±</w:t>
            </w:r>
            <w:r>
              <w:t xml:space="preserve"> </w:t>
            </w: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0.2548 ±</w:t>
            </w:r>
            <w:r>
              <w:t xml:space="preserve"> </w:t>
            </w: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0.3966 ±</w:t>
            </w:r>
            <w:r>
              <w:t xml:space="preserve"> </w:t>
            </w: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0.3739 ±</w:t>
            </w:r>
            <w:r>
              <w:t xml:space="preserve"> </w:t>
            </w: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Copy-Paste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0.2722 ±</w:t>
            </w:r>
            <w:r>
              <w:t xml:space="preserve"> </w:t>
            </w:r>
            <w:r>
              <w:t xml:space="preserve">0.0304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0.1479 ±</w:t>
            </w:r>
            <w:r>
              <w:t xml:space="preserve"> </w:t>
            </w:r>
            <w:r>
              <w:t xml:space="preserve">0.0558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0.0550 ±</w:t>
            </w:r>
            <w:r>
              <w:t xml:space="preserve"> </w:t>
            </w: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0.4594 ±</w:t>
            </w:r>
            <w:r>
              <w:t xml:space="preserve"> </w:t>
            </w:r>
            <w:r>
              <w:t xml:space="preserve">0.0488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0.4266 ±</w:t>
            </w:r>
            <w:r>
              <w:t xml:space="preserve"> </w:t>
            </w:r>
            <w:r>
              <w:t xml:space="preserve">0.0172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0.3196 ±</w:t>
            </w:r>
            <w:r>
              <w:t xml:space="preserve"> </w:t>
            </w:r>
            <w:r>
              <w:t xml:space="preserve">0.0192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0.2493 ±</w:t>
            </w:r>
            <w:r>
              <w:t xml:space="preserve"> </w:t>
            </w:r>
            <w:r>
              <w:t xml:space="preserve">0.0056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0.2759 ±</w:t>
            </w:r>
            <w:r>
              <w:t xml:space="preserve"> </w:t>
            </w:r>
            <w:r>
              <w:t xml:space="preserve">0.0250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0.4287 ±</w:t>
            </w:r>
            <w:r>
              <w:t xml:space="preserve"> </w:t>
            </w:r>
            <w:r>
              <w:t xml:space="preserve">0.0094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0.3246 ±</w:t>
            </w:r>
            <w:r>
              <w:t xml:space="preserve"> </w:t>
            </w:r>
            <w:r>
              <w:t xml:space="preserve">0.0670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CASDA vs. 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+2.60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+10.03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+2.11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+3.21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−4.93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CASDA vs.</w:t>
            </w:r>
            <w:r>
              <w:t xml:space="preserve"> </w:t>
            </w:r>
            <w:r>
              <w:t xml:space="preserve">Copy-Paste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+4.74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+10.14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+22.09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−3.07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−10.20 pp</w:t>
            </w:r>
          </w:p>
        </w:tc>
      </w:tr>
    </w:tbl>
    <w:p>
      <w:pPr>
        <w:pStyle w:val="BodyText"/>
      </w:pPr>
      <w:r>
        <w:t xml:space="preserve">EB-YOLOv8에서는 CASDA가 mAP@0.5 0.3196으로 Baseline(+2.60 pp)과</w:t>
      </w:r>
      <w:r>
        <w:t xml:space="preserve"> </w:t>
      </w:r>
      <w:r>
        <w:t xml:space="preserve">Copy-Paste(+4.74 pp) 모두를 상회하였고, 데이터 희소성이 가장 심각한</w:t>
      </w:r>
      <w:r>
        <w:t xml:space="preserve"> </w:t>
      </w:r>
      <w:r>
        <w:t xml:space="preserve">Class 2 AP가 Raw 대비 +2.11 pp, 단순 patch 재사용 방식인 Copy-Paste 대비</w:t>
      </w:r>
      <w:r>
        <w:t xml:space="preserve"> </w:t>
      </w:r>
      <w:r>
        <w:t xml:space="preserve">+22.09 pp 개선되어, ControlNet 기반 context-aware 합성이 단순 patch</w:t>
      </w:r>
      <w:r>
        <w:t xml:space="preserve"> </w:t>
      </w:r>
      <w:r>
        <w:t xml:space="preserve">재사용보다 판별력이 높은 minority-class 학습 샘플을 생성함을 확인하였다.</w:t>
      </w:r>
      <w:r>
        <w:t xml:space="preserve"> </w:t>
      </w:r>
      <w:r>
        <w:t xml:space="preserve">클래스별로는 Class 1 AP가 Raw 대비 +10.03 pp로 가장 큰 향상을 보였으나,</w:t>
      </w:r>
      <w:r>
        <w:t xml:space="preserve"> </w:t>
      </w:r>
      <w:r>
        <w:t xml:space="preserve">Class 4 AP는 Raw 대비 −4.93 pp·Copy-Paste 대비 −10.20 pp, Class 3 AP는</w:t>
      </w:r>
      <w:r>
        <w:t xml:space="preserve"> </w:t>
      </w:r>
      <w:r>
        <w:t xml:space="preserve">Copy-Paste 대비 −3.07 pp로 하락하여, 전체 mAP 개선이 모든 클래스에</w:t>
      </w:r>
      <w:r>
        <w:t xml:space="preserve"> </w:t>
      </w:r>
      <w:r>
        <w:t xml:space="preserve">균일하게 나타난 것은 아니다.</w:t>
      </w:r>
    </w:p>
    <w:p>
      <w:pPr>
        <w:pStyle w:val="BodyText"/>
      </w:pPr>
      <w:r>
        <w:t xml:space="preserve">합성 품질은 FID, KID, LPIPS(정의는 2.7절 참조)로 평가하였다. FID는 Copy-Paste(61.4)가</w:t>
      </w:r>
      <w:r>
        <w:t xml:space="preserve"> </w:t>
      </w:r>
      <w:r>
        <w:t xml:space="preserve">CASDA(228.6)보다 낮게 나타나지만, 이는 Copy-Paste가 실제 patch를 그대로</w:t>
      </w:r>
      <w:r>
        <w:t xml:space="preserve"> </w:t>
      </w:r>
      <w:r>
        <w:t xml:space="preserve">재사용해 feature 분포가 참조셋과 구조적으로 동일해지는 특성에서 기인한</w:t>
      </w:r>
      <w:r>
        <w:t xml:space="preserve"> </w:t>
      </w:r>
      <w:r>
        <w:t xml:space="preserve">것으로, 직접적인 품질 비교로 해석하지 않는다. 반면 경계 아티팩트를</w:t>
      </w:r>
      <w:r>
        <w:t xml:space="preserve"> </w:t>
      </w:r>
      <w:r>
        <w:t xml:space="preserve">포함하는 LPIPS Realism에서는 CASDA(0.467)가 Copy-Paste(0.491)보다 우수해</w:t>
      </w:r>
      <w:r>
        <w:t xml:space="preserve"> </w:t>
      </w:r>
      <w:r>
        <w:t xml:space="preserve">Poisson blending이 경계 아티팩트를 효과적으로 제거함을 확인하였다(개선</w:t>
      </w:r>
      <w:r>
        <w:t xml:space="preserve"> </w:t>
      </w:r>
      <w:r>
        <w:t xml:space="preserve">폭은 Class 1 Δ=0.116, Class 4 Δ=0.060에서 가장 컸다). 다만 Class 2는</w:t>
      </w:r>
      <w:r>
        <w:t xml:space="preserve"> </w:t>
      </w:r>
      <w:r>
        <w:t xml:space="preserve">CASDA가 Copy-Paste보다 열세인 유일한 클래스였으며, 이는 Class 2 결함의</w:t>
      </w:r>
      <w:r>
        <w:t xml:space="preserve"> </w:t>
      </w:r>
      <w:r>
        <w:t xml:space="preserve">불규칙한 텍스처로 ControlNet 생성 난이도가 높았던 데 기인한다. 실제로</w:t>
      </w:r>
      <w:r>
        <w:t xml:space="preserve"> </w:t>
      </w:r>
      <w:r>
        <w:t xml:space="preserve">FID(357.4)와 KID(58.83 ± 3.13) 모두 Class 2에서 가장 높게 나타나, 이</w:t>
      </w:r>
      <w:r>
        <w:t xml:space="preserve"> </w:t>
      </w:r>
      <w:r>
        <w:t xml:space="preserve">격차가 blending 단계가 아니라 생성 단계에서 비롯됨을 두 독립 지표가 함께</w:t>
      </w:r>
      <w:r>
        <w:t xml:space="preserve"> </w:t>
      </w:r>
      <w:r>
        <w:t xml:space="preserve">뒷받침한다. 한편 LPIPS Diversity에서도 CASDA(0.448)가</w:t>
      </w:r>
      <w:r>
        <w:t xml:space="preserve"> </w:t>
      </w:r>
      <w:r>
        <w:t xml:space="preserve">Copy-Paste(0.394)를 상회해 단순 patch 재조합을 넘어선 구조적 다양성을</w:t>
      </w:r>
      <w:r>
        <w:t xml:space="preserve"> </w:t>
      </w:r>
      <w:r>
        <w:t xml:space="preserve">확보했음을 보여준다. 동일한 힌트 조건에서도 매번 시각적으로 다른 결함이</w:t>
      </w:r>
      <w:r>
        <w:t xml:space="preserve"> </w:t>
      </w:r>
      <w:r>
        <w:t xml:space="preserve">생성됨을 확인할 수 있어, CASDA가 단순 복제가 아닌 실질적인 데이터 다양성</w:t>
      </w:r>
      <w:r>
        <w:t xml:space="preserve"> </w:t>
      </w:r>
      <w:r>
        <w:t xml:space="preserve">확장을 이룬다는 것을 뒷받침한다(그림 6-9).</w:t>
      </w:r>
    </w:p>
    <w:p>
      <w:pPr>
        <w:pStyle w:val="BodyText"/>
      </w:pPr>
      <w:r>
        <w:drawing>
          <wp:inline>
            <wp:extent cx="5334000" cy="3639939"/>
            <wp:effectExtent b="0" l="0" r="0" t="0"/>
            <wp:docPr descr="그림 6-9" title="" id="178" name="Picture"/>
            <a:graphic>
              <a:graphicData uri="http://schemas.openxmlformats.org/drawingml/2006/picture">
                <pic:pic>
                  <pic:nvPicPr>
                    <pic:cNvPr descr="figures/fig6-9.jp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9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6-9.</w:t>
      </w:r>
      <w:r>
        <w:t xml:space="preserve"> </w:t>
      </w:r>
      <w:r>
        <w:t xml:space="preserve">CASDA 3단계에서 ControlNet으로 생성한 결함 샘플</w:t>
      </w:r>
    </w:p>
    <w:p>
      <w:pPr>
        <w:pStyle w:val="BodyText"/>
      </w:pPr>
      <w:r>
        <w:t xml:space="preserve">그림 6-9는 동일한 힌트 조건에서 생성된 결함 샘플을 원본 GT와 비교한</w:t>
      </w:r>
      <w:r>
        <w:t xml:space="preserve"> </w:t>
      </w:r>
      <w:r>
        <w:t xml:space="preserve">것으로, 단일 힌트 입력에서 시각적으로 서로 다른 복수의 출력이 산출됨을</w:t>
      </w:r>
      <w:r>
        <w:t xml:space="preserve"> </w:t>
      </w:r>
      <w:r>
        <w:t xml:space="preserve">보여준다.</w:t>
      </w:r>
    </w:p>
    <w:bookmarkEnd w:id="180"/>
    <w:bookmarkStart w:id="181" w:name="한계"/>
    <w:p>
      <w:pPr>
        <w:pStyle w:val="Heading2"/>
      </w:pPr>
      <w:r>
        <w:t xml:space="preserve">6.4 한계</w:t>
      </w:r>
    </w:p>
    <w:p>
      <w:pPr>
        <w:pStyle w:val="FirstParagraph"/>
      </w:pPr>
      <w:r>
        <w:t xml:space="preserve">본 장의 결과는 두 개의 시드(n=2)로 수행한 소규모 실험에 기반한다. 참고로</w:t>
      </w:r>
      <w:r>
        <w:t xml:space="preserve"> </w:t>
      </w:r>
      <w:r>
        <w:t xml:space="preserve">실시한 형식적 가설 검정(Wilcoxon signed-rank, BH-FDR 보정, α=0.05)은</w:t>
      </w:r>
      <w:r>
        <w:t xml:space="preserve"> </w:t>
      </w:r>
      <w:r>
        <w:t xml:space="preserve">유의수준에 도달하지 못하였고, 효과크기 또한 Class 2 개선이 d=0.47, CASDA</w:t>
      </w:r>
      <w:r>
        <w:t xml:space="preserve"> </w:t>
      </w:r>
      <w:r>
        <w:t xml:space="preserve">대 Copy-Paste 전체 mAP가 d=0.19로 작거나 미미하였다. 따라서 본 장의</w:t>
      </w:r>
      <w:r>
        <w:t xml:space="preserve"> </w:t>
      </w:r>
      <w:r>
        <w:t xml:space="preserve">수치는 확정적 결론이 아니라 기술 통계로서 제시한다.</w:t>
      </w:r>
    </w:p>
    <w:p>
      <w:pPr>
        <w:pStyle w:val="BodyText"/>
      </w:pPr>
      <w:r>
        <w:t xml:space="preserve">또한 ROI 매칭이 결함 주변 배경의 통계적 속성에 크게 의존하므로, 제조</w:t>
      </w:r>
      <w:r>
        <w:t xml:space="preserve"> </w:t>
      </w:r>
      <w:r>
        <w:t xml:space="preserve">현장마다 상이한 결함 발생 양상을 모두 설명하지는 못한다. 이는 본 논문</w:t>
      </w:r>
      <w:r>
        <w:t xml:space="preserve"> </w:t>
      </w:r>
      <w:r>
        <w:t xml:space="preserve">서사의 최종 한계점이며, 이를 해소하기 위한 방향은 별도의 향후 연구</w:t>
      </w:r>
      <w:r>
        <w:t xml:space="preserve"> </w:t>
      </w:r>
      <w:r>
        <w:t xml:space="preserve">챕터에서 다룬다(본 초안 범위 외).</w:t>
      </w:r>
    </w:p>
    <w:bookmarkEnd w:id="181"/>
    <w:bookmarkEnd w:id="182"/>
    <w:bookmarkStart w:id="186" w:name="제7장-결론"/>
    <w:p>
      <w:pPr>
        <w:pStyle w:val="Heading1"/>
      </w:pPr>
      <w:r>
        <w:t xml:space="preserve">제7장 결론</w:t>
      </w:r>
    </w:p>
    <w:bookmarkStart w:id="183" w:name="연구-요약"/>
    <w:p>
      <w:pPr>
        <w:pStyle w:val="Heading2"/>
      </w:pPr>
      <w:r>
        <w:t xml:space="preserve">7.1 연구 요약</w:t>
      </w:r>
    </w:p>
    <w:p>
      <w:pPr>
        <w:pStyle w:val="FirstParagraph"/>
      </w:pPr>
      <w:r>
        <w:t xml:space="preserve">본 논문은 결함 검출 성능 개선을 위한 데이터 증강 연구를 결함 patch</w:t>
      </w:r>
      <w:r>
        <w:t xml:space="preserve"> </w:t>
      </w:r>
      <w:r>
        <w:t xml:space="preserve">생성(제3장) → ROI 배치 탐색의 도입(제4장) → ROI 배치의 데이터 기반</w:t>
      </w:r>
      <w:r>
        <w:t xml:space="preserve"> </w:t>
      </w:r>
      <w:r>
        <w:t xml:space="preserve">자동화(제5장, AROMA) → 자동화된 ROI 프레임워크의 도메인 특화 및 생성적</w:t>
      </w:r>
      <w:r>
        <w:t xml:space="preserve"> </w:t>
      </w:r>
      <w:r>
        <w:t xml:space="preserve">확장(제6장, CASDA)의 순서로 총정리하였다.</w:t>
      </w:r>
    </w:p>
    <w:p>
      <w:pPr>
        <w:pStyle w:val="BodyText"/>
      </w:pPr>
      <w:r>
        <w:t xml:space="preserve">제3장은 YOLOv8과 GAN/Diffusion 생성모델을 결합해 PCB 결함 patch 자체를</w:t>
      </w:r>
      <w:r>
        <w:t xml:space="preserve"> </w:t>
      </w:r>
      <w:r>
        <w:t xml:space="preserve">증강하고, YOLOv8m Basic 모델이 mAP50-95 0.54로 최고 성능을 보이는 한편</w:t>
      </w:r>
      <w:r>
        <w:t xml:space="preserve"> </w:t>
      </w:r>
      <w:r>
        <w:t xml:space="preserve">Diffusion 증강이 검출 지표에서는 GAN보다 우수하지만 과적합 측면에서는</w:t>
      </w:r>
      <w:r>
        <w:t xml:space="preserve"> </w:t>
      </w:r>
      <w:r>
        <w:t xml:space="preserve">GAN이 더 안정적이라는, 성능과 일반화 사이의 트레이드오프를 확인하였다.</w:t>
      </w:r>
      <w:r>
        <w:t xml:space="preserve"> </w:t>
      </w:r>
      <w:r>
        <w:t xml:space="preserve">그러나 이 연구는 증강된 결함을 원본과 동일한 위치에 재배치할 뿐,</w:t>
      </w:r>
      <w:r>
        <w:t xml:space="preserve"> </w:t>
      </w:r>
      <w:r>
        <w:t xml:space="preserve">배경과의 호환성을 고려한 배치 위치 선정 문제는 다루지 않았다.</w:t>
      </w:r>
    </w:p>
    <w:p>
      <w:pPr>
        <w:pStyle w:val="BodyText"/>
      </w:pPr>
      <w:r>
        <w:t xml:space="preserve">제4장은 이 공백을 메워, ControlNet으로 생성한 결함 패치를 대상으로 결함</w:t>
      </w:r>
      <w:r>
        <w:t xml:space="preserve"> </w:t>
      </w:r>
      <w:r>
        <w:t xml:space="preserve">주변 배경의 밝기 유사도를 슬라이딩 윈도우로 탐색해 ROI를 선정하고</w:t>
      </w:r>
      <w:r>
        <w:t xml:space="preserve"> </w:t>
      </w:r>
      <w:r>
        <w:t xml:space="preserve">Poisson blending으로 합성하는 방법을 제안하였다. KolektorSDD 실험에서</w:t>
      </w:r>
      <w:r>
        <w:t xml:space="preserve"> </w:t>
      </w:r>
      <w:r>
        <w:t xml:space="preserve">ResNet34의 mIoU가 0.5667에서 0.8919로, EfficientNet은 0.1682에서 최대</w:t>
      </w:r>
      <w:r>
        <w:t xml:space="preserve"> </w:t>
      </w:r>
      <w:r>
        <w:t xml:space="preserve">0.6860까지 향상되어 ROI 배치의 도입이 실질적 성능 개선으로 이어짐을</w:t>
      </w:r>
      <w:r>
        <w:t xml:space="preserve"> </w:t>
      </w:r>
      <w:r>
        <w:t xml:space="preserve">입증하였다. 다만 ROI 추출이 밝기라는 단일 통계량의 휴리스틱 탐색에 그쳐,</w:t>
      </w:r>
      <w:r>
        <w:t xml:space="preserve"> </w:t>
      </w:r>
      <w:r>
        <w:t xml:space="preserve">복잡한 배경 텍스처나 결함의 구조적 특성을 반영하지 못하는 한계가 있었다.</w:t>
      </w:r>
    </w:p>
    <w:p>
      <w:pPr>
        <w:pStyle w:val="BodyText"/>
      </w:pPr>
      <w:r>
        <w:t xml:space="preserve">제5장(AROMA)은 이 휴리스틱을 patch-level 공존 통계로부터 자동 도출되는</w:t>
      </w:r>
      <w:r>
        <w:t xml:space="preserve"> </w:t>
      </w:r>
      <w:r>
        <w:t xml:space="preserve">대칭 호환성 게이트로 대체하여, 5개 산업 데이터셋에 재설계 없이</w:t>
      </w:r>
      <w:r>
        <w:t xml:space="preserve"> </w:t>
      </w:r>
      <w:r>
        <w:t xml:space="preserve">일반화되는 ROI 프레임워크를 확립하였다. 이 호환성 게이트는 ROI 위치</w:t>
      </w:r>
      <w:r>
        <w:t xml:space="preserve"> </w:t>
      </w:r>
      <w:r>
        <w:t xml:space="preserve">선정뿐 아니라 배경 이미지 자체의 선택에서도 유효함이 확인되었는데, 5개</w:t>
      </w:r>
      <w:r>
        <w:t xml:space="preserve"> </w:t>
      </w:r>
      <w:r>
        <w:t xml:space="preserve">데이터셋 중 4개에서 AROMA가 할당한 배경이 Random보다 통계적으로 유의하게</w:t>
      </w:r>
      <w:r>
        <w:t xml:space="preserve"> </w:t>
      </w:r>
      <w:r>
        <w:t xml:space="preserve">실제 결함 맥락에 가까웠다(Mann–Whitney U 검정). 다운스트림 검출 성능</w:t>
      </w:r>
      <w:r>
        <w:t xml:space="preserve"> </w:t>
      </w:r>
      <w:r>
        <w:t xml:space="preserve">면에서는 context-aware 배치의 효과가 보편적이지 않고, baseline 개선</w:t>
      </w:r>
      <w:r>
        <w:t xml:space="preserve"> </w:t>
      </w:r>
      <w:r>
        <w:t xml:space="preserve">여지와 배경 맥락 복잡도(CCI)가 동시에 충족되는 조건(AITeX +4.96 pp,</w:t>
      </w:r>
      <w:r>
        <w:t xml:space="preserve"> </w:t>
      </w:r>
      <w:r>
        <w:t xml:space="preserve">Severstal +1.06 pp)에서만 나타나며, 두 조건 중 하나라도 결여되면 무작위</w:t>
      </w:r>
      <w:r>
        <w:t xml:space="preserve"> </w:t>
      </w:r>
      <w:r>
        <w:t xml:space="preserve">배치와 수렴하거나 오히려 역전됨(MTD −0.25 pp, Kolektor −0.68 pp, MVTec</w:t>
      </w:r>
      <w:r>
        <w:t xml:space="preserve"> </w:t>
      </w:r>
      <w:r>
        <w:t xml:space="preserve">Leather −4.91 pp)을 확인하였다. 다만 이 다운스트림 차이는 3개 시드 대응</w:t>
      </w:r>
      <w:r>
        <w:t xml:space="preserve"> </w:t>
      </w:r>
      <w:r>
        <w:t xml:space="preserve">비교(paired t, df=2)에서 통계적 유의성에는 이르지 못하므로, 유의한</w:t>
      </w:r>
      <w:r>
        <w:t xml:space="preserve"> </w:t>
      </w:r>
      <w:r>
        <w:t xml:space="preserve">우열이 아니라 CCI 순서와 일치하는 일관된 방향성으로 해석한다. 이는 개별</w:t>
      </w:r>
      <w:r>
        <w:t xml:space="preserve"> </w:t>
      </w:r>
      <w:r>
        <w:t xml:space="preserve">성능 수치를 넘어, "언제 context-aware 배치가 유효한가"에 대한 적용</w:t>
      </w:r>
      <w:r>
        <w:t xml:space="preserve"> </w:t>
      </w:r>
      <w:r>
        <w:t xml:space="preserve">조건을 제시했다는 방법론적 기여를 갖는다.</w:t>
      </w:r>
    </w:p>
    <w:p>
      <w:pPr>
        <w:pStyle w:val="BodyText"/>
      </w:pPr>
      <w:r>
        <w:t xml:space="preserve">제6장(CASDA)은 AROMA가 확립한 자동화된 ROI 프레임워크를 강철</w:t>
      </w:r>
      <w:r>
        <w:t xml:space="preserve"> </w:t>
      </w:r>
      <w:r>
        <w:t xml:space="preserve">표면(Severstal) 단일 도메인으로 좁히고, ControlNet 기반 생성모델을</w:t>
      </w:r>
      <w:r>
        <w:t xml:space="preserve"> </w:t>
      </w:r>
      <w:r>
        <w:t xml:space="preserve">결합해 "어디에 배치할지"뿐 아니라 "무엇을 배치할지"까지 생성적으로</w:t>
      </w:r>
      <w:r>
        <w:t xml:space="preserve"> </w:t>
      </w:r>
      <w:r>
        <w:t xml:space="preserve">확장하였다. EB-YOLOv8 벤치마크에서 CASDA는 mAP@0.5 0.3196으로 Raw 대비</w:t>
      </w:r>
      <w:r>
        <w:t xml:space="preserve"> </w:t>
      </w:r>
      <w:r>
        <w:t xml:space="preserve">+2.60 pp, Copy-Paste 대비 +4.74 pp를 기록하였고, 가장 희소한 Class 2</w:t>
      </w:r>
      <w:r>
        <w:t xml:space="preserve"> </w:t>
      </w:r>
      <w:r>
        <w:t xml:space="preserve">AP는 Raw 대비 +2.11 pp, Copy-Paste(0.0550) 대비 +22.09 pp 개선되어</w:t>
      </w:r>
      <w:r>
        <w:t xml:space="preserve"> </w:t>
      </w:r>
      <w:r>
        <w:t xml:space="preserve">context-aware 생성이 단순 patch 재사용보다 판별력 있는 minority-class</w:t>
      </w:r>
      <w:r>
        <w:t xml:space="preserve"> </w:t>
      </w:r>
      <w:r>
        <w:t xml:space="preserve">샘플을 만든다는 것을 확인하였다. 이 결과는 2개 시드(42, 456)의 기술</w:t>
      </w:r>
      <w:r>
        <w:t xml:space="preserve"> </w:t>
      </w:r>
      <w:r>
        <w:t xml:space="preserve">통계에 기반하며 형식적 유의성 검정은 α=0.05를 통과하지 못하므로 경향으로</w:t>
      </w:r>
      <w:r>
        <w:t xml:space="preserve"> </w:t>
      </w:r>
      <w:r>
        <w:t xml:space="preserve">해석해야 하지만, 합성 품질 측면에서 LPIPS Diversity가 CASDA 0.448 대</w:t>
      </w:r>
      <w:r>
        <w:t xml:space="preserve"> </w:t>
      </w:r>
      <w:r>
        <w:t xml:space="preserve">Copy-Paste 0.394로 우세하다는 점이 실제 patch 재사용의 다양성 한계를</w:t>
      </w:r>
      <w:r>
        <w:t xml:space="preserve"> </w:t>
      </w:r>
      <w:r>
        <w:t xml:space="preserve">넘어섰다는 서사축을 함께 뒷받침한다.</w:t>
      </w:r>
    </w:p>
    <w:bookmarkEnd w:id="183"/>
    <w:bookmarkStart w:id="184" w:name="연구의-의의"/>
    <w:p>
      <w:pPr>
        <w:pStyle w:val="Heading2"/>
      </w:pPr>
      <w:r>
        <w:t xml:space="preserve">7.2 연구의 의의</w:t>
      </w:r>
    </w:p>
    <w:p>
      <w:pPr>
        <w:pStyle w:val="FirstParagraph"/>
      </w:pPr>
      <w:r>
        <w:t xml:space="preserve">네 편의 연구는 개별적으로 발표되었으나, 본 논문에서 재구성한 서사를 통해</w:t>
      </w:r>
      <w:r>
        <w:t xml:space="preserve"> </w:t>
      </w:r>
      <w:r>
        <w:t xml:space="preserve">"결함 patch를 생성하는 문제"와 "생성된 결함을 배치할 위치를 정하는</w:t>
      </w:r>
      <w:r>
        <w:t xml:space="preserve"> </w:t>
      </w:r>
      <w:r>
        <w:t xml:space="preserve">문제"라는 두 하위 문제가 점진적으로 분리·정교화·재결합되는 하나의</w:t>
      </w:r>
      <w:r>
        <w:t xml:space="preserve"> </w:t>
      </w:r>
      <w:r>
        <w:t xml:space="preserve">연속된 궤적임이 드러난다. 특히 AROMA에서 CASDA로의 전환은 일반화(다중</w:t>
      </w:r>
      <w:r>
        <w:t xml:space="preserve"> </w:t>
      </w:r>
      <w:r>
        <w:t xml:space="preserve">도메인 자동화)와 특화(단일 도메인 생성적 확장)가 상충하지 않고</w:t>
      </w:r>
      <w:r>
        <w:t xml:space="preserve"> </w:t>
      </w:r>
      <w:r>
        <w:t xml:space="preserve">순차적으로 결합될 수 있음을 보여주는 사례로, 데이터 증강 연구가 "더</w:t>
      </w:r>
      <w:r>
        <w:t xml:space="preserve"> </w:t>
      </w:r>
      <w:r>
        <w:t xml:space="preserve">넓게" 또는 "더 깊게" 중 하나만을 택할 필요가 없다는 시사점을</w:t>
      </w:r>
      <w:r>
        <w:t xml:space="preserve"> </w:t>
      </w:r>
      <w:r>
        <w:t xml:space="preserve">제공한다. 아울러 각 장은 성능 개선뿐 아니라 성능-일반화</w:t>
      </w:r>
      <w:r>
        <w:t xml:space="preserve"> </w:t>
      </w:r>
      <w:r>
        <w:t xml:space="preserve">트레이드오프(제3장), 증강 비율 과다 시(0.7) ResNet34의 성능 하락(제4장),</w:t>
      </w:r>
      <w:r>
        <w:t xml:space="preserve"> </w:t>
      </w:r>
      <w:r>
        <w:t xml:space="preserve">baseline 개선 여지와 배경 맥락 복잡도(CCI)가 동시에 충족되지 않을 때의</w:t>
      </w:r>
      <w:r>
        <w:t xml:space="preserve"> </w:t>
      </w:r>
      <w:r>
        <w:t xml:space="preserve">효과 소멸·역전(제5장), 소규모 시드 실험에 따른 통계적 유의성의</w:t>
      </w:r>
      <w:r>
        <w:t xml:space="preserve"> </w:t>
      </w:r>
      <w:r>
        <w:t xml:space="preserve">한계(제6장) 등 제안 기법이 실패하거나 무효화되는 조건까지 함께 규명하여,</w:t>
      </w:r>
      <w:r>
        <w:t xml:space="preserve"> </w:t>
      </w:r>
      <w:r>
        <w:t xml:space="preserve">제안 방법의 적용 범위를 실증적으로 한정하였다.</w:t>
      </w:r>
    </w:p>
    <w:bookmarkEnd w:id="184"/>
    <w:bookmarkStart w:id="185" w:name="향후-연구-방향"/>
    <w:p>
      <w:pPr>
        <w:pStyle w:val="Heading2"/>
      </w:pPr>
      <w:r>
        <w:t xml:space="preserve">7.3 향후 연구 방향</w:t>
      </w:r>
    </w:p>
    <w:p>
      <w:pPr>
        <w:pStyle w:val="FirstParagraph"/>
      </w:pPr>
      <w:r>
        <w:t xml:space="preserve">CASDA의 실험 결과에서는 ROI 매칭이 결함 주변 배경의 통계적 속성에 크게</w:t>
      </w:r>
      <w:r>
        <w:t xml:space="preserve"> </w:t>
      </w:r>
      <w:r>
        <w:t xml:space="preserve">의존한다는 근본적 한계가 드러나며, 이는 다양한 제조 현장의 결함 발생</w:t>
      </w:r>
      <w:r>
        <w:t xml:space="preserve"> </w:t>
      </w:r>
      <w:r>
        <w:t xml:space="preserve">양상을 모두 설명하지 못한다는 본 연구 궤적 전체의 최종 한계점으로</w:t>
      </w:r>
      <w:r>
        <w:t xml:space="preserve"> </w:t>
      </w:r>
      <w:r>
        <w:t xml:space="preserve">이어진다. 이 한계를 다루는 future work(가변 ROI 사이즈 대응, 결함위치가</w:t>
      </w:r>
      <w:r>
        <w:t xml:space="preserve"> </w:t>
      </w:r>
      <w:r>
        <w:t xml:space="preserve">ROI인 경우의 object detection 선행 등)는 본 초안의 범위에서 제외하며,</w:t>
      </w:r>
      <w:r>
        <w:t xml:space="preserve"> </w:t>
      </w:r>
      <w:r>
        <w:t xml:space="preserve">별도 챕터로 후속 작성한다.</w:t>
      </w:r>
    </w:p>
    <w:bookmarkEnd w:id="185"/>
    <w:bookmarkEnd w:id="186"/>
    <w:bookmarkStart w:id="187" w:name="제8장-references"/>
    <w:p>
      <w:pPr>
        <w:pStyle w:val="Heading1"/>
      </w:pPr>
      <w:r>
        <w:t xml:space="preserve">제8장 References</w:t>
      </w:r>
    </w:p>
    <w:p>
      <w:pPr>
        <w:pStyle w:val="FirstParagraph"/>
      </w:pPr>
      <w:r>
        <w:t xml:space="preserve">[1] Rippel, O.; Merhof, D. Anomaly Detection for Automated Visual</w:t>
      </w:r>
      <w:r>
        <w:t xml:space="preserve"> </w:t>
      </w:r>
      <w:r>
        <w:t xml:space="preserve">Inspection: A Review. In Bildverarbeitung in der Automation;</w:t>
      </w:r>
      <w:r>
        <w:t xml:space="preserve"> </w:t>
      </w:r>
      <w:r>
        <w:t xml:space="preserve">Technologien für die intelligente Automation, Vol. 17; Springer, 2023;</w:t>
      </w:r>
      <w:r>
        <w:t xml:space="preserve"> </w:t>
      </w:r>
      <w:r>
        <w:t xml:space="preserve">pp. 1–13. DOI: 10.1007/978-3-662-66769-9_1.</w:t>
      </w:r>
    </w:p>
    <w:p>
      <w:pPr>
        <w:pStyle w:val="BodyText"/>
      </w:pPr>
      <w:r>
        <w:t xml:space="preserve">[2] Hütten, N.; Alves Gomes, M.; Hölken, F.; Andricevic, K.; Meyes,</w:t>
      </w:r>
      <w:r>
        <w:t xml:space="preserve"> </w:t>
      </w:r>
      <w:r>
        <w:t xml:space="preserve">R.; Meisen, T. Deep Learning for Automated Visual Inspection in</w:t>
      </w:r>
      <w:r>
        <w:t xml:space="preserve"> </w:t>
      </w:r>
      <w:r>
        <w:t xml:space="preserve">Manufacturing and Maintenance: A Survey of Open-Access Papers. Applied</w:t>
      </w:r>
      <w:r>
        <w:t xml:space="preserve"> </w:t>
      </w:r>
      <w:r>
        <w:t xml:space="preserve">System Innovation. 2024, 7(1), 11. DOI: 10.3390/asi7010011.</w:t>
      </w:r>
    </w:p>
    <w:p>
      <w:pPr>
        <w:pStyle w:val="BodyText"/>
      </w:pPr>
      <w:r>
        <w:t xml:space="preserve">[3] Stavropoulos, P.; Papacharalampopoulos, A.; Petridis, D. A</w:t>
      </w:r>
      <w:r>
        <w:t xml:space="preserve"> </w:t>
      </w:r>
      <w:r>
        <w:t xml:space="preserve">Vision-Based System for Real-Time Defect Detection: A Rubber Compound</w:t>
      </w:r>
      <w:r>
        <w:t xml:space="preserve"> </w:t>
      </w:r>
      <w:r>
        <w:t xml:space="preserve">Part Case Study. Procedia CIRP. 2020, 93, 1230–1235. DOI:</w:t>
      </w:r>
      <w:r>
        <w:t xml:space="preserve"> </w:t>
      </w:r>
      <w:r>
        <w:t xml:space="preserve">10.1016/j.procir.2020.04.159.</w:t>
      </w:r>
    </w:p>
    <w:p>
      <w:pPr>
        <w:pStyle w:val="BodyText"/>
      </w:pPr>
      <w:r>
        <w:t xml:space="preserve">[4] Roth, K.; Pemula, L.; Zepeda, J.; Schölkopf, B.; Brox, T.;</w:t>
      </w:r>
      <w:r>
        <w:t xml:space="preserve"> </w:t>
      </w:r>
      <w:r>
        <w:t xml:space="preserve">Gehler, P. Towards Total Recall in Industrial Anomaly Detection. CVPR.</w:t>
      </w:r>
      <w:r>
        <w:t xml:space="preserve"> </w:t>
      </w:r>
      <w:r>
        <w:t xml:space="preserve">2022, pp. 14318–14328. DOI: 10.1109/CVPR52688.2022.01392.</w:t>
      </w:r>
    </w:p>
    <w:p>
      <w:pPr>
        <w:pStyle w:val="BodyText"/>
      </w:pPr>
      <w:r>
        <w:t xml:space="preserve">[5] Batzner, K.; Heckler, L.; König, R. EfficientAD: Accurate Visual</w:t>
      </w:r>
      <w:r>
        <w:t xml:space="preserve"> </w:t>
      </w:r>
      <w:r>
        <w:t xml:space="preserve">Anomaly Detection at Millisecond-Level Latencies. WACV. 2024, pp.</w:t>
      </w:r>
      <w:r>
        <w:t xml:space="preserve"> </w:t>
      </w:r>
      <w:r>
        <w:t xml:space="preserve">128–138. DOI: 10.1109/WACV57701.2024.00020.</w:t>
      </w:r>
    </w:p>
    <w:p>
      <w:pPr>
        <w:pStyle w:val="BodyText"/>
      </w:pPr>
      <w:r>
        <w:t xml:space="preserve">[6] Liu, Z.; Zhou, Y.; Xu, Y.; Wang, Z. SimpleNet: A Simple Network</w:t>
      </w:r>
      <w:r>
        <w:t xml:space="preserve"> </w:t>
      </w:r>
      <w:r>
        <w:t xml:space="preserve">for Image Anomaly Detection and Localization. CVPR. 2023, pp.</w:t>
      </w:r>
      <w:r>
        <w:t xml:space="preserve"> </w:t>
      </w:r>
      <w:r>
        <w:t xml:space="preserve">20402–20411. DOI: 10.1109/CVPR52729.2023.01954.</w:t>
      </w:r>
    </w:p>
    <w:p>
      <w:pPr>
        <w:pStyle w:val="BodyText"/>
      </w:pPr>
      <w:r>
        <w:t xml:space="preserve">[7] Deng, H.; Li, X. Anomaly Detection via Reverse Distillation from</w:t>
      </w:r>
      <w:r>
        <w:t xml:space="preserve"> </w:t>
      </w:r>
      <w:r>
        <w:t xml:space="preserve">One-Class Embedding. CVPR. 2022, pp. 9737–9746. DOI:</w:t>
      </w:r>
      <w:r>
        <w:t xml:space="preserve"> </w:t>
      </w:r>
      <w:r>
        <w:t xml:space="preserve">10.1109/CVPR52688.2022.00951.</w:t>
      </w:r>
    </w:p>
    <w:p>
      <w:pPr>
        <w:pStyle w:val="BodyText"/>
      </w:pPr>
      <w:r>
        <w:t xml:space="preserve">[8] Ruff, L.; Vandermeulen, R.; Görnitz, N.; Binder, A.; Müller, E.;</w:t>
      </w:r>
      <w:r>
        <w:t xml:space="preserve"> </w:t>
      </w:r>
      <w:r>
        <w:t xml:space="preserve">Kloft, M. Deep One-Class Classification. ICML. 2018. DOI:</w:t>
      </w:r>
      <w:r>
        <w:t xml:space="preserve"> </w:t>
      </w:r>
      <w:r>
        <w:t xml:space="preserve">10.48550/arXiv.1802.06360.</w:t>
      </w:r>
    </w:p>
    <w:p>
      <w:pPr>
        <w:pStyle w:val="BodyText"/>
      </w:pPr>
      <w:r>
        <w:t xml:space="preserve">[9] Yang, B.; Lei, Y.; Li, N.; Li, X.; Si, X.; Chen, C. Balance</w:t>
      </w:r>
      <w:r>
        <w:t xml:space="preserve"> </w:t>
      </w:r>
      <w:r>
        <w:t xml:space="preserve">Recovery and Collaborative Adaptation Approach for Federated Fault</w:t>
      </w:r>
      <w:r>
        <w:t xml:space="preserve"> </w:t>
      </w:r>
      <w:r>
        <w:t xml:space="preserve">Diagnosis of Inconsistent Machine Groups. Knowledge-Based Systems. 2025,</w:t>
      </w:r>
      <w:r>
        <w:t xml:space="preserve"> </w:t>
      </w:r>
      <w:r>
        <w:t xml:space="preserve">317, 113480. DOI: 10.1016/j.knosys.2025.113480.</w:t>
      </w:r>
    </w:p>
    <w:p>
      <w:pPr>
        <w:pStyle w:val="BodyText"/>
      </w:pPr>
      <w:r>
        <w:t xml:space="preserve">[10] Buda, M.; Maki, A.; Mazurowski, M. A. A Systematic Study of the</w:t>
      </w:r>
      <w:r>
        <w:t xml:space="preserve"> </w:t>
      </w:r>
      <w:r>
        <w:t xml:space="preserve">Class Imbalance Problem in Convolutional Neural Networks. Neural</w:t>
      </w:r>
      <w:r>
        <w:t xml:space="preserve"> </w:t>
      </w:r>
      <w:r>
        <w:t xml:space="preserve">Networks. 2018, 106, 249–259. DOI: 10.1016/j.neunet.2018.07.011.</w:t>
      </w:r>
    </w:p>
    <w:p>
      <w:pPr>
        <w:pStyle w:val="BodyText"/>
      </w:pPr>
      <w:r>
        <w:t xml:space="preserve">[11] de Giorgio, A.; Cola, G.; Wang, L. Systematic Review of Class</w:t>
      </w:r>
      <w:r>
        <w:t xml:space="preserve"> </w:t>
      </w:r>
      <w:r>
        <w:t xml:space="preserve">Imbalance Problems in Manufacturing. Journal of Manufacturing Systems.</w:t>
      </w:r>
      <w:r>
        <w:t xml:space="preserve"> </w:t>
      </w:r>
      <w:r>
        <w:t xml:space="preserve">2023.</w:t>
      </w:r>
    </w:p>
    <w:p>
      <w:pPr>
        <w:pStyle w:val="BodyText"/>
      </w:pPr>
      <w:r>
        <w:t xml:space="preserve">[12] Shorten, C.; Khoshgoftaar, T. M. A Survey on Image Data</w:t>
      </w:r>
      <w:r>
        <w:t xml:space="preserve"> </w:t>
      </w:r>
      <w:r>
        <w:t xml:space="preserve">Augmentation for Deep Learning. Journal of Big Data. 2019, 6, 60. DOI:</w:t>
      </w:r>
      <w:r>
        <w:t xml:space="preserve"> </w:t>
      </w:r>
      <w:r>
        <w:t xml:space="preserve">10.1186/s40537-019-0197-0.</w:t>
      </w:r>
    </w:p>
    <w:p>
      <w:pPr>
        <w:pStyle w:val="BodyText"/>
      </w:pPr>
      <w:r>
        <w:t xml:space="preserve">[13] Mumuni, A.; Mumuni, F. Data Augmentation: A Comprehensive Survey</w:t>
      </w:r>
      <w:r>
        <w:t xml:space="preserve"> </w:t>
      </w:r>
      <w:r>
        <w:t xml:space="preserve">of Modern Approaches. Array. 2022, 16, 100258. DOI:</w:t>
      </w:r>
      <w:r>
        <w:t xml:space="preserve"> </w:t>
      </w:r>
      <w:r>
        <w:t xml:space="preserve">10.1016/j.array.2022.100258.</w:t>
      </w:r>
    </w:p>
    <w:p>
      <w:pPr>
        <w:pStyle w:val="BodyText"/>
      </w:pPr>
      <w:r>
        <w:t xml:space="preserve">[14] Kumar, T.; Brennan, R.; Mileo, A.; Bendechache, M. Image Data</w:t>
      </w:r>
      <w:r>
        <w:t xml:space="preserve"> </w:t>
      </w:r>
      <w:r>
        <w:t xml:space="preserve">Augmentation Approaches: A Comprehensive Survey and Future Directions.</w:t>
      </w:r>
      <w:r>
        <w:t xml:space="preserve"> </w:t>
      </w:r>
      <w:r>
        <w:t xml:space="preserve">IEEE Access. 2024, 12, 187536–187571. DOI:</w:t>
      </w:r>
      <w:r>
        <w:t xml:space="preserve"> </w:t>
      </w:r>
      <w:r>
        <w:t xml:space="preserve">10.1109/ACCESS.2024.3470122.</w:t>
      </w:r>
    </w:p>
    <w:p>
      <w:pPr>
        <w:pStyle w:val="BodyText"/>
      </w:pPr>
      <w:r>
        <w:t xml:space="preserve">[15] Li, C.-L.; Sohn, K.; Yoon, J.; Pfister, T. CutPaste:</w:t>
      </w:r>
      <w:r>
        <w:t xml:space="preserve"> </w:t>
      </w:r>
      <w:r>
        <w:t xml:space="preserve">Self-Supervised Learning for Anomaly Detection and Localization. CVPR.</w:t>
      </w:r>
      <w:r>
        <w:t xml:space="preserve"> </w:t>
      </w:r>
      <w:r>
        <w:t xml:space="preserve">2021, pp. 9664–9674. DOI: 10.1109/CVPR46437.2021.00954.</w:t>
      </w:r>
    </w:p>
    <w:p>
      <w:pPr>
        <w:pStyle w:val="BodyText"/>
      </w:pPr>
      <w:r>
        <w:t xml:space="preserve">[16] Zavrtanik, V.; Kristan, M.; Skočaj, D. DRAEM—A Discriminatively</w:t>
      </w:r>
      <w:r>
        <w:t xml:space="preserve"> </w:t>
      </w:r>
      <w:r>
        <w:t xml:space="preserve">Trained Reconstruction Embedding for Surface Anomaly Detection. ICCV.</w:t>
      </w:r>
      <w:r>
        <w:t xml:space="preserve"> </w:t>
      </w:r>
      <w:r>
        <w:t xml:space="preserve">2021, pp. 8330–8339. DOI: 10.1109/ICCV48922.2021.00822.</w:t>
      </w:r>
    </w:p>
    <w:p>
      <w:pPr>
        <w:pStyle w:val="BodyText"/>
      </w:pPr>
      <w:r>
        <w:t xml:space="preserve">[17] Goodfellow, I.; Pouget-Abadie, J.; Mirza, M.; Xu, B.;</w:t>
      </w:r>
      <w:r>
        <w:t xml:space="preserve"> </w:t>
      </w:r>
      <w:r>
        <w:t xml:space="preserve">Warde-Farley, D.; Ozair, S.; Courville, A.; Bengio, Y. Generative</w:t>
      </w:r>
      <w:r>
        <w:t xml:space="preserve"> </w:t>
      </w:r>
      <w:r>
        <w:t xml:space="preserve">Adversarial Nets. NeurIPS. 2014, pp. 2672–2680.</w:t>
      </w:r>
    </w:p>
    <w:p>
      <w:pPr>
        <w:pStyle w:val="BodyText"/>
      </w:pPr>
      <w:r>
        <w:t xml:space="preserve">[18] Frid-Adar, M.; Diamant, I.; Klang, E.; Amitai, M.; Goldberger, J.;</w:t>
      </w:r>
      <w:r>
        <w:t xml:space="preserve"> </w:t>
      </w:r>
      <w:r>
        <w:t xml:space="preserve">Greenspan, H. GAN-Based Synthetic Medical Image Augmentation for</w:t>
      </w:r>
      <w:r>
        <w:t xml:space="preserve"> </w:t>
      </w:r>
      <w:r>
        <w:t xml:space="preserve">Increased CNN Performance in Liver Lesion Classification.</w:t>
      </w:r>
      <w:r>
        <w:t xml:space="preserve"> </w:t>
      </w:r>
      <w:r>
        <w:t xml:space="preserve">Neurocomputing. 2018, 321, 321–331. DOI: 10.1016/j.neucom.2018.09.013.</w:t>
      </w:r>
    </w:p>
    <w:p>
      <w:pPr>
        <w:pStyle w:val="BodyText"/>
      </w:pPr>
      <w:r>
        <w:t xml:space="preserve">[19] Zhang, G.; Cui, K.; Hung, T.-Y.; Lu, S. Defect-GAN: High-Fidelity</w:t>
      </w:r>
      <w:r>
        <w:t xml:space="preserve"> </w:t>
      </w:r>
      <w:r>
        <w:t xml:space="preserve">Defect Synthesis for Automated Defect Inspection. WACV. 2021, pp.</w:t>
      </w:r>
      <w:r>
        <w:t xml:space="preserve"> </w:t>
      </w:r>
      <w:r>
        <w:t xml:space="preserve">2524–2534. DOI: 10.1109/WACV48630.2021.00257.</w:t>
      </w:r>
    </w:p>
    <w:p>
      <w:pPr>
        <w:pStyle w:val="BodyText"/>
      </w:pPr>
      <w:r>
        <w:t xml:space="preserve">[20] Niu, S.; Li, B.; Wang, X.; Lin, H. Defect Image Sample Generation</w:t>
      </w:r>
      <w:r>
        <w:t xml:space="preserve"> </w:t>
      </w:r>
      <w:r>
        <w:t xml:space="preserve">With GAN for Improving Defect Recognition. IEEE Transactions on</w:t>
      </w:r>
      <w:r>
        <w:t xml:space="preserve"> </w:t>
      </w:r>
      <w:r>
        <w:t xml:space="preserve">Automation Science and Engineering. 2020, 17(3), 1611–1622. DOI:</w:t>
      </w:r>
      <w:r>
        <w:t xml:space="preserve"> </w:t>
      </w:r>
      <w:r>
        <w:t xml:space="preserve">10.1109/TASE.2020.2967415.</w:t>
      </w:r>
    </w:p>
    <w:p>
      <w:pPr>
        <w:pStyle w:val="BodyText"/>
      </w:pPr>
      <w:r>
        <w:t xml:space="preserve">[21] Hu, Z.; et al. Utilizing Generative Adversarial Networks for</w:t>
      </w:r>
      <w:r>
        <w:t xml:space="preserve"> </w:t>
      </w:r>
      <w:r>
        <w:t xml:space="preserve">Image Data Augmentation and Classification of Semiconductor Wafer Dicing</w:t>
      </w:r>
      <w:r>
        <w:t xml:space="preserve"> </w:t>
      </w:r>
      <w:r>
        <w:t xml:space="preserve">Induced Defects. arXiv. 2024, 2407.20268.</w:t>
      </w:r>
    </w:p>
    <w:p>
      <w:pPr>
        <w:pStyle w:val="BodyText"/>
      </w:pPr>
      <w:r>
        <w:t xml:space="preserve">[22] Ho, J.; Jain, A.; Abbeel, P. Denoising Diffusion Probabilistic</w:t>
      </w:r>
      <w:r>
        <w:t xml:space="preserve"> </w:t>
      </w:r>
      <w:r>
        <w:t xml:space="preserve">Models. NeurIPS. 2020, 33, pp. 6840–6851. DOI:</w:t>
      </w:r>
      <w:r>
        <w:t xml:space="preserve"> </w:t>
      </w:r>
      <w:r>
        <w:t xml:space="preserve">10.48550/arXiv.2006.11239.</w:t>
      </w:r>
    </w:p>
    <w:p>
      <w:pPr>
        <w:pStyle w:val="BodyText"/>
      </w:pPr>
      <w:r>
        <w:t xml:space="preserve">[23] Dhariwal, P.; Nichol, A. Diffusion Models Beat GANs on Image</w:t>
      </w:r>
      <w:r>
        <w:t xml:space="preserve"> </w:t>
      </w:r>
      <w:r>
        <w:t xml:space="preserve">Synthesis. NeurIPS. 2021.</w:t>
      </w:r>
    </w:p>
    <w:p>
      <w:pPr>
        <w:pStyle w:val="BodyText"/>
      </w:pPr>
      <w:r>
        <w:t xml:space="preserve">[24] Rombach, R.; Blattmann, A.; Lorenz, D.; Esser, P.; Ommer, B.</w:t>
      </w:r>
      <w:r>
        <w:t xml:space="preserve"> </w:t>
      </w:r>
      <w:r>
        <w:t xml:space="preserve">High-Resolution Image Synthesis with Latent Diffusion Models. CVPR.</w:t>
      </w:r>
      <w:r>
        <w:t xml:space="preserve"> </w:t>
      </w:r>
      <w:r>
        <w:t xml:space="preserve">2022, pp. 10684–10695. DOI: 10.1109/CVPR52688.2022.01042.</w:t>
      </w:r>
    </w:p>
    <w:p>
      <w:pPr>
        <w:pStyle w:val="BodyText"/>
      </w:pPr>
      <w:r>
        <w:t xml:space="preserve">[25] Hu, T.; Zhang, J.; Yi, R.; Du, Y.; Chen, X.; Liu, L.; Wang, Y.;</w:t>
      </w:r>
      <w:r>
        <w:t xml:space="preserve"> </w:t>
      </w:r>
      <w:r>
        <w:t xml:space="preserve">Wang, C. AnomalyDiffusion: Few-Shot Anomaly Image Generation with</w:t>
      </w:r>
      <w:r>
        <w:t xml:space="preserve"> </w:t>
      </w:r>
      <w:r>
        <w:t xml:space="preserve">Diffusion Model. AAAI. 2024, 38, 8526–8534. DOI:</w:t>
      </w:r>
      <w:r>
        <w:t xml:space="preserve"> </w:t>
      </w:r>
      <w:r>
        <w:t xml:space="preserve">10.1609/aaai.v38i8.28696.</w:t>
      </w:r>
    </w:p>
    <w:p>
      <w:pPr>
        <w:pStyle w:val="BodyText"/>
      </w:pPr>
      <w:r>
        <w:t xml:space="preserve">[26] Zhang, X.; Xu, M.; Zhou, X. RealNet: A Feature Selection Network</w:t>
      </w:r>
      <w:r>
        <w:t xml:space="preserve"> </w:t>
      </w:r>
      <w:r>
        <w:t xml:space="preserve">with Realistic Synthetic Anomaly for Anomaly Detection. CVPR. 2024, pp.</w:t>
      </w:r>
      <w:r>
        <w:t xml:space="preserve"> </w:t>
      </w:r>
      <w:r>
        <w:t xml:space="preserve">16699–16708.</w:t>
      </w:r>
    </w:p>
    <w:p>
      <w:pPr>
        <w:pStyle w:val="BodyText"/>
      </w:pPr>
      <w:r>
        <w:t xml:space="preserve">[27] Tai, Y.; Huang, Z.; Peng, T.; Zhang, Z. DefFiller:</w:t>
      </w:r>
      <w:r>
        <w:t xml:space="preserve"> </w:t>
      </w:r>
      <w:r>
        <w:t xml:space="preserve">Mask-Conditioned Diffusion for Salient Steel Surface Defect Generation.</w:t>
      </w:r>
      <w:r>
        <w:t xml:space="preserve"> </w:t>
      </w:r>
      <w:r>
        <w:t xml:space="preserve">arXiv. 2024, 2412.15570.</w:t>
      </w:r>
    </w:p>
    <w:p>
      <w:pPr>
        <w:pStyle w:val="BodyText"/>
      </w:pPr>
      <w:r>
        <w:t xml:space="preserve">[28] Li, H.; Liu, Y.; Liu, C.; Pang, H.; Xu, K. A Few-Shot Steel</w:t>
      </w:r>
      <w:r>
        <w:t xml:space="preserve"> </w:t>
      </w:r>
      <w:r>
        <w:t xml:space="preserve">Surface Defect Generation Method Based on Diffusion Models. Sensors.</w:t>
      </w:r>
      <w:r>
        <w:t xml:space="preserve"> </w:t>
      </w:r>
      <w:r>
        <w:t xml:space="preserve">2025, 25(10), 3038. DOI: 10.3390/s25103038.</w:t>
      </w:r>
    </w:p>
    <w:p>
      <w:pPr>
        <w:pStyle w:val="BodyText"/>
      </w:pPr>
      <w:r>
        <w:t xml:space="preserve">[29] Yoon, J. H.; Kim, C. H. Conditional Diffusion Model based Data</w:t>
      </w:r>
      <w:r>
        <w:t xml:space="preserve"> </w:t>
      </w:r>
      <w:r>
        <w:t xml:space="preserve">Augmentation Method for Efficient Classification in Class Imbalance</w:t>
      </w:r>
      <w:r>
        <w:t xml:space="preserve"> </w:t>
      </w:r>
      <w:r>
        <w:t xml:space="preserve">Dataset. Journal of the Korea Institute of Information Technology. 2024,</w:t>
      </w:r>
      <w:r>
        <w:t xml:space="preserve"> </w:t>
      </w:r>
      <w:r>
        <w:t xml:space="preserve">22(4), 11–18. DOI: 10.14801/jkiit.2024.22.4.79.</w:t>
      </w:r>
    </w:p>
    <w:p>
      <w:pPr>
        <w:pStyle w:val="BodyText"/>
      </w:pPr>
      <w:r>
        <w:t xml:space="preserve">[30] Zhang, L.; Rao, A.; Agrawala, M. Adding Conditional Control to</w:t>
      </w:r>
      <w:r>
        <w:t xml:space="preserve"> </w:t>
      </w:r>
      <w:r>
        <w:t xml:space="preserve">Text-to-Image Diffusion Models. ICCV. 2023, pp. 3836–3847. DOI:</w:t>
      </w:r>
      <w:r>
        <w:t xml:space="preserve"> </w:t>
      </w:r>
      <w:r>
        <w:t xml:space="preserve">10.1109/ICCV51070.2023.00355.</w:t>
      </w:r>
    </w:p>
    <w:p>
      <w:pPr>
        <w:pStyle w:val="BodyText"/>
      </w:pPr>
      <w:r>
        <w:t xml:space="preserve">[31] Han, H. J.; Moon, I. Y. CASDA: Enhancing Steel Defect Detection</w:t>
      </w:r>
      <w:r>
        <w:t xml:space="preserve"> </w:t>
      </w:r>
      <w:r>
        <w:t xml:space="preserve">Through Context-Aware Data Augmentation Framework. Applied Sciences.</w:t>
      </w:r>
      <w:r>
        <w:t xml:space="preserve"> </w:t>
      </w:r>
      <w:r>
        <w:t xml:space="preserve">2026, 16(12), 6137. DOI: 10.3390/app16126137.</w:t>
      </w:r>
    </w:p>
    <w:p>
      <w:pPr>
        <w:pStyle w:val="BodyText"/>
      </w:pPr>
      <w:r>
        <w:t xml:space="preserve">[32] Dwibedi, D.; Misra, I.; Hebert, M. Cut, Paste and Learn:</w:t>
      </w:r>
      <w:r>
        <w:t xml:space="preserve"> </w:t>
      </w:r>
      <w:r>
        <w:t xml:space="preserve">Surprisingly Easy Synthesis for Instance Detection. ICCV. 2017, pp.</w:t>
      </w:r>
      <w:r>
        <w:t xml:space="preserve"> </w:t>
      </w:r>
      <w:r>
        <w:t xml:space="preserve">1301–1310. DOI: 10.1109/ICCV.2017.146.</w:t>
      </w:r>
    </w:p>
    <w:p>
      <w:pPr>
        <w:pStyle w:val="BodyText"/>
      </w:pPr>
      <w:r>
        <w:t xml:space="preserve">[33] Ghiasi, G.; Cui, Y.; Srinivas, A.; Qian, R.; Lin, T.-Y.; Cubuk,</w:t>
      </w:r>
      <w:r>
        <w:t xml:space="preserve"> </w:t>
      </w:r>
      <w:r>
        <w:t xml:space="preserve">E. D.; Le, Q. V.; Zoph, B. Simple Copy-Paste Is a Strong Data</w:t>
      </w:r>
      <w:r>
        <w:t xml:space="preserve"> </w:t>
      </w:r>
      <w:r>
        <w:t xml:space="preserve">Augmentation Method for Instance Segmentation. CVPR. 2021, pp.</w:t>
      </w:r>
      <w:r>
        <w:t xml:space="preserve"> </w:t>
      </w:r>
      <w:r>
        <w:t xml:space="preserve">2918–2928. DOI: 10.1109/CVPR46437.2021.00294.</w:t>
      </w:r>
    </w:p>
    <w:p>
      <w:pPr>
        <w:pStyle w:val="BodyText"/>
      </w:pPr>
      <w:r>
        <w:t xml:space="preserve">[34] Dvornik, N.; Mairal, J.; Schmid, C. Modeling Visual Context Is</w:t>
      </w:r>
      <w:r>
        <w:t xml:space="preserve"> </w:t>
      </w:r>
      <w:r>
        <w:t xml:space="preserve">Key to Augmenting Object Detection Datasets. ECCV. 2018, pp. 364–380.</w:t>
      </w:r>
      <w:r>
        <w:t xml:space="preserve"> </w:t>
      </w:r>
      <w:r>
        <w:t xml:space="preserve">DOI: 10.1007/978-3-030-01258-8_23.</w:t>
      </w:r>
    </w:p>
    <w:p>
      <w:pPr>
        <w:pStyle w:val="BodyText"/>
      </w:pPr>
      <w:r>
        <w:t xml:space="preserve">[35] Fang, H.-S.; Sun, J.; Wang, R.; Gou, M.; Li, Y.-L.; Lu, C.</w:t>
      </w:r>
      <w:r>
        <w:t xml:space="preserve"> </w:t>
      </w:r>
      <w:r>
        <w:t xml:space="preserve">InstaBoost: Boosting Instance Segmentation via Probability Map Guided</w:t>
      </w:r>
      <w:r>
        <w:t xml:space="preserve"> </w:t>
      </w:r>
      <w:r>
        <w:t xml:space="preserve">Copy-Pasting. ICCV. 2019, pp. 682–691. DOI: 10.1109/ICCV.2019.00077.</w:t>
      </w:r>
    </w:p>
    <w:p>
      <w:pPr>
        <w:pStyle w:val="BodyText"/>
      </w:pPr>
      <w:r>
        <w:t xml:space="preserve">[36] Pérez, P.; Gangnet, M.; Blake, A. Poisson Image Editing. ACM</w:t>
      </w:r>
      <w:r>
        <w:t xml:space="preserve"> </w:t>
      </w:r>
      <w:r>
        <w:t xml:space="preserve">Transactions on Graphics. 2003, 22(3), 313–318. DOI:</w:t>
      </w:r>
      <w:r>
        <w:t xml:space="preserve"> </w:t>
      </w:r>
      <w:r>
        <w:t xml:space="preserve">10.1145/882262.882269.</w:t>
      </w:r>
    </w:p>
    <w:p>
      <w:pPr>
        <w:pStyle w:val="BodyText"/>
      </w:pPr>
      <w:r>
        <w:t xml:space="preserve">[37] Cubuk, E. D.; Zoph, B.; Mané, D.; Vasudevan, V.; Le, Q. V.</w:t>
      </w:r>
      <w:r>
        <w:t xml:space="preserve"> </w:t>
      </w:r>
      <w:r>
        <w:t xml:space="preserve">AutoAugment: Learning Augmentation Strategies from Data. CVPR. 2019, pp.</w:t>
      </w:r>
      <w:r>
        <w:t xml:space="preserve"> </w:t>
      </w:r>
      <w:r>
        <w:t xml:space="preserve">113–123. DOI: 10.1109/CVPR.2019.00020.</w:t>
      </w:r>
    </w:p>
    <w:p>
      <w:pPr>
        <w:pStyle w:val="BodyText"/>
      </w:pPr>
      <w:r>
        <w:t xml:space="preserve">[38] Cubuk, E. D.; Zoph, B.; Shlens, J.; Le, Q. V. RandAugment:</w:t>
      </w:r>
      <w:r>
        <w:t xml:space="preserve"> </w:t>
      </w:r>
      <w:r>
        <w:t xml:space="preserve">Practical Automated Data Augmentation with a Reduced Search Space.</w:t>
      </w:r>
      <w:r>
        <w:t xml:space="preserve"> </w:t>
      </w:r>
      <w:r>
        <w:t xml:space="preserve">CVPRW. 2020, pp. 702–703. DOI: 10.1109/CVPRW50498.2020.00359.</w:t>
      </w:r>
    </w:p>
    <w:p>
      <w:pPr>
        <w:pStyle w:val="BodyText"/>
      </w:pPr>
      <w:r>
        <w:t xml:space="preserve">[39] Ho, T. K.; Basu, M. Complexity Measures of Supervised</w:t>
      </w:r>
      <w:r>
        <w:t xml:space="preserve"> </w:t>
      </w:r>
      <w:r>
        <w:t xml:space="preserve">Classification Problems. IEEE Transactions on Pattern Analysis and</w:t>
      </w:r>
      <w:r>
        <w:t xml:space="preserve"> </w:t>
      </w:r>
      <w:r>
        <w:t xml:space="preserve">Machine Intelligence. 2002, 24(3), 289–300. DOI: 10.1109/34.990132.</w:t>
      </w:r>
    </w:p>
    <w:p>
      <w:pPr>
        <w:pStyle w:val="BodyText"/>
      </w:pPr>
      <w:r>
        <w:t xml:space="preserve">[40] Redmon, J.; Divvala, S.; Girshick, R.; Farhadi, A. You Only Look</w:t>
      </w:r>
      <w:r>
        <w:t xml:space="preserve"> </w:t>
      </w:r>
      <w:r>
        <w:t xml:space="preserve">Once: Unified, Real-Time Object Detection. CVPR. 2016, pp. 779–788.</w:t>
      </w:r>
      <w:r>
        <w:t xml:space="preserve"> </w:t>
      </w:r>
      <w:r>
        <w:t xml:space="preserve">DOI: 10.1109/CVPR.2016.91.</w:t>
      </w:r>
    </w:p>
    <w:p>
      <w:pPr>
        <w:pStyle w:val="BodyText"/>
      </w:pPr>
      <w:r>
        <w:t xml:space="preserve">[41] Ren, S.; He, K.; Girshick, R.; Sun, J. Faster R-CNN: Towards</w:t>
      </w:r>
      <w:r>
        <w:t xml:space="preserve"> </w:t>
      </w:r>
      <w:r>
        <w:t xml:space="preserve">Real-Time Object Detection with Region Proposal Networks. IEEE</w:t>
      </w:r>
      <w:r>
        <w:t xml:space="preserve"> </w:t>
      </w:r>
      <w:r>
        <w:t xml:space="preserve">Transactions on Pattern Analysis and Machine Intelligence. 2017, 39(6),</w:t>
      </w:r>
      <w:r>
        <w:t xml:space="preserve"> </w:t>
      </w:r>
      <w:r>
        <w:t xml:space="preserve">1137–1149. DOI: 10.1109/TPAMI.2016.2577031.</w:t>
      </w:r>
    </w:p>
    <w:p>
      <w:pPr>
        <w:pStyle w:val="BodyText"/>
      </w:pPr>
      <w:r>
        <w:t xml:space="preserve">[42] Liu, L.; Ouyang, W.; Wang, X.; Fieguth, P.; Chen, J.; Liu, X.;</w:t>
      </w:r>
      <w:r>
        <w:t xml:space="preserve"> </w:t>
      </w:r>
      <w:r>
        <w:t xml:space="preserve">Pietikäinen, M. Deep Learning for Generic Object Detection: A Survey.</w:t>
      </w:r>
      <w:r>
        <w:t xml:space="preserve"> </w:t>
      </w:r>
      <w:r>
        <w:t xml:space="preserve">International Journal of Computer Vision. 2020, 128(2), 261–318. DOI:</w:t>
      </w:r>
      <w:r>
        <w:t xml:space="preserve"> </w:t>
      </w:r>
      <w:r>
        <w:t xml:space="preserve">10.1007/s11263-019-01247-4.</w:t>
      </w:r>
    </w:p>
    <w:p>
      <w:pPr>
        <w:pStyle w:val="BodyText"/>
      </w:pPr>
      <w:r>
        <w:t xml:space="preserve">[43] Ronneberger, O.; Fischer, P.; Brox, T. U-Net: Convolutional</w:t>
      </w:r>
      <w:r>
        <w:t xml:space="preserve"> </w:t>
      </w:r>
      <w:r>
        <w:t xml:space="preserve">Networks for Biomedical Image Segmentation. MICCAI. 2015. DOI:</w:t>
      </w:r>
      <w:r>
        <w:t xml:space="preserve"> </w:t>
      </w:r>
      <w:r>
        <w:t xml:space="preserve">10.1007/978-3-319-24574-4_28.</w:t>
      </w:r>
    </w:p>
    <w:p>
      <w:pPr>
        <w:pStyle w:val="BodyText"/>
      </w:pPr>
      <w:r>
        <w:t xml:space="preserve">[44] Heusel, M.; Ramsauer, H.; Unterthiner, T.; Nessler, B.;</w:t>
      </w:r>
      <w:r>
        <w:t xml:space="preserve"> </w:t>
      </w:r>
      <w:r>
        <w:t xml:space="preserve">Hochreiter, S. GANs Trained by a Two Time-Scale Update Rule Converge to</w:t>
      </w:r>
      <w:r>
        <w:t xml:space="preserve"> </w:t>
      </w:r>
      <w:r>
        <w:t xml:space="preserve">a Local Nash Equilibrium. NeurIPS. 2017, 30, pp. 6626–6637.</w:t>
      </w:r>
    </w:p>
    <w:p>
      <w:pPr>
        <w:pStyle w:val="BodyText"/>
      </w:pPr>
      <w:r>
        <w:t xml:space="preserve">[45] Bińkowski, M.; Sutherland, D. J.; Arbel, M.; Gretton, A.</w:t>
      </w:r>
      <w:r>
        <w:t xml:space="preserve"> </w:t>
      </w:r>
      <w:r>
        <w:t xml:space="preserve">Demystifying MMD GANs. ICLR. 2018.</w:t>
      </w:r>
    </w:p>
    <w:p>
      <w:pPr>
        <w:pStyle w:val="BodyText"/>
      </w:pPr>
      <w:r>
        <w:t xml:space="preserve">[46] Zhang, R.; Isola, P.; Efros, A. A.; Shechtman, E.; Wang, O. The</w:t>
      </w:r>
      <w:r>
        <w:t xml:space="preserve"> </w:t>
      </w:r>
      <w:r>
        <w:t xml:space="preserve">Unreasonable Effectiveness of Deep Features as a Perceptual Metric.</w:t>
      </w:r>
      <w:r>
        <w:t xml:space="preserve"> </w:t>
      </w:r>
      <w:r>
        <w:t xml:space="preserve">CVPR. 2018, pp. 586–595. DOI: 10.1109/CVPR.2018.00068.</w:t>
      </w:r>
    </w:p>
    <w:p>
      <w:pPr>
        <w:pStyle w:val="BodyText"/>
      </w:pPr>
      <w:r>
        <w:t xml:space="preserve">[47] 한국PCB&amp;반도체패키징산업협회(KPCA). 세부제조공정 (KPCA 자료);</w:t>
      </w:r>
      <w:r>
        <w:t xml:space="preserve"> </w:t>
      </w:r>
      <w:r>
        <w:t xml:space="preserve">Seoul, South Korea. Available: https://www.kpca.or.kr/file/cont2_t6.</w:t>
      </w:r>
    </w:p>
    <w:p>
      <w:pPr>
        <w:pStyle w:val="BodyText"/>
      </w:pPr>
      <w:r>
        <w:t xml:space="preserve">[48] IPC. Acceptability of Printed Boards (IPC-A-600G); Bannockburn, IL,</w:t>
      </w:r>
      <w:r>
        <w:t xml:space="preserve"> </w:t>
      </w:r>
      <w:r>
        <w:t xml:space="preserve">USA, 2004.</w:t>
      </w:r>
    </w:p>
    <w:p>
      <w:pPr>
        <w:pStyle w:val="BodyText"/>
      </w:pPr>
      <w:r>
        <w:t xml:space="preserve">[49] Tabernik, D.; Šela, S.; Skvarč, J.; Skočaj, D.</w:t>
      </w:r>
      <w:r>
        <w:t xml:space="preserve"> </w:t>
      </w:r>
      <w:r>
        <w:t xml:space="preserve">Segmentation-Based Deep-Learning Approach for Surface-Defect Detection.</w:t>
      </w:r>
      <w:r>
        <w:t xml:space="preserve"> </w:t>
      </w:r>
      <w:r>
        <w:t xml:space="preserve">Journal of Intelligent Manufacturing. 2020, 31(3), 759–776. DOI:</w:t>
      </w:r>
      <w:r>
        <w:t xml:space="preserve"> </w:t>
      </w:r>
      <w:r>
        <w:t xml:space="preserve">10.1007/s10845-019-01476-x.</w:t>
      </w:r>
    </w:p>
    <w:p>
      <w:pPr>
        <w:pStyle w:val="BodyText"/>
      </w:pPr>
      <w:r>
        <w:t xml:space="preserve">[50] Silvestre-Blanes, J.; Albero-Albero, T.; Miralles, I.;</w:t>
      </w:r>
      <w:r>
        <w:t xml:space="preserve"> </w:t>
      </w:r>
      <w:r>
        <w:t xml:space="preserve">Pérez-Llorens, R.; Moreno, J. A Public Fabric Database for Defect</w:t>
      </w:r>
      <w:r>
        <w:t xml:space="preserve"> </w:t>
      </w:r>
      <w:r>
        <w:t xml:space="preserve">Detection Methods and Results. Autex Research Journal. 2019, 19(4),</w:t>
      </w:r>
      <w:r>
        <w:t xml:space="preserve"> </w:t>
      </w:r>
      <w:r>
        <w:t xml:space="preserve">363–374. DOI: 10.2478/aut-2019-0035.</w:t>
      </w:r>
    </w:p>
    <w:p>
      <w:pPr>
        <w:pStyle w:val="BodyText"/>
      </w:pPr>
      <w:r>
        <w:t xml:space="preserve">[51] Severstal: Steel Defect Detection. Kaggle Competition. 2019.</w:t>
      </w:r>
      <w:r>
        <w:t xml:space="preserve"> </w:t>
      </w:r>
      <w:r>
        <w:t xml:space="preserve">Available: https://www.kaggle.com/c/severstal-steel-defect-detection</w:t>
      </w:r>
      <w:r>
        <w:t xml:space="preserve"> </w:t>
      </w:r>
      <w:r>
        <w:t xml:space="preserve">(accessed on 28 July 2026).</w:t>
      </w:r>
    </w:p>
    <w:p>
      <w:pPr>
        <w:pStyle w:val="BodyText"/>
      </w:pPr>
      <w:r>
        <w:t xml:space="preserve">[52] Huang, Y.; Qiu, C.; Yuan, K. Surface Defect Saliency of Magnetic</w:t>
      </w:r>
      <w:r>
        <w:t xml:space="preserve"> </w:t>
      </w:r>
      <w:r>
        <w:t xml:space="preserve">Tile. The Visual Computer. 2020, 36(1), 85–96. DOI:</w:t>
      </w:r>
      <w:r>
        <w:t xml:space="preserve"> </w:t>
      </w:r>
      <w:r>
        <w:t xml:space="preserve">10.1007/s00371-018-1588-5.</w:t>
      </w:r>
    </w:p>
    <w:p>
      <w:pPr>
        <w:pStyle w:val="BodyText"/>
      </w:pPr>
      <w:r>
        <w:t xml:space="preserve">[53] Bergmann, P.; Batzner, K.; Fauser, M.; Sattlegger, D.; Steger, C.</w:t>
      </w:r>
      <w:r>
        <w:t xml:space="preserve"> </w:t>
      </w:r>
      <w:r>
        <w:t xml:space="preserve">The MVTec Anomaly Detection Dataset: A Comprehensive Real-World Dataset</w:t>
      </w:r>
      <w:r>
        <w:t xml:space="preserve"> </w:t>
      </w:r>
      <w:r>
        <w:t xml:space="preserve">for Unsupervised Anomaly Detection. International Journal of Computer</w:t>
      </w:r>
      <w:r>
        <w:t xml:space="preserve"> </w:t>
      </w:r>
      <w:r>
        <w:t xml:space="preserve">Vision. 2021, 129(4), 1038–1059. DOI: 10.1007/s11263-020-01400-4.</w:t>
      </w:r>
    </w:p>
    <w:p>
      <w:pPr>
        <w:pStyle w:val="BodyText"/>
      </w:pPr>
      <w:r>
        <w:t xml:space="preserve">[54] Han, H. J.; Moon, I. Y. Research on Object Detection Model-Based</w:t>
      </w:r>
      <w:r>
        <w:t xml:space="preserve"> </w:t>
      </w:r>
      <w:r>
        <w:t xml:space="preserve">Equipment Defect Detection Method. Journal of Advanced Navigation</w:t>
      </w:r>
      <w:r>
        <w:t xml:space="preserve"> </w:t>
      </w:r>
      <w:r>
        <w:t xml:space="preserve">Technology. 2025, 29(6), 859–866. DOI: 10.12673/JANT.2025.29.6.859.</w:t>
      </w:r>
    </w:p>
    <w:p>
      <w:pPr>
        <w:pStyle w:val="BodyText"/>
      </w:pPr>
      <w:r>
        <w:t xml:space="preserve">[55] Han, H. J.; Moon, I. Y. 결함검출 모델 성능 개선을 위한 결함데이터</w:t>
      </w:r>
      <w:r>
        <w:t xml:space="preserve"> </w:t>
      </w:r>
      <w:r>
        <w:t xml:space="preserve">증강 방법에 대한 연구. (저널명 미기입), (연도), (권(호)), (페이지). DOI:</w:t>
      </w:r>
      <w:r>
        <w:t xml:space="preserve"> </w:t>
      </w:r>
      <w:r>
        <w:t xml:space="preserve">(미기입).</w:t>
      </w:r>
    </w:p>
    <w:p>
      <w:pPr>
        <w:pStyle w:val="BodyText"/>
      </w:pPr>
      <w:r>
        <w:t xml:space="preserve">[56] Han, H. J.; Moon, I. Y. AROMA: Adaptive ROI-Based Morphology-Aware</w:t>
      </w:r>
      <w:r>
        <w:t xml:space="preserve"> </w:t>
      </w:r>
      <w:r>
        <w:t xml:space="preserve">Augmentation. (저널명 미기입), (연도), (권(호)), (페이지). DOI: (미기입).</w:t>
      </w:r>
    </w:p>
    <w:p>
      <w:pPr>
        <w:pStyle w:val="BodyText"/>
      </w:pPr>
      <w:r>
        <w:t xml:space="preserve">[57] Kirillov, A.; Mintun, E.; Ravi, N.; Mao, H.; Rolland, C.;</w:t>
      </w:r>
      <w:r>
        <w:t xml:space="preserve"> </w:t>
      </w:r>
      <w:r>
        <w:t xml:space="preserve">Gustafson, L.; Xiao, T.; Whitehead, S.; Berg, A. C.; Lo, W.-Y.; Dollár,</w:t>
      </w:r>
      <w:r>
        <w:t xml:space="preserve"> </w:t>
      </w:r>
      <w:r>
        <w:t xml:space="preserve">P.; Girshick, R. Segment Anything. ICCV. 2023, pp. 4015–4026. DOI:</w:t>
      </w:r>
      <w:r>
        <w:t xml:space="preserve"> </w:t>
      </w:r>
      <w:r>
        <w:t xml:space="preserve">10.1109/ICCV51070.2023.00371.</w:t>
      </w:r>
    </w:p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jpg" /><Relationship Type="http://schemas.openxmlformats.org/officeDocument/2006/relationships/image" Id="rId32" Target="media/rId32.jpg" /><Relationship Type="http://schemas.openxmlformats.org/officeDocument/2006/relationships/image" Id="rId35" Target="media/rId35.jpg" /><Relationship Type="http://schemas.openxmlformats.org/officeDocument/2006/relationships/image" Id="rId38" Target="media/rId38.jpg" /><Relationship Type="http://schemas.openxmlformats.org/officeDocument/2006/relationships/image" Id="rId41" Target="media/rId41.jpg" /><Relationship Type="http://schemas.openxmlformats.org/officeDocument/2006/relationships/image" Id="rId44" Target="media/rId44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54" Target="media/rId54.jpg" /><Relationship Type="http://schemas.openxmlformats.org/officeDocument/2006/relationships/image" Id="rId57" Target="media/rId57.jpg" /><Relationship Type="http://schemas.openxmlformats.org/officeDocument/2006/relationships/image" Id="rId64" Target="media/rId64.jpg" /><Relationship Type="http://schemas.openxmlformats.org/officeDocument/2006/relationships/image" Id="rId67" Target="media/rId67.jpg" /><Relationship Type="http://schemas.openxmlformats.org/officeDocument/2006/relationships/image" Id="rId70" Target="media/rId70.jpg" /><Relationship Type="http://schemas.openxmlformats.org/officeDocument/2006/relationships/image" Id="rId73" Target="media/rId73.jpg" /><Relationship Type="http://schemas.openxmlformats.org/officeDocument/2006/relationships/image" Id="rId77" Target="media/rId77.jpg" /><Relationship Type="http://schemas.openxmlformats.org/officeDocument/2006/relationships/image" Id="rId80" Target="media/rId80.jpg" /><Relationship Type="http://schemas.openxmlformats.org/officeDocument/2006/relationships/image" Id="rId87" Target="media/rId87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39" Target="media/rId139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52" Target="media/rId152.jpg" /><Relationship Type="http://schemas.openxmlformats.org/officeDocument/2006/relationships/image" Id="rId155" Target="media/rId155.jpg" /><Relationship Type="http://schemas.openxmlformats.org/officeDocument/2006/relationships/image" Id="rId158" Target="media/rId158.png" /><Relationship Type="http://schemas.openxmlformats.org/officeDocument/2006/relationships/image" Id="rId161" Target="media/rId161.jp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170" Target="media/rId170.jpg" /><Relationship Type="http://schemas.openxmlformats.org/officeDocument/2006/relationships/image" Id="rId173" Target="media/rId173.jpg" /><Relationship Type="http://schemas.openxmlformats.org/officeDocument/2006/relationships/image" Id="rId177" Target="media/rId177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2026-09-16T05:23:32Z</dcterms:created>
  <dcterms:modified xsi:type="dcterms:W3CDTF">2026-09-16T05:23:32Z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