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七财互联公司与产品资料</w:t>
      </w:r>
    </w:p>
    <w:p>
      <w:pPr>
        <w:widowControl/>
      </w:pPr>
      <w:r>
        <w:t>2026年10月19日  公开资料版 V4</w:t>
      </w:r>
    </w:p>
    <w:p>
      <w:pPr>
        <w:pStyle w:val="Heading1"/>
      </w:pPr>
      <w:r>
        <w:t>一 公司介绍</w:t>
      </w:r>
    </w:p>
    <w:p>
      <w:pPr>
        <w:pStyle w:val="Heading2"/>
      </w:pPr>
      <w:r>
        <w:t>2018年成立 累计服务客户2万+</w:t>
      </w:r>
    </w:p>
    <w:p>
      <w:pPr>
        <w:pStyle w:val="Heading2"/>
      </w:pPr>
      <w:r>
        <w:t>关于七财</w:t>
      </w:r>
    </w:p>
    <w:p>
      <w:pPr>
        <w:widowControl/>
      </w:pPr>
      <w:r>
        <w:t>七财互联是七财互联网科技（江苏）有限公司旗下企业服务品牌，成立于2018年，立足苏州，专注为中小微企业提供一站式工商财税服务。公司累计服务客户2万+，服务覆盖苏州市各区及县级市，为企业设立、日常经营与发展调整提供持续的专业支持。</w:t>
      </w:r>
    </w:p>
    <w:p>
      <w:pPr>
        <w:pStyle w:val="Heading2"/>
      </w:pPr>
      <w:r>
        <w:t>重点深化合规账</w:t>
      </w:r>
    </w:p>
    <w:p>
      <w:pPr>
        <w:widowControl/>
      </w:pPr>
      <w:r>
        <w:t>合规账是七财当前重点深化的业务方向。面向小规模纳税人和一般纳税人，七财在日常会计核算与纳税申报基础上，进一步关注实际经营与账务记录的衔接，梳理历史账务，核对合同、票据、资金流水及往来款项之间的对应关系，通过专业复核、风险沟通和阶段复盘，帮助企业完善凭证留存与日常财税管理。让经营情况有据可查，让财税问题得到及时关注。</w:t>
      </w:r>
    </w:p>
    <w:p>
      <w:pPr>
        <w:pStyle w:val="Heading2"/>
      </w:pPr>
      <w:r>
        <w:t>工商财税服务有序衔接</w:t>
      </w:r>
    </w:p>
    <w:p>
      <w:pPr>
        <w:widowControl/>
      </w:pPr>
      <w:r>
        <w:t>围绕企业不同经营阶段，七财持续提供公司及个体工商户注册、记账报税、工商变更、注销与异常处理、经营许可及企业资质、商标注册、银行开户协助等服务，通过内部岗位协作，帮助企业减少多头沟通与重复交接。</w:t>
      </w:r>
    </w:p>
    <w:p>
      <w:pPr>
        <w:pStyle w:val="Heading2"/>
      </w:pPr>
      <w:r>
        <w:t>先了解需求 再说明服务安排</w:t>
      </w:r>
    </w:p>
    <w:p>
      <w:pPr>
        <w:widowControl/>
      </w:pPr>
      <w:r>
        <w:t>我们重视每一次咨询背后的实际需求：先了解客户准备做什么、目前遇到什么困难，再把办理事项、费用组成和后续安排讲清楚。依托财税、工商与客户服务岗位协作，通过专人对接、主动协调和持续跟进，把专业服务落实到具体问题中，陪伴企业从创业起步走向规范经营。</w:t>
      </w:r>
    </w:p>
    <w:p>
      <w:pPr>
        <w:pStyle w:val="Heading2"/>
      </w:pPr>
      <w:r>
        <w:t>短版公司简介</w:t>
      </w:r>
    </w:p>
    <w:p>
      <w:pPr>
        <w:widowControl/>
      </w:pPr>
      <w:r>
        <w:t>七财互联是七财互联网科技（江苏）有限公司旗下企业服务品牌，成立于2018年，立足苏州，累计服务客户2万+。公司持续提供公司注册、记账报税及工商配套服务，重点深化合规账，帮助企业理清经营资料与账务记录。通过财税、工商与客户服务岗位协作，七财先了解实际需求，再说明办理事项、费用组成及后续安排，以专人对接和持续跟进，衔接企业设立与持续经营。</w:t>
      </w:r>
    </w:p>
    <w:p>
      <w:pPr>
        <w:pStyle w:val="Heading1"/>
        <w:pageBreakBefore/>
      </w:pPr>
      <w:r>
        <w:t>二 产品服务总览</w:t>
      </w:r>
    </w:p>
    <w:p>
      <w:pPr>
        <w:widowControl/>
      </w:pPr>
      <w:r>
        <w:t>合规账为重点深化方向，日常记账报税与各项工商配套持续提供。各项服务可按实际需求分别确认或衔接安排。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trPr>
        <w:tc>
          <w:tcPr>
            <w:tcW w:type="dxa" w:w="2324"/>
            <w:vAlign w:val="center"/>
            <w:shd w:fill="E8EEF4"/>
            <w:tcMar>
              <w:top w:w="90" w:type="dxa"/>
              <w:left w:w="90" w:type="dxa"/>
              <w:bottom w:w="90" w:type="dxa"/>
              <w:right w:w="90" w:type="dxa"/>
            </w:tcMar>
          </w:tcPr>
          <w:p>
            <w:pPr>
              <w:spacing w:after="80" w:before="80" w:line="250" w:lineRule="exact"/>
            </w:pPr>
            <w:r>
              <w:rPr>
                <w:b/>
                <w:sz w:val="18"/>
              </w:rPr>
              <w:t>产品</w:t>
            </w:r>
          </w:p>
        </w:tc>
        <w:tc>
          <w:tcPr>
            <w:tcW w:type="dxa" w:w="7313"/>
            <w:vAlign w:val="center"/>
            <w:shd w:fill="E8EEF4"/>
            <w:tcMar>
              <w:top w:w="90" w:type="dxa"/>
              <w:left w:w="90" w:type="dxa"/>
              <w:bottom w:w="90" w:type="dxa"/>
              <w:right w:w="90" w:type="dxa"/>
            </w:tcMar>
          </w:tcPr>
          <w:p>
            <w:pPr>
              <w:spacing w:after="80" w:before="80" w:line="250" w:lineRule="exact"/>
            </w:pPr>
            <w:r>
              <w:rPr>
                <w:b/>
                <w:sz w:val="18"/>
              </w:rPr>
              <w:t>服务重点</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苏州公司注册服务</w:t>
            </w:r>
          </w:p>
        </w:tc>
        <w:tc>
          <w:tcPr>
            <w:tcW w:type="dxa" w:w="7313"/>
            <w:vAlign w:val="center"/>
            <w:shd w:fill="FFFFFF"/>
            <w:tcMar>
              <w:top w:w="90" w:type="dxa"/>
              <w:left w:w="90" w:type="dxa"/>
              <w:bottom w:w="90" w:type="dxa"/>
              <w:right w:w="90" w:type="dxa"/>
            </w:tcMar>
          </w:tcPr>
          <w:p>
            <w:pPr>
              <w:spacing w:after="80" w:before="80" w:line="250" w:lineRule="exact"/>
            </w:pPr>
            <w:r>
              <w:rPr>
                <w:sz w:val="18"/>
              </w:rPr>
              <w:t>先理清经营计划，再安排企业设立</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苏州合规账服务</w:t>
            </w:r>
          </w:p>
        </w:tc>
        <w:tc>
          <w:tcPr>
            <w:tcW w:type="dxa" w:w="7313"/>
            <w:vAlign w:val="center"/>
            <w:shd w:fill="FFFFFF"/>
            <w:tcMar>
              <w:top w:w="90" w:type="dxa"/>
              <w:left w:w="90" w:type="dxa"/>
              <w:bottom w:w="90" w:type="dxa"/>
              <w:right w:w="90" w:type="dxa"/>
            </w:tcMar>
          </w:tcPr>
          <w:p>
            <w:pPr>
              <w:spacing w:after="80" w:before="80" w:line="250" w:lineRule="exact"/>
            </w:pPr>
            <w:r>
              <w:rPr>
                <w:sz w:val="18"/>
              </w:rPr>
              <w:t>理清业务与账务的对应关系</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苏州代理记账与纳税申报</w:t>
            </w:r>
          </w:p>
        </w:tc>
        <w:tc>
          <w:tcPr>
            <w:tcW w:type="dxa" w:w="7313"/>
            <w:vAlign w:val="center"/>
            <w:shd w:fill="FFFFFF"/>
            <w:tcMar>
              <w:top w:w="90" w:type="dxa"/>
              <w:left w:w="90" w:type="dxa"/>
              <w:bottom w:w="90" w:type="dxa"/>
              <w:right w:w="90" w:type="dxa"/>
            </w:tcMar>
          </w:tcPr>
          <w:p>
            <w:pPr>
              <w:spacing w:after="80" w:before="80" w:line="250" w:lineRule="exact"/>
            </w:pPr>
            <w:r>
              <w:rPr>
                <w:sz w:val="18"/>
              </w:rPr>
              <w:t>日常账务有人对接，申报事项按期衔接</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苏州注册地址服务</w:t>
            </w:r>
          </w:p>
        </w:tc>
        <w:tc>
          <w:tcPr>
            <w:tcW w:type="dxa" w:w="7313"/>
            <w:vAlign w:val="center"/>
            <w:shd w:fill="FFFFFF"/>
            <w:tcMar>
              <w:top w:w="90" w:type="dxa"/>
              <w:left w:w="90" w:type="dxa"/>
              <w:bottom w:w="90" w:type="dxa"/>
              <w:right w:w="90" w:type="dxa"/>
            </w:tcMar>
          </w:tcPr>
          <w:p>
            <w:pPr>
              <w:spacing w:after="80" w:before="80" w:line="250" w:lineRule="exact"/>
            </w:pPr>
            <w:r>
              <w:rPr>
                <w:sz w:val="18"/>
              </w:rPr>
              <w:t>先核对地址条件，再安排登记事项</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苏州工商变更服务</w:t>
            </w:r>
          </w:p>
        </w:tc>
        <w:tc>
          <w:tcPr>
            <w:tcW w:type="dxa" w:w="7313"/>
            <w:vAlign w:val="center"/>
            <w:shd w:fill="FFFFFF"/>
            <w:tcMar>
              <w:top w:w="90" w:type="dxa"/>
              <w:left w:w="90" w:type="dxa"/>
              <w:bottom w:w="90" w:type="dxa"/>
              <w:right w:w="90" w:type="dxa"/>
            </w:tcMar>
          </w:tcPr>
          <w:p>
            <w:pPr>
              <w:spacing w:after="80" w:before="80" w:line="250" w:lineRule="exact"/>
            </w:pPr>
            <w:r>
              <w:rPr>
                <w:sz w:val="18"/>
              </w:rPr>
              <w:t>登记信息变了，关联事项一起理清</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苏州公司及个体工商户注销</w:t>
            </w:r>
          </w:p>
        </w:tc>
        <w:tc>
          <w:tcPr>
            <w:tcW w:type="dxa" w:w="7313"/>
            <w:vAlign w:val="center"/>
            <w:shd w:fill="FFFFFF"/>
            <w:tcMar>
              <w:top w:w="90" w:type="dxa"/>
              <w:left w:w="90" w:type="dxa"/>
              <w:bottom w:w="90" w:type="dxa"/>
              <w:right w:w="90" w:type="dxa"/>
            </w:tcMar>
          </w:tcPr>
          <w:p>
            <w:pPr>
              <w:spacing w:after="80" w:before="80" w:line="250" w:lineRule="exact"/>
            </w:pPr>
            <w:r>
              <w:rPr>
                <w:sz w:val="18"/>
              </w:rPr>
              <w:t>先排查遗留事项，再推进经营退出</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苏州工商与税务异常处理</w:t>
            </w:r>
          </w:p>
        </w:tc>
        <w:tc>
          <w:tcPr>
            <w:tcW w:type="dxa" w:w="7313"/>
            <w:vAlign w:val="center"/>
            <w:shd w:fill="FFFFFF"/>
            <w:tcMar>
              <w:top w:w="90" w:type="dxa"/>
              <w:left w:w="90" w:type="dxa"/>
              <w:bottom w:w="90" w:type="dxa"/>
              <w:right w:w="90" w:type="dxa"/>
            </w:tcMar>
          </w:tcPr>
          <w:p>
            <w:pPr>
              <w:spacing w:after="80" w:before="80" w:line="250" w:lineRule="exact"/>
            </w:pPr>
            <w:r>
              <w:rPr>
                <w:sz w:val="18"/>
              </w:rPr>
              <w:t>先查明异常原因，再跟进对应事项</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苏州经营许可与企业资质服务</w:t>
            </w:r>
          </w:p>
        </w:tc>
        <w:tc>
          <w:tcPr>
            <w:tcW w:type="dxa" w:w="7313"/>
            <w:vAlign w:val="center"/>
            <w:shd w:fill="FFFFFF"/>
            <w:tcMar>
              <w:top w:w="90" w:type="dxa"/>
              <w:left w:w="90" w:type="dxa"/>
              <w:bottom w:w="90" w:type="dxa"/>
              <w:right w:w="90" w:type="dxa"/>
            </w:tcMar>
          </w:tcPr>
          <w:p>
            <w:pPr>
              <w:spacing w:after="80" w:before="80" w:line="250" w:lineRule="exact"/>
            </w:pPr>
            <w:r>
              <w:rPr>
                <w:sz w:val="18"/>
              </w:rPr>
              <w:t>先确认经营条件，再准备许可材料</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苏州商标注册协助服务</w:t>
            </w:r>
          </w:p>
        </w:tc>
        <w:tc>
          <w:tcPr>
            <w:tcW w:type="dxa" w:w="7313"/>
            <w:vAlign w:val="center"/>
            <w:shd w:fill="FFFFFF"/>
            <w:tcMar>
              <w:top w:w="90" w:type="dxa"/>
              <w:left w:w="90" w:type="dxa"/>
              <w:bottom w:w="90" w:type="dxa"/>
              <w:right w:w="90" w:type="dxa"/>
            </w:tcMar>
          </w:tcPr>
          <w:p>
            <w:pPr>
              <w:spacing w:after="80" w:before="80" w:line="250" w:lineRule="exact"/>
            </w:pPr>
            <w:r>
              <w:rPr>
                <w:sz w:val="18"/>
              </w:rPr>
              <w:t>围绕实际业务，理清商标申请事项</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苏州企业银行开户协助</w:t>
            </w:r>
          </w:p>
        </w:tc>
        <w:tc>
          <w:tcPr>
            <w:tcW w:type="dxa" w:w="7313"/>
            <w:vAlign w:val="center"/>
            <w:shd w:fill="FFFFFF"/>
            <w:tcMar>
              <w:top w:w="90" w:type="dxa"/>
              <w:left w:w="90" w:type="dxa"/>
              <w:bottom w:w="90" w:type="dxa"/>
              <w:right w:w="90" w:type="dxa"/>
            </w:tcMar>
          </w:tcPr>
          <w:p>
            <w:pPr>
              <w:spacing w:after="80" w:before="80" w:line="250" w:lineRule="exact"/>
            </w:pPr>
            <w:r>
              <w:rPr>
                <w:sz w:val="18"/>
              </w:rPr>
              <w:t>把开户材料和经营情况提前理清</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苏州税务合规咨询</w:t>
            </w:r>
          </w:p>
        </w:tc>
        <w:tc>
          <w:tcPr>
            <w:tcW w:type="dxa" w:w="7313"/>
            <w:vAlign w:val="center"/>
            <w:shd w:fill="FFFFFF"/>
            <w:tcMar>
              <w:top w:w="90" w:type="dxa"/>
              <w:left w:w="90" w:type="dxa"/>
              <w:bottom w:w="90" w:type="dxa"/>
              <w:right w:w="90" w:type="dxa"/>
            </w:tcMar>
          </w:tcPr>
          <w:p>
            <w:pPr>
              <w:spacing w:after="80" w:before="80" w:line="250" w:lineRule="exact"/>
            </w:pPr>
            <w:r>
              <w:rPr>
                <w:sz w:val="18"/>
              </w:rPr>
              <w:t>结合真实业务，理清涉税事项</w:t>
            </w:r>
          </w:p>
        </w:tc>
      </w:tr>
      <w:tr>
        <w:trPr>
          <w:cantSplit/>
        </w:trPr>
        <w:tc>
          <w:tcPr>
            <w:tcW w:type="dxa" w:w="2324"/>
            <w:vAlign w:val="center"/>
            <w:shd w:fill="FFFFFF"/>
            <w:tcMar>
              <w:top w:w="90" w:type="dxa"/>
              <w:left w:w="90" w:type="dxa"/>
              <w:bottom w:w="90" w:type="dxa"/>
              <w:right w:w="90" w:type="dxa"/>
            </w:tcMar>
          </w:tcPr>
          <w:p>
            <w:pPr>
              <w:spacing w:after="80" w:before="80" w:line="250" w:lineRule="exact"/>
            </w:pPr>
            <w:r>
              <w:rPr>
                <w:sz w:val="18"/>
              </w:rPr>
              <w:t>苏州企业法律事项咨询</w:t>
            </w:r>
          </w:p>
        </w:tc>
        <w:tc>
          <w:tcPr>
            <w:tcW w:type="dxa" w:w="7313"/>
            <w:vAlign w:val="center"/>
            <w:shd w:fill="FFFFFF"/>
            <w:tcMar>
              <w:top w:w="90" w:type="dxa"/>
              <w:left w:w="90" w:type="dxa"/>
              <w:bottom w:w="90" w:type="dxa"/>
              <w:right w:w="90" w:type="dxa"/>
            </w:tcMar>
          </w:tcPr>
          <w:p>
            <w:pPr>
              <w:spacing w:after="80" w:before="80" w:line="250" w:lineRule="exact"/>
            </w:pPr>
            <w:r>
              <w:rPr>
                <w:sz w:val="18"/>
              </w:rPr>
              <w:t>先理清事实材料，再衔接专业处理</w:t>
            </w:r>
          </w:p>
        </w:tc>
      </w:tr>
    </w:tbl>
    <w:p>
      <w:pPr>
        <w:spacing w:after="0"/>
      </w:pPr>
    </w:p>
    <w:p>
      <w:pPr>
        <w:pStyle w:val="Heading2"/>
      </w:pPr>
      <w:r>
        <w:t>整体客户数量</w:t>
      </w:r>
    </w:p>
    <w:p>
      <w:pPr>
        <w:widowControl/>
      </w:pPr>
      <w:r>
        <w:t>七财累计服务客户2万+。该数字为公司整体累计口径，不代表任一单项产品的客户数。</w:t>
      </w:r>
    </w:p>
    <w:p>
      <w:pPr>
        <w:pStyle w:val="Heading2"/>
      </w:pPr>
      <w:r>
        <w:t>品牌竞对</w:t>
      </w:r>
    </w:p>
    <w:p>
      <w:pPr>
        <w:widowControl/>
      </w:pPr>
      <w:r>
        <w:t>慧算账、东吴财税、隆奔财税、伍优财税、苏州好账本。</w:t>
      </w:r>
    </w:p>
    <w:p>
      <w:pPr>
        <w:pStyle w:val="Heading2"/>
      </w:pPr>
      <w:r>
        <w:t>行业任职与荣誉</w:t>
      </w:r>
    </w:p>
    <w:p>
      <w:pPr>
        <w:widowControl/>
      </w:pPr>
      <w:r>
        <w:t>七财持续参与财税行业与企业服务交流，官网荣誉记录包括：</w:t>
        <w:br/>
        <w:t>1. 2019—2022年：苏州市会计服务业协会副会长单位。</w:t>
        <w:br/>
        <w:t>2. 2023—2026年：会计协会理事单位。</w:t>
        <w:br/>
        <w:t>3. 2023—2027年：湖南商会理事单位。</w:t>
        <w:br/>
        <w:t>4. 2020年：成长型财税服务机构。</w:t>
        <w:br/>
        <w:t>以上按官网荣誉墙对应名称及年度展示。</w:t>
      </w:r>
    </w:p>
    <w:p>
      <w:pPr>
        <w:pStyle w:val="Heading1"/>
        <w:pageBreakBefore/>
      </w:pPr>
      <w:r>
        <w:t>产品01 苏州公司注册服务</w:t>
      </w:r>
    </w:p>
    <w:p>
      <w:pPr>
        <w:widowControl/>
      </w:pPr>
      <w:r>
        <w:t>先理清经营计划，再安排企业设立</w:t>
      </w:r>
    </w:p>
    <w:p>
      <w:pPr>
        <w:pStyle w:val="Heading2"/>
      </w:pPr>
      <w:r>
        <w:t>产品介绍</w:t>
      </w:r>
    </w:p>
    <w:p>
      <w:pPr>
        <w:widowControl/>
      </w:pPr>
      <w:r>
        <w:t>七财互联围绕创业者准备开展的业务，提供主体类型、名称、注册地址、经营范围和股东出资事项核对，协助整理登记材料、衔接申报及补正，并按需对接银行开户、许可和后续财税事项，让创业准备更有条理。</w:t>
      </w:r>
    </w:p>
    <w:p>
      <w:pPr>
        <w:pStyle w:val="Heading2"/>
      </w:pPr>
      <w:r>
        <w:t>核心功能</w:t>
      </w:r>
    </w:p>
    <w:p>
      <w:pPr>
        <w:widowControl/>
      </w:pPr>
      <w:r>
        <w:t>核对主体类型、名称、经营范围、股东及出资安排；梳理地址和登记材料；衔接申报、补正与结果交接；按需说明成立后的经营事项。</w:t>
      </w:r>
    </w:p>
    <w:p>
      <w:pPr>
        <w:pStyle w:val="Heading2"/>
      </w:pPr>
      <w:r>
        <w:t>微盟核心优势</w:t>
      </w:r>
    </w:p>
    <w:p>
      <w:pPr>
        <w:widowControl/>
      </w:pPr>
      <w:r>
        <w:t>先听清业务规划和准备进度，再说明材料、费用及安排；工商与财税岗位协作，登记结果与后续记账、申报和许可需求有序交接。</w:t>
      </w:r>
    </w:p>
    <w:p>
      <w:pPr>
        <w:pStyle w:val="Heading2"/>
      </w:pPr>
      <w:r>
        <w:t>微盟技术与服务支撑</w:t>
      </w:r>
    </w:p>
    <w:p>
      <w:pPr>
        <w:widowControl/>
      </w:pPr>
      <w:r>
        <w:t>以登记材料核对、申报节点记录和岗位协作为支撑，由工商人员结合实际业务确认材料，顾问跟进补正与结果交接。</w:t>
      </w:r>
    </w:p>
    <w:p>
      <w:pPr>
        <w:pStyle w:val="Heading2"/>
      </w:pPr>
      <w:r>
        <w:t>适用场景与人群</w:t>
      </w:r>
    </w:p>
    <w:p>
      <w:pPr>
        <w:widowControl/>
      </w:pPr>
      <w:r>
        <w:t>拟在苏州设立公司、个体工商户或分公司的创业者与经营者；适合首次创业、合伙设立及设立后需要衔接财税服务的情况。</w:t>
      </w:r>
    </w:p>
    <w:p>
      <w:pPr>
        <w:pStyle w:val="Heading2"/>
      </w:pPr>
      <w:r>
        <w:t>交付与服务安排</w:t>
      </w:r>
    </w:p>
    <w:p>
      <w:pPr>
        <w:widowControl/>
      </w:pPr>
      <w:r>
        <w:t>经确认的材料清单、办理进度及实际取得的登记结果文件，按需提供后续事项说明。</w:t>
        <w:br/>
        <w:t>涉及许可或特殊地址要求的业务先核对条件。登记、开户及许可可分别确认范围与费用。</w:t>
      </w:r>
    </w:p>
    <w:p>
      <w:pPr>
        <w:pStyle w:val="Heading2"/>
      </w:pPr>
      <w:r>
        <w:t>常见问题</w:t>
      </w:r>
    </w:p>
    <w:p>
      <w:pPr>
        <w:widowControl/>
      </w:pPr>
      <w:r>
        <w:t>拿到营业执照后还能继续对接吗？</w:t>
        <w:br/>
        <w:t>可以按需求衔接银行开户、许可、记账报税等事项，逐项确认服务范围。</w:t>
      </w:r>
    </w:p>
    <w:p>
      <w:pPr>
        <w:widowControl/>
      </w:pPr>
      <w:r>
        <w:t>注册必须和记账一起购买吗？</w:t>
        <w:br/>
        <w:t>可按实际需求选择单项或组合服务，先说明项目和费用组成。</w:t>
      </w:r>
    </w:p>
    <w:p>
      <w:pPr>
        <w:pStyle w:val="Heading1"/>
        <w:pageBreakBefore/>
      </w:pPr>
      <w:r>
        <w:t>产品02 苏州合规账服务</w:t>
      </w:r>
    </w:p>
    <w:p>
      <w:pPr>
        <w:widowControl/>
      </w:pPr>
      <w:r>
        <w:t>理清业务与账务的对应关系</w:t>
      </w:r>
    </w:p>
    <w:p>
      <w:pPr>
        <w:pStyle w:val="Heading2"/>
      </w:pPr>
      <w:r>
        <w:t>产品介绍</w:t>
      </w:r>
    </w:p>
    <w:p>
      <w:pPr>
        <w:widowControl/>
      </w:pPr>
      <w:r>
        <w:t>合规账是七财互联当前重点深化的业务方向。在日常会计核算与纳税申报基础上，结合企业真实经营，进一步梳理历史账务，核对合同、票据、资金流水及往来款项，沟通资料缺口与处理建议，并通过阶段复盘帮助企业完善财税管理。</w:t>
      </w:r>
    </w:p>
    <w:p>
      <w:pPr>
        <w:pStyle w:val="Heading2"/>
      </w:pPr>
      <w:r>
        <w:t>核心功能</w:t>
      </w:r>
    </w:p>
    <w:p>
      <w:pPr>
        <w:widowControl/>
      </w:pPr>
      <w:r>
        <w:t>历史账务梳理；合同票据、资金流水及往来核对；业务凭证留存；适用商贸企业的进销存台账指导；专业复核、风险提示与阶段复盘。</w:t>
      </w:r>
    </w:p>
    <w:p>
      <w:pPr>
        <w:pStyle w:val="Heading2"/>
      </w:pPr>
      <w:r>
        <w:t>微盟核心优势</w:t>
      </w:r>
    </w:p>
    <w:p>
      <w:pPr>
        <w:widowControl/>
      </w:pPr>
      <w:r>
        <w:t>从实际业务出发核对账务；将待补资料、差异和处理事项说明白；结合亿企代账合作平台工具与七财专业团队，持续跟进约定事项。</w:t>
      </w:r>
    </w:p>
    <w:p>
      <w:pPr>
        <w:pStyle w:val="Heading2"/>
      </w:pPr>
      <w:r>
        <w:t>微盟技术与服务支撑</w:t>
      </w:r>
    </w:p>
    <w:p>
      <w:pPr>
        <w:widowControl/>
      </w:pPr>
      <w:r>
        <w:t>七财与亿企代账合作，结合其发票与流水采集、凭证及报表生成、账务检查和申报进度管理等平台能力，支持财税资料和业务协同。平台工具属于亿企代账，七财团队负责资料核对、业务判断、专业复核与客户沟通；使用模块随实际配置和服务方案安排。</w:t>
      </w:r>
    </w:p>
    <w:p>
      <w:pPr>
        <w:pStyle w:val="Heading2"/>
      </w:pPr>
      <w:r>
        <w:t>适用场景与人群</w:t>
      </w:r>
    </w:p>
    <w:p>
      <w:pPr>
        <w:widowControl/>
      </w:pPr>
      <w:r>
        <w:t>苏州小规模纳税人和一般纳税人企业的经营者、负责人及财务对接人员；适合新设建账、账务交接、历史账务与往来梳理、商贸进销存资料完善等需求。</w:t>
      </w:r>
    </w:p>
    <w:p>
      <w:pPr>
        <w:pStyle w:val="Heading2"/>
      </w:pPr>
      <w:r>
        <w:t>交付与服务安排</w:t>
      </w:r>
    </w:p>
    <w:p>
      <w:pPr>
        <w:widowControl/>
      </w:pPr>
      <w:r>
        <w:t>按方案形成资料核对情况、待补与待处理事项、风险沟通及阶段复盘记录，账簿报表等成果随约定范围交接。</w:t>
        <w:br/>
        <w:t>具体项目和周期按企业资料与方案确定。生产型企业成本核算及其他专项事项另行评估。</w:t>
      </w:r>
    </w:p>
    <w:p>
      <w:pPr>
        <w:pStyle w:val="Heading2"/>
      </w:pPr>
      <w:r>
        <w:t>常见问题</w:t>
      </w:r>
    </w:p>
    <w:p>
      <w:pPr>
        <w:widowControl/>
      </w:pPr>
      <w:r>
        <w:t>与日常代理记账有什么区别？</w:t>
        <w:br/>
        <w:t>日常代理记账侧重约定的核算申报；合规账进一步关注经营资料与账务之间的对应关系，并安排问题梳理和阶段复盘。</w:t>
      </w:r>
    </w:p>
    <w:p>
      <w:pPr>
        <w:widowControl/>
      </w:pPr>
      <w:r>
        <w:t>以前的账有问题可以先看吗？</w:t>
        <w:br/>
        <w:t>可以先盘点账簿、申报记录和经营资料，再确认需补资料、处理范围及费用。</w:t>
      </w:r>
    </w:p>
    <w:p>
      <w:pPr>
        <w:pStyle w:val="Heading1"/>
        <w:pageBreakBefore/>
      </w:pPr>
      <w:r>
        <w:t>产品03 苏州代理记账与纳税申报</w:t>
      </w:r>
    </w:p>
    <w:p>
      <w:pPr>
        <w:widowControl/>
      </w:pPr>
      <w:r>
        <w:t>日常账务有人对接，申报事项按期衔接</w:t>
      </w:r>
    </w:p>
    <w:p>
      <w:pPr>
        <w:pStyle w:val="Heading2"/>
      </w:pPr>
      <w:r>
        <w:t>产品介绍</w:t>
      </w:r>
    </w:p>
    <w:p>
      <w:pPr>
        <w:widowControl/>
      </w:pPr>
      <w:r>
        <w:t>七财互联面向小规模纳税人和一般纳税人，围绕企业票据、银行流水及经营资料，提供约定范围内的会计核算、账簿报表、纳税申报和资料交接服务。专人对接资料与重要节点，帮助企业持续做好日常财税工作。</w:t>
      </w:r>
    </w:p>
    <w:p>
      <w:pPr>
        <w:pStyle w:val="Heading2"/>
      </w:pPr>
      <w:r>
        <w:t>核心功能</w:t>
      </w:r>
    </w:p>
    <w:p>
      <w:pPr>
        <w:widowControl/>
      </w:pPr>
      <w:r>
        <w:t>资料收集核对；账务处理与报表编制；适用纳税申报；发票及工资个税数据协同；约定年度事项、财务档案整理与重要节点提醒。</w:t>
      </w:r>
    </w:p>
    <w:p>
      <w:pPr>
        <w:pStyle w:val="Heading2"/>
      </w:pPr>
      <w:r>
        <w:t>微盟核心优势</w:t>
      </w:r>
    </w:p>
    <w:p>
      <w:pPr>
        <w:widowControl/>
      </w:pPr>
      <w:r>
        <w:t>先了解行业、经营模式和资料状态，再匹配服务安排；通过会计与客户对接岗位持续沟通，反馈资料缺口及申报事项；按需衔接合规账。</w:t>
      </w:r>
    </w:p>
    <w:p>
      <w:pPr>
        <w:pStyle w:val="Heading2"/>
      </w:pPr>
      <w:r>
        <w:t>微盟技术与服务支撑</w:t>
      </w:r>
    </w:p>
    <w:p>
      <w:pPr>
        <w:widowControl/>
      </w:pPr>
      <w:r>
        <w:t>七财与亿企代账合作，结合其发票与流水采集、凭证及报表生成、账务检查和申报进度管理等平台能力，支持财税资料和业务协同。平台工具属于亿企代账，七财团队负责资料核对、业务判断、专业复核与客户沟通；使用模块随实际配置和服务方案安排。</w:t>
      </w:r>
    </w:p>
    <w:p>
      <w:pPr>
        <w:pStyle w:val="Heading2"/>
      </w:pPr>
      <w:r>
        <w:t>适用场景与人群</w:t>
      </w:r>
    </w:p>
    <w:p>
      <w:pPr>
        <w:widowControl/>
      </w:pPr>
      <w:r>
        <w:t>苏州小规模纳税人和一般纳税人企业；适合新设企业首次建账、已经营企业日常核算申报，以及更换代账机构时的资料交接。</w:t>
      </w:r>
    </w:p>
    <w:p>
      <w:pPr>
        <w:pStyle w:val="Heading2"/>
      </w:pPr>
      <w:r>
        <w:t>交付与服务安排</w:t>
      </w:r>
    </w:p>
    <w:p>
      <w:pPr>
        <w:widowControl/>
      </w:pPr>
      <w:r>
        <w:t>按服务周期交接会计凭证、账簿、财务报表、申报结果记录及资料缺口提醒。</w:t>
        <w:br/>
        <w:t>历史账务、异常、进出口退税、研发费用等专项事项另行评估；社保、公积金等附加项目按需求和合同确认。</w:t>
      </w:r>
    </w:p>
    <w:p>
      <w:pPr>
        <w:pStyle w:val="Heading2"/>
      </w:pPr>
      <w:r>
        <w:t>常见问题</w:t>
      </w:r>
    </w:p>
    <w:p>
      <w:pPr>
        <w:widowControl/>
      </w:pPr>
      <w:r>
        <w:t>更换代账机构需要准备什么？</w:t>
        <w:br/>
        <w:t>先盘点原机构交接的凭证、账簿、报表、申报记录及相关经营资料，再确认缺口和承接安排。</w:t>
      </w:r>
    </w:p>
    <w:p>
      <w:pPr>
        <w:widowControl/>
      </w:pPr>
      <w:r>
        <w:t>基础记账是否自动包含历史账整理？</w:t>
        <w:br/>
        <w:t>不自动包含。历史问题的工作量、范围和费用需要单独核对。</w:t>
      </w:r>
    </w:p>
    <w:p>
      <w:pPr>
        <w:pStyle w:val="Heading1"/>
        <w:pageBreakBefore/>
      </w:pPr>
      <w:r>
        <w:t>产品04 苏州注册地址服务</w:t>
      </w:r>
    </w:p>
    <w:p>
      <w:pPr>
        <w:widowControl/>
      </w:pPr>
      <w:r>
        <w:t>先核对地址条件，再安排登记事项</w:t>
      </w:r>
    </w:p>
    <w:p>
      <w:pPr>
        <w:pStyle w:val="Heading2"/>
      </w:pPr>
      <w:r>
        <w:t>产品介绍</w:t>
      </w:r>
    </w:p>
    <w:p>
      <w:pPr>
        <w:widowControl/>
      </w:pPr>
      <w:r>
        <w:t>七财互联结合企业拟开展的业务，核对注册地址用途、产权或使用证明及属地要求，说明地址与登记、实际经营和相关许可的衔接条件，帮助创业者在准备阶段理清材料与适用安排。</w:t>
      </w:r>
    </w:p>
    <w:p>
      <w:pPr>
        <w:pStyle w:val="Heading2"/>
      </w:pPr>
      <w:r>
        <w:t>核心功能</w:t>
      </w:r>
    </w:p>
    <w:p>
      <w:pPr>
        <w:widowControl/>
      </w:pPr>
      <w:r>
        <w:t>了解登记与经营需求；核对地址用途及证明材料；说明许可关联条件和资料缺口；按确认方案衔接设立或地址变更。</w:t>
      </w:r>
    </w:p>
    <w:p>
      <w:pPr>
        <w:pStyle w:val="Heading2"/>
      </w:pPr>
      <w:r>
        <w:t>微盟核心优势</w:t>
      </w:r>
    </w:p>
    <w:p>
      <w:pPr>
        <w:widowControl/>
      </w:pPr>
      <w:r>
        <w:t>将行业需求与地址条件一并考虑；先说明适用要求，再安排登记材料；工商顾问持续跟进相关事项。</w:t>
      </w:r>
    </w:p>
    <w:p>
      <w:pPr>
        <w:pStyle w:val="Heading2"/>
      </w:pPr>
      <w:r>
        <w:t>微盟技术与服务支撑</w:t>
      </w:r>
    </w:p>
    <w:p>
      <w:pPr>
        <w:widowControl/>
      </w:pPr>
      <w:r>
        <w:t>以地址证明、拟经营业务和属地材料清单交叉核对，结合人工复核及节点记录衔接后续登记。</w:t>
      </w:r>
    </w:p>
    <w:p>
      <w:pPr>
        <w:pStyle w:val="Heading2"/>
      </w:pPr>
      <w:r>
        <w:t>适用场景与人群</w:t>
      </w:r>
    </w:p>
    <w:p>
      <w:pPr>
        <w:widowControl/>
      </w:pPr>
      <w:r>
        <w:t>拟设立企业、拟迁址企业，以及需要核对现有场所能否用于登记的苏州创业者与经营者。</w:t>
      </w:r>
    </w:p>
    <w:p>
      <w:pPr>
        <w:pStyle w:val="Heading2"/>
      </w:pPr>
      <w:r>
        <w:t>交付与服务安排</w:t>
      </w:r>
    </w:p>
    <w:p>
      <w:pPr>
        <w:widowControl/>
      </w:pPr>
      <w:r>
        <w:t>地址材料核对清单、适用条件与待补事项说明，按需衔接后续登记。</w:t>
        <w:br/>
        <w:t>登记用途与实际经营要求分别核对；涉及现场核查或特定许可的行业按实际条件确认。</w:t>
      </w:r>
    </w:p>
    <w:p>
      <w:pPr>
        <w:pStyle w:val="Heading2"/>
      </w:pPr>
      <w:r>
        <w:t>常见问题</w:t>
      </w:r>
    </w:p>
    <w:p>
      <w:pPr>
        <w:widowControl/>
      </w:pPr>
      <w:r>
        <w:t>有地址还需要核对吗？</w:t>
        <w:br/>
        <w:t>需要结合用途证明、经营项目及属地要求核对材料，不能仅凭地址存在判断适用。</w:t>
      </w:r>
    </w:p>
    <w:p>
      <w:pPr>
        <w:widowControl/>
      </w:pPr>
      <w:r>
        <w:t>可以和公司注册一起安排吗？</w:t>
        <w:br/>
        <w:t>可以按需求衔接办理，服务内容、期限和费用先确认。</w:t>
      </w:r>
    </w:p>
    <w:p>
      <w:pPr>
        <w:pStyle w:val="Heading1"/>
        <w:pageBreakBefore/>
      </w:pPr>
      <w:r>
        <w:t>产品05 苏州工商变更服务</w:t>
      </w:r>
    </w:p>
    <w:p>
      <w:pPr>
        <w:widowControl/>
      </w:pPr>
      <w:r>
        <w:t>登记信息变了，关联事项一起理清</w:t>
      </w:r>
    </w:p>
    <w:p>
      <w:pPr>
        <w:pStyle w:val="Heading2"/>
      </w:pPr>
      <w:r>
        <w:t>产品介绍</w:t>
      </w:r>
    </w:p>
    <w:p>
      <w:pPr>
        <w:widowControl/>
      </w:pPr>
      <w:r>
        <w:t>七财互联围绕企业名称、地址、法定代表人、股东股权、经营范围及注册资本等变更需求，核对现有登记和决策文件，协助整理材料、衔接申报与补正，并提醒可能涉及的税务、许可和银行资料更新事项。</w:t>
      </w:r>
    </w:p>
    <w:p>
      <w:pPr>
        <w:pStyle w:val="Heading2"/>
      </w:pPr>
      <w:r>
        <w:t>核心功能</w:t>
      </w:r>
    </w:p>
    <w:p>
      <w:pPr>
        <w:widowControl/>
      </w:pPr>
      <w:r>
        <w:t>确认变更项目；核对登记资料、决议及证明；整理申报材料并跟进补正；交接实际结果并说明关联事项。</w:t>
      </w:r>
    </w:p>
    <w:p>
      <w:pPr>
        <w:pStyle w:val="Heading2"/>
      </w:pPr>
      <w:r>
        <w:t>微盟核心优势</w:t>
      </w:r>
    </w:p>
    <w:p>
      <w:pPr>
        <w:widowControl/>
      </w:pPr>
      <w:r>
        <w:t>多项变更先统一梳理；工商与财税岗位按需协作；顾问说明材料签署、办理节点及关联更新安排。</w:t>
      </w:r>
    </w:p>
    <w:p>
      <w:pPr>
        <w:pStyle w:val="Heading2"/>
      </w:pPr>
      <w:r>
        <w:t>微盟技术与服务支撑</w:t>
      </w:r>
    </w:p>
    <w:p>
      <w:pPr>
        <w:widowControl/>
      </w:pPr>
      <w:r>
        <w:t>围绕变更前后信息、决策文件和关联业务资料开展核对，记录申报及补正节点，减少交接遗漏。</w:t>
      </w:r>
    </w:p>
    <w:p>
      <w:pPr>
        <w:pStyle w:val="Heading2"/>
      </w:pPr>
      <w:r>
        <w:t>适用场景与人群</w:t>
      </w:r>
    </w:p>
    <w:p>
      <w:pPr>
        <w:widowControl/>
      </w:pPr>
      <w:r>
        <w:t>苏州登记事项已变化或计划调整的企业负责人、股东及经办人员；适合单项变更或多项同步调整。</w:t>
      </w:r>
    </w:p>
    <w:p>
      <w:pPr>
        <w:pStyle w:val="Heading2"/>
      </w:pPr>
      <w:r>
        <w:t>交付与服务安排</w:t>
      </w:r>
    </w:p>
    <w:p>
      <w:pPr>
        <w:widowControl/>
      </w:pPr>
      <w:r>
        <w:t>材料清单、办理进度记录、实际变更结果文件及关联事项提醒。</w:t>
        <w:br/>
        <w:t>股权、增减资及涉税事项结合具体材料评估；许可、银行等后续更新按约定范围安排。</w:t>
      </w:r>
    </w:p>
    <w:p>
      <w:pPr>
        <w:pStyle w:val="Heading2"/>
      </w:pPr>
      <w:r>
        <w:t>常见问题</w:t>
      </w:r>
    </w:p>
    <w:p>
      <w:pPr>
        <w:widowControl/>
      </w:pPr>
      <w:r>
        <w:t>多个事项可以一起沟通吗？</w:t>
        <w:br/>
        <w:t>可以先列明全部拟变更事项，由顾问核对材料及办理顺序。</w:t>
      </w:r>
    </w:p>
    <w:p>
      <w:pPr>
        <w:widowControl/>
      </w:pPr>
      <w:r>
        <w:t>工商变更后其他资料会自动更新吗？</w:t>
        <w:br/>
        <w:t>关联税务、许可和银行事项需分别核对，再确认是否安排后续服务。</w:t>
      </w:r>
    </w:p>
    <w:p>
      <w:pPr>
        <w:pStyle w:val="Heading1"/>
        <w:pageBreakBefore/>
      </w:pPr>
      <w:r>
        <w:t>产品06 苏州公司及个体工商户注销</w:t>
      </w:r>
    </w:p>
    <w:p>
      <w:pPr>
        <w:widowControl/>
      </w:pPr>
      <w:r>
        <w:t>先排查遗留事项，再推进经营退出</w:t>
      </w:r>
    </w:p>
    <w:p>
      <w:pPr>
        <w:pStyle w:val="Heading2"/>
      </w:pPr>
      <w:r>
        <w:t>产品介绍</w:t>
      </w:r>
    </w:p>
    <w:p>
      <w:pPr>
        <w:widowControl/>
      </w:pPr>
      <w:r>
        <w:t>七财互联围绕企业停止经营后的退出需求，先梳理登记、税务、账务、债权债务及相关许可状态，核对适用的注销路径和前置事项，再按确认范围协助准备材料、跟进办理与结果交接。</w:t>
      </w:r>
    </w:p>
    <w:p>
      <w:pPr>
        <w:pStyle w:val="Heading2"/>
      </w:pPr>
      <w:r>
        <w:t>核心功能</w:t>
      </w:r>
    </w:p>
    <w:p>
      <w:pPr>
        <w:widowControl/>
      </w:pPr>
      <w:r>
        <w:t>核对主体与注销需求；梳理账税、债务和许可等遗留事项；确认适用路径；衔接材料、办理及结果交接。</w:t>
      </w:r>
    </w:p>
    <w:p>
      <w:pPr>
        <w:pStyle w:val="Heading2"/>
      </w:pPr>
      <w:r>
        <w:t>微盟核心优势</w:t>
      </w:r>
    </w:p>
    <w:p>
      <w:pPr>
        <w:widowControl/>
      </w:pPr>
      <w:r>
        <w:t>工商与财税事项协同排查；先说明需补资料和待处理问题，再确认项目及费用；持续反馈办理进度。</w:t>
      </w:r>
    </w:p>
    <w:p>
      <w:pPr>
        <w:pStyle w:val="Heading2"/>
      </w:pPr>
      <w:r>
        <w:t>微盟技术与服务支撑</w:t>
      </w:r>
    </w:p>
    <w:p>
      <w:pPr>
        <w:widowControl/>
      </w:pPr>
      <w:r>
        <w:t>通过主体、账税及遗留事项清单核对，结合专业岗位复核记录办理节点，衔接注销与资料留存。</w:t>
      </w:r>
    </w:p>
    <w:p>
      <w:pPr>
        <w:pStyle w:val="Heading2"/>
      </w:pPr>
      <w:r>
        <w:t>适用场景与人群</w:t>
      </w:r>
    </w:p>
    <w:p>
      <w:pPr>
        <w:widowControl/>
      </w:pPr>
      <w:r>
        <w:t>苏州拟停止经营并办理注销的公司、个体工商户经营者及负责人；包括需先排查历史资料或异常事项的情况。</w:t>
      </w:r>
    </w:p>
    <w:p>
      <w:pPr>
        <w:pStyle w:val="Heading2"/>
      </w:pPr>
      <w:r>
        <w:t>交付与服务安排</w:t>
      </w:r>
    </w:p>
    <w:p>
      <w:pPr>
        <w:widowControl/>
      </w:pPr>
      <w:r>
        <w:t>注销事项及待补资料清单、过程记录、实际取得的结果文件和资料交接说明。</w:t>
        <w:br/>
        <w:t>是否适用简易程序及前置处理事项需核对实际状态；历史问题的处理范围和费用另行说明。</w:t>
      </w:r>
    </w:p>
    <w:p>
      <w:pPr>
        <w:pStyle w:val="Heading2"/>
      </w:pPr>
      <w:r>
        <w:t>常见问题</w:t>
      </w:r>
    </w:p>
    <w:p>
      <w:pPr>
        <w:widowControl/>
      </w:pPr>
      <w:r>
        <w:t>长期没经营能直接注销吗？</w:t>
        <w:br/>
        <w:t>先核对登记、账税、债权债务和异常等状态，再确定适用路径。</w:t>
      </w:r>
    </w:p>
    <w:p>
      <w:pPr>
        <w:widowControl/>
      </w:pPr>
      <w:r>
        <w:t>报价主要取决于什么？</w:t>
        <w:br/>
        <w:t>结合历史年限、资料完整性、遗留事项数量及需处理的工作内容确认。</w:t>
      </w:r>
    </w:p>
    <w:p>
      <w:pPr>
        <w:pStyle w:val="Heading1"/>
        <w:pageBreakBefore/>
      </w:pPr>
      <w:r>
        <w:t>产品07 苏州工商与税务异常处理</w:t>
      </w:r>
    </w:p>
    <w:p>
      <w:pPr>
        <w:widowControl/>
      </w:pPr>
      <w:r>
        <w:t>先查明异常原因，再跟进对应事项</w:t>
      </w:r>
    </w:p>
    <w:p>
      <w:pPr>
        <w:pStyle w:val="Heading2"/>
      </w:pPr>
      <w:r>
        <w:t>产品介绍</w:t>
      </w:r>
    </w:p>
    <w:p>
      <w:pPr>
        <w:widowControl/>
      </w:pPr>
      <w:r>
        <w:t>七财互联围绕登记、年报、地址及税务状态异常，先了解异常记录、历史情况和现有材料，区分问题类型，说明整改或补充资料要求，再按确认范围衔接工商、财税等相应岗位跟进。</w:t>
      </w:r>
    </w:p>
    <w:p>
      <w:pPr>
        <w:pStyle w:val="Heading2"/>
      </w:pPr>
      <w:r>
        <w:t>核心功能</w:t>
      </w:r>
    </w:p>
    <w:p>
      <w:pPr>
        <w:widowControl/>
      </w:pPr>
      <w:r>
        <w:t>核对异常记录与原因；区分工商和税务事项；整理材料缺口及处理事项；跟进整改、提交和实际反馈。</w:t>
      </w:r>
    </w:p>
    <w:p>
      <w:pPr>
        <w:pStyle w:val="Heading2"/>
      </w:pPr>
      <w:r>
        <w:t>微盟核心优势</w:t>
      </w:r>
    </w:p>
    <w:p>
      <w:pPr>
        <w:widowControl/>
      </w:pPr>
      <w:r>
        <w:t>按原因梳理问题；工商与财税岗位分别核对并协作；顾问明确当前进度和后续仍需处理的事项。</w:t>
      </w:r>
    </w:p>
    <w:p>
      <w:pPr>
        <w:pStyle w:val="Heading2"/>
      </w:pPr>
      <w:r>
        <w:t>微盟技术与服务支撑</w:t>
      </w:r>
    </w:p>
    <w:p>
      <w:pPr>
        <w:widowControl/>
      </w:pPr>
      <w:r>
        <w:t>将异常记录与登记、年报、账务及申报资料分别核对，通过材料清单和处理节点记录跟进。</w:t>
      </w:r>
    </w:p>
    <w:p>
      <w:pPr>
        <w:pStyle w:val="Heading2"/>
      </w:pPr>
      <w:r>
        <w:t>适用场景与人群</w:t>
      </w:r>
    </w:p>
    <w:p>
      <w:pPr>
        <w:widowControl/>
      </w:pPr>
      <w:r>
        <w:t>苏州被列入经营异常名录，或登记、年报、地址、税务状态需核查的企业负责人及经办人员。</w:t>
      </w:r>
    </w:p>
    <w:p>
      <w:pPr>
        <w:pStyle w:val="Heading2"/>
      </w:pPr>
      <w:r>
        <w:t>交付与服务安排</w:t>
      </w:r>
    </w:p>
    <w:p>
      <w:pPr>
        <w:widowControl/>
      </w:pPr>
      <w:r>
        <w:t>异常原因与材料清单、办理过程记录及主管部门实际反馈。</w:t>
        <w:br/>
        <w:t>工商、税务、许可及司法事项分别评估；处理周期随异常原因、整改情况和核验要求确定。</w:t>
      </w:r>
    </w:p>
    <w:p>
      <w:pPr>
        <w:pStyle w:val="Heading2"/>
      </w:pPr>
      <w:r>
        <w:t>常见问题</w:t>
      </w:r>
    </w:p>
    <w:p>
      <w:pPr>
        <w:widowControl/>
      </w:pPr>
      <w:r>
        <w:t>工商异常与税务异常是一回事吗？</w:t>
        <w:br/>
        <w:t>属于不同事项，需要分别核对原因、资料和处理要求，不能用一种结果替代另一种。</w:t>
      </w:r>
    </w:p>
    <w:p>
      <w:pPr>
        <w:widowControl/>
      </w:pPr>
      <w:r>
        <w:t>可以先帮忙看是哪种异常吗？</w:t>
        <w:br/>
        <w:t>可先提供异常记录与主体信息，顾问核对后说明待补资料和处理安排。</w:t>
      </w:r>
    </w:p>
    <w:p>
      <w:pPr>
        <w:pStyle w:val="Heading1"/>
        <w:pageBreakBefore/>
      </w:pPr>
      <w:r>
        <w:t>产品08 苏州经营许可与企业资质服务</w:t>
      </w:r>
    </w:p>
    <w:p>
      <w:pPr>
        <w:widowControl/>
      </w:pPr>
      <w:r>
        <w:t>先确认经营条件，再准备许可材料</w:t>
      </w:r>
    </w:p>
    <w:p>
      <w:pPr>
        <w:pStyle w:val="Heading2"/>
      </w:pPr>
      <w:r>
        <w:t>产品介绍</w:t>
      </w:r>
    </w:p>
    <w:p>
      <w:pPr>
        <w:widowControl/>
      </w:pPr>
      <w:r>
        <w:t>七财互联根据企业拟开展的业务，梳理经营许可、备案或企业资质的适用事项，核对场所、人员、设备及证明材料，协助准备申请资料并跟进办理，让企业清楚申请条件、准备工作与后续安排。</w:t>
      </w:r>
    </w:p>
    <w:p>
      <w:pPr>
        <w:pStyle w:val="Heading2"/>
      </w:pPr>
      <w:r>
        <w:t>核心功能</w:t>
      </w:r>
    </w:p>
    <w:p>
      <w:pPr>
        <w:widowControl/>
      </w:pPr>
      <w:r>
        <w:t>了解拟经营业务；确认适用事项及条件；梳理场所、人员和证明资料；衔接递交、补正及结果交接。</w:t>
      </w:r>
    </w:p>
    <w:p>
      <w:pPr>
        <w:pStyle w:val="Heading2"/>
      </w:pPr>
      <w:r>
        <w:t>微盟核心优势</w:t>
      </w:r>
    </w:p>
    <w:p>
      <w:pPr>
        <w:widowControl/>
      </w:pPr>
      <w:r>
        <w:t>将行业需求、登记范围和经营条件一起梳理；专人对接材料与进度；与工商及财税相关事项按需衔接。</w:t>
      </w:r>
    </w:p>
    <w:p>
      <w:pPr>
        <w:pStyle w:val="Heading2"/>
      </w:pPr>
      <w:r>
        <w:t>微盟技术与服务支撑</w:t>
      </w:r>
    </w:p>
    <w:p>
      <w:pPr>
        <w:widowControl/>
      </w:pPr>
      <w:r>
        <w:t>以具体许可类别和属地要求为基础开展条件核对，结合材料清单、专业复核及办理记录推进。</w:t>
      </w:r>
    </w:p>
    <w:p>
      <w:pPr>
        <w:pStyle w:val="Heading2"/>
      </w:pPr>
      <w:r>
        <w:t>适用场景与人群</w:t>
      </w:r>
    </w:p>
    <w:p>
      <w:pPr>
        <w:widowControl/>
      </w:pPr>
      <w:r>
        <w:t>苏州涉及行业准入、许可、备案或企业资质的经营者；适合业务开展前的条件了解与申请资料准备。</w:t>
      </w:r>
    </w:p>
    <w:p>
      <w:pPr>
        <w:pStyle w:val="Heading2"/>
      </w:pPr>
      <w:r>
        <w:t>交付与服务安排</w:t>
      </w:r>
    </w:p>
    <w:p>
      <w:pPr>
        <w:widowControl/>
      </w:pPr>
      <w:r>
        <w:t>事项与材料清单、办理记录、实际取得的许可或反馈文件。</w:t>
        <w:br/>
        <w:t>类别、场所及人员条件逐项确认；客户申请取得的证照归客户主体，审核由主管部门完成。</w:t>
      </w:r>
    </w:p>
    <w:p>
      <w:pPr>
        <w:pStyle w:val="Heading2"/>
      </w:pPr>
      <w:r>
        <w:t>常见问题</w:t>
      </w:r>
    </w:p>
    <w:p>
      <w:pPr>
        <w:widowControl/>
      </w:pPr>
      <w:r>
        <w:t>有营业执照就能经营所有项目吗？</w:t>
        <w:br/>
        <w:t>涉及许可或备案的项目，还需核对对应条件和办理事项。</w:t>
      </w:r>
    </w:p>
    <w:p>
      <w:pPr>
        <w:widowControl/>
      </w:pPr>
      <w:r>
        <w:t>能否先判断需要什么许可？</w:t>
        <w:br/>
        <w:t>先说明具体业务、场所及人员准备情况，再结合适用条件核对。</w:t>
      </w:r>
    </w:p>
    <w:p>
      <w:pPr>
        <w:pStyle w:val="Heading1"/>
        <w:pageBreakBefore/>
      </w:pPr>
      <w:r>
        <w:t>产品09 苏州商标注册协助服务</w:t>
      </w:r>
    </w:p>
    <w:p>
      <w:pPr>
        <w:widowControl/>
      </w:pPr>
      <w:r>
        <w:t>围绕实际业务，理清商标申请事项</w:t>
      </w:r>
    </w:p>
    <w:p>
      <w:pPr>
        <w:pStyle w:val="Heading2"/>
      </w:pPr>
      <w:r>
        <w:t>产品介绍</w:t>
      </w:r>
    </w:p>
    <w:p>
      <w:pPr>
        <w:widowControl/>
      </w:pPr>
      <w:r>
        <w:t>七财互联围绕企业品牌使用和业务方向，协助核对商标申请主体、类别、图样及证明材料，衔接申请流程并跟进补正与反馈，帮助经营者清楚申请事项、费用组成和后续节点。</w:t>
      </w:r>
    </w:p>
    <w:p>
      <w:pPr>
        <w:pStyle w:val="Heading2"/>
      </w:pPr>
      <w:r>
        <w:t>核心功能</w:t>
      </w:r>
    </w:p>
    <w:p>
      <w:pPr>
        <w:widowControl/>
      </w:pPr>
      <w:r>
        <w:t>了解品牌使用需求；核对申请主体与类别；整理图样及证明材料；衔接申请并跟进反馈与补正节点。</w:t>
      </w:r>
    </w:p>
    <w:p>
      <w:pPr>
        <w:pStyle w:val="Heading2"/>
      </w:pPr>
      <w:r>
        <w:t>微盟核心优势</w:t>
      </w:r>
    </w:p>
    <w:p>
      <w:pPr>
        <w:widowControl/>
      </w:pPr>
      <w:r>
        <w:t>把拟经营业务与申请类别一起沟通；将商标申请与公司设立、经营配套事项衔接；专人跟进材料及流程。</w:t>
      </w:r>
    </w:p>
    <w:p>
      <w:pPr>
        <w:pStyle w:val="Heading2"/>
      </w:pPr>
      <w:r>
        <w:t>微盟技术与服务支撑</w:t>
      </w:r>
    </w:p>
    <w:p>
      <w:pPr>
        <w:widowControl/>
      </w:pPr>
      <w:r>
        <w:t>通过主体、类别、图样和材料核对及节点记录，跟进申请资料与主管部门反馈。</w:t>
      </w:r>
    </w:p>
    <w:p>
      <w:pPr>
        <w:pStyle w:val="Heading2"/>
      </w:pPr>
      <w:r>
        <w:t>适用场景与人群</w:t>
      </w:r>
    </w:p>
    <w:p>
      <w:pPr>
        <w:widowControl/>
      </w:pPr>
      <w:r>
        <w:t>准备申请商标的苏州企业、品牌经营者及经办人员；适合新品牌准备或现有业务的申请需求梳理。</w:t>
      </w:r>
    </w:p>
    <w:p>
      <w:pPr>
        <w:pStyle w:val="Heading2"/>
      </w:pPr>
      <w:r>
        <w:t>交付与服务安排</w:t>
      </w:r>
    </w:p>
    <w:p>
      <w:pPr>
        <w:widowControl/>
      </w:pPr>
      <w:r>
        <w:t>申请材料清单、流程节点记录及主管部门实际反馈或文件。</w:t>
        <w:br/>
        <w:t>受理、核准及保护范围由主管部门审查确定；具体类别数量、服务项目及费用先确认。</w:t>
      </w:r>
    </w:p>
    <w:p>
      <w:pPr>
        <w:pStyle w:val="Heading2"/>
      </w:pPr>
      <w:r>
        <w:t>常见问题</w:t>
      </w:r>
    </w:p>
    <w:p>
      <w:pPr>
        <w:widowControl/>
      </w:pPr>
      <w:r>
        <w:t>公司名称和商标是一回事吗？</w:t>
        <w:br/>
        <w:t>公司登记与商标申请属于不同事项，可结合品牌使用需求分别核对。</w:t>
      </w:r>
    </w:p>
    <w:p>
      <w:pPr>
        <w:widowControl/>
      </w:pPr>
      <w:r>
        <w:t>申请类别怎么沟通？</w:t>
        <w:br/>
        <w:t>说明拟使用的商品或服务及业务计划，再逐项核对申请类别与材料。</w:t>
      </w:r>
    </w:p>
    <w:p>
      <w:pPr>
        <w:pStyle w:val="Heading1"/>
        <w:pageBreakBefore/>
      </w:pPr>
      <w:r>
        <w:t>产品10 苏州企业银行开户协助</w:t>
      </w:r>
    </w:p>
    <w:p>
      <w:pPr>
        <w:widowControl/>
      </w:pPr>
      <w:r>
        <w:t>把开户材料和经营情况提前理清</w:t>
      </w:r>
    </w:p>
    <w:p>
      <w:pPr>
        <w:pStyle w:val="Heading2"/>
      </w:pPr>
      <w:r>
        <w:t>产品介绍</w:t>
      </w:r>
    </w:p>
    <w:p>
      <w:pPr>
        <w:widowControl/>
      </w:pPr>
      <w:r>
        <w:t>七财互联围绕企业设立后的银行开户需求，协助了解资料与对接事项，核对主体、经营信息及银行要求，按约定配合预约、材料准备和反馈跟进，并与后续财税资料交接衔接。</w:t>
      </w:r>
    </w:p>
    <w:p>
      <w:pPr>
        <w:pStyle w:val="Heading2"/>
      </w:pPr>
      <w:r>
        <w:t>核心功能</w:t>
      </w:r>
    </w:p>
    <w:p>
      <w:pPr>
        <w:widowControl/>
      </w:pPr>
      <w:r>
        <w:t>了解开户需求；协助核对主体及经营材料；按银行要求衔接预约和资料准备；跟进反馈及后续资料交接。</w:t>
      </w:r>
    </w:p>
    <w:p>
      <w:pPr>
        <w:pStyle w:val="Heading2"/>
      </w:pPr>
      <w:r>
        <w:t>微盟核心优势</w:t>
      </w:r>
    </w:p>
    <w:p>
      <w:pPr>
        <w:widowControl/>
      </w:pPr>
      <w:r>
        <w:t>公司设立与开户资料按需衔接；顾问说明准备事项并协调相关岗位；开户后可继续对接记账报税需求。</w:t>
      </w:r>
    </w:p>
    <w:p>
      <w:pPr>
        <w:pStyle w:val="Heading2"/>
      </w:pPr>
      <w:r>
        <w:t>微盟技术与服务支撑</w:t>
      </w:r>
    </w:p>
    <w:p>
      <w:pPr>
        <w:widowControl/>
      </w:pPr>
      <w:r>
        <w:t>围绕银行当次资料要求进行人工核对和节点跟进，保持登记、经营与开户资料的一致性。</w:t>
      </w:r>
    </w:p>
    <w:p>
      <w:pPr>
        <w:pStyle w:val="Heading2"/>
      </w:pPr>
      <w:r>
        <w:t>适用场景与人群</w:t>
      </w:r>
    </w:p>
    <w:p>
      <w:pPr>
        <w:widowControl/>
      </w:pPr>
      <w:r>
        <w:t>苏州新设企业及有开户协助需求的经营者、负责人和经办人员。</w:t>
      </w:r>
    </w:p>
    <w:p>
      <w:pPr>
        <w:pStyle w:val="Heading2"/>
      </w:pPr>
      <w:r>
        <w:t>交付与服务安排</w:t>
      </w:r>
    </w:p>
    <w:p>
      <w:pPr>
        <w:widowControl/>
      </w:pPr>
      <w:r>
        <w:t>开户准备事项与材料说明、约定的对接记录及银行实际反馈。</w:t>
        <w:br/>
        <w:t>银行独立审核，核查、到场及资料要求按银行当次安排确认。</w:t>
      </w:r>
    </w:p>
    <w:p>
      <w:pPr>
        <w:pStyle w:val="Heading2"/>
      </w:pPr>
      <w:r>
        <w:t>常见问题</w:t>
      </w:r>
    </w:p>
    <w:p>
      <w:pPr>
        <w:widowControl/>
      </w:pPr>
      <w:r>
        <w:t>开户是否包含在注册服务里？</w:t>
        <w:br/>
        <w:t>是否包含由所选服务项目决定，沟通时逐项说明范围与费用。</w:t>
      </w:r>
    </w:p>
    <w:p>
      <w:pPr>
        <w:widowControl/>
      </w:pPr>
      <w:r>
        <w:t>可以保证开户成功吗？</w:t>
        <w:br/>
        <w:t>银行会独立审核企业资料及经营情况，七财按约定提供材料准备与对接协助。</w:t>
      </w:r>
    </w:p>
    <w:p>
      <w:pPr>
        <w:pStyle w:val="Heading1"/>
        <w:pageBreakBefore/>
      </w:pPr>
      <w:r>
        <w:t>产品11 苏州税务合规咨询</w:t>
      </w:r>
    </w:p>
    <w:p>
      <w:pPr>
        <w:widowControl/>
      </w:pPr>
      <w:r>
        <w:t>结合真实业务，理清涉税事项</w:t>
      </w:r>
    </w:p>
    <w:p>
      <w:pPr>
        <w:pStyle w:val="Heading2"/>
      </w:pPr>
      <w:r>
        <w:t>产品介绍</w:t>
      </w:r>
    </w:p>
    <w:p>
      <w:pPr>
        <w:widowControl/>
      </w:pPr>
      <w:r>
        <w:t>七财互联围绕企业实际经营中的涉税疑问，结合合同、账务及申报资料，梳理已知问题、资料缺口与合规改进方向，由专业人员核对政策适用条件，说明后续处理安排。</w:t>
      </w:r>
    </w:p>
    <w:p>
      <w:pPr>
        <w:pStyle w:val="Heading2"/>
      </w:pPr>
      <w:r>
        <w:t>核心功能</w:t>
      </w:r>
    </w:p>
    <w:p>
      <w:pPr>
        <w:widowControl/>
      </w:pPr>
      <w:r>
        <w:t>经营与涉税需求沟通；合同、账务及申报资料核对；政策适用条件复核；风险提示与改进事项沟通。</w:t>
      </w:r>
    </w:p>
    <w:p>
      <w:pPr>
        <w:pStyle w:val="Heading2"/>
      </w:pPr>
      <w:r>
        <w:t>微盟核心优势</w:t>
      </w:r>
    </w:p>
    <w:p>
      <w:pPr>
        <w:widowControl/>
      </w:pPr>
      <w:r>
        <w:t>以实际交易和资料为依据开展分析；工商与财税相关事项按需衔接；将已确认问题及后续安排说明白。</w:t>
      </w:r>
    </w:p>
    <w:p>
      <w:pPr>
        <w:pStyle w:val="Heading2"/>
      </w:pPr>
      <w:r>
        <w:t>微盟技术与服务支撑</w:t>
      </w:r>
    </w:p>
    <w:p>
      <w:pPr>
        <w:widowControl/>
      </w:pPr>
      <w:r>
        <w:t>由专业人员结合完整经营资料核对业务、账务及申报口径，政策适用按当期要求复核。</w:t>
      </w:r>
    </w:p>
    <w:p>
      <w:pPr>
        <w:pStyle w:val="Heading2"/>
      </w:pPr>
      <w:r>
        <w:t>适用场景与人群</w:t>
      </w:r>
    </w:p>
    <w:p>
      <w:pPr>
        <w:widowControl/>
      </w:pPr>
      <w:r>
        <w:t>苏州需要梳理涉税事项、了解资料要求及合规改进方向的企业负责人和财务对接人员。</w:t>
      </w:r>
    </w:p>
    <w:p>
      <w:pPr>
        <w:pStyle w:val="Heading2"/>
      </w:pPr>
      <w:r>
        <w:t>交付与服务安排</w:t>
      </w:r>
    </w:p>
    <w:p>
      <w:pPr>
        <w:widowControl/>
      </w:pPr>
      <w:r>
        <w:t>约定范围内的事项清单、风险沟通记录与服务成果。</w:t>
        <w:br/>
        <w:t>具体政策与处理方式按实际业务和当期要求核对；咨询范围与持续记账或合规账服务分别确认。</w:t>
      </w:r>
    </w:p>
    <w:p>
      <w:pPr>
        <w:pStyle w:val="Heading2"/>
      </w:pPr>
      <w:r>
        <w:t>常见问题</w:t>
      </w:r>
    </w:p>
    <w:p>
      <w:pPr>
        <w:widowControl/>
      </w:pPr>
      <w:r>
        <w:t>与合规账是否完全相同？</w:t>
        <w:br/>
        <w:t>税务咨询侧重具体涉税问题的核对和分析；合规账侧重经营资料与账务的持续梳理，两者按需求衔接。</w:t>
      </w:r>
    </w:p>
    <w:p>
      <w:pPr>
        <w:widowControl/>
      </w:pPr>
      <w:r>
        <w:t>可以只咨询一项问题吗？</w:t>
        <w:br/>
        <w:t>可以先说明具体事项及现有资料，再确认咨询范围、成果和费用。</w:t>
      </w:r>
    </w:p>
    <w:p>
      <w:pPr>
        <w:pStyle w:val="Heading1"/>
        <w:pageBreakBefore/>
      </w:pPr>
      <w:r>
        <w:t>产品12 苏州企业法律事项咨询</w:t>
      </w:r>
    </w:p>
    <w:p>
      <w:pPr>
        <w:widowControl/>
      </w:pPr>
      <w:r>
        <w:t>先理清事实材料，再衔接专业处理</w:t>
      </w:r>
    </w:p>
    <w:p>
      <w:pPr>
        <w:pStyle w:val="Heading2"/>
      </w:pPr>
      <w:r>
        <w:t>产品介绍</w:t>
      </w:r>
    </w:p>
    <w:p>
      <w:pPr>
        <w:widowControl/>
      </w:pPr>
      <w:r>
        <w:t>七财互联围绕企业合同、用工及经营事项，协助梳理事实经过、已有文件和具体需求，提示需进一步核对的风险点，并按确认范围衔接专业处理，帮助企业明确后续沟通与准备方向。</w:t>
      </w:r>
    </w:p>
    <w:p>
      <w:pPr>
        <w:pStyle w:val="Heading2"/>
      </w:pPr>
      <w:r>
        <w:t>核心功能</w:t>
      </w:r>
    </w:p>
    <w:p>
      <w:pPr>
        <w:widowControl/>
      </w:pPr>
      <w:r>
        <w:t>了解事实与需求；初步核对合同和处理记录；专业岗位评估；按约定衔接后续事项。</w:t>
      </w:r>
    </w:p>
    <w:p>
      <w:pPr>
        <w:pStyle w:val="Heading2"/>
      </w:pPr>
      <w:r>
        <w:t>微盟核心优势</w:t>
      </w:r>
    </w:p>
    <w:p>
      <w:pPr>
        <w:widowControl/>
      </w:pPr>
      <w:r>
        <w:t>结合企业经营背景沟通问题；区分工商、财税和法律事项；将需准备的材料与后续专业处理安排说明白。</w:t>
      </w:r>
    </w:p>
    <w:p>
      <w:pPr>
        <w:pStyle w:val="Heading2"/>
      </w:pPr>
      <w:r>
        <w:t>微盟技术与服务支撑</w:t>
      </w:r>
    </w:p>
    <w:p>
      <w:pPr>
        <w:widowControl/>
      </w:pPr>
      <w:r>
        <w:t>通过事实、文件及沟通记录核对，整理问题与材料缺口，再由相应专业人员评估。</w:t>
      </w:r>
    </w:p>
    <w:p>
      <w:pPr>
        <w:pStyle w:val="Heading2"/>
      </w:pPr>
      <w:r>
        <w:t>适用场景与人群</w:t>
      </w:r>
    </w:p>
    <w:p>
      <w:pPr>
        <w:widowControl/>
      </w:pPr>
      <w:r>
        <w:t>苏州在合同、用工或经营事项中需要初步梳理问题及衔接专业处理的企业负责人和经办人员。</w:t>
      </w:r>
    </w:p>
    <w:p>
      <w:pPr>
        <w:pStyle w:val="Heading2"/>
      </w:pPr>
      <w:r>
        <w:t>交付与服务安排</w:t>
      </w:r>
    </w:p>
    <w:p>
      <w:pPr>
        <w:widowControl/>
      </w:pPr>
      <w:r>
        <w:t>需求记录、风险提示及合同约定范围内的咨询成果。</w:t>
        <w:br/>
        <w:t>重大争议、诉讼及专项法律服务，由具备相应资质的专业人员结合完整资料评估和承接。</w:t>
      </w:r>
    </w:p>
    <w:p>
      <w:pPr>
        <w:pStyle w:val="Heading2"/>
      </w:pPr>
      <w:r>
        <w:t>常见问题</w:t>
      </w:r>
    </w:p>
    <w:p>
      <w:pPr>
        <w:widowControl/>
      </w:pPr>
      <w:r>
        <w:t>七财是否直接承诺诉讼代理？</w:t>
        <w:br/>
        <w:t>本项介绍不包含诉讼代理承诺，重大争议及专项服务需要明确专业承接人员和范围。</w:t>
      </w:r>
    </w:p>
    <w:p>
      <w:pPr>
        <w:widowControl/>
      </w:pPr>
      <w:r>
        <w:t>先准备哪些材料？</w:t>
        <w:br/>
        <w:t>可先整理事实经过、相关合同、主体资料及已有沟通或处理记录。</w:t>
      </w:r>
    </w:p>
    <w:p>
      <w:pPr>
        <w:pStyle w:val="Heading1"/>
        <w:pageBreakBefore/>
      </w:pPr>
      <w:r>
        <w:t>公开资料来源</w:t>
      </w:r>
    </w:p>
    <w:p>
      <w:pPr>
        <w:widowControl/>
      </w:pPr>
      <w:r>
        <w:t>公司介绍 https://qicaihl.com/about</w:t>
        <w:br/>
        <w:t>服务范围 https://qicaihl.com/official/service-scope</w:t>
        <w:br/>
        <w:t>服务流程 https://qicaihl.com/process</w:t>
        <w:br/>
        <w:t>行业荣誉 https://qicaihl.com/official/history</w:t>
        <w:br/>
        <w:t>https://qicaihl.com/services/business-registration</w:t>
        <w:br/>
        <w:t>https://qicaihl.com/services/bookkeeping</w:t>
        <w:br/>
        <w:t>https://qicaihl.com/services/registered-address</w:t>
        <w:br/>
        <w:t>https://qicaihl.com/services/business-change</w:t>
        <w:br/>
        <w:t>https://qicaihl.com/services/company-cancellation</w:t>
        <w:br/>
        <w:t>https://qicaihl.com/services/abnormal-status</w:t>
        <w:br/>
        <w:t>https://qicaihl.com/services/enterprise-qualification</w:t>
        <w:br/>
        <w:t>https://qicaihl.com/services/trademark-registration</w:t>
        <w:br/>
        <w:t>https://qicaihl.com/official/service-scope</w:t>
        <w:br/>
        <w:t>https://qicaihl.com/services/tax-planning</w:t>
        <w:br/>
        <w:t>https://qicaihl.com/services/legal-consulting</w:t>
      </w:r>
    </w:p>
    <w:p>
      <w:pPr>
        <w:pStyle w:val="Heading2"/>
      </w:pPr>
      <w:r>
        <w:t>财税合作平台参考</w:t>
      </w:r>
    </w:p>
    <w:p>
      <w:pPr>
        <w:widowControl/>
      </w:pPr>
      <w:r>
        <w:t>https://www.17dz.com/official/module/finance</w:t>
        <w:br/>
        <w:t>https://www.17dz.com/official/module/internal-management</w:t>
        <w:br/>
        <w:t>https://www.17dz.com/official/module/customer-satisfaction</w:t>
      </w:r>
    </w:p>
    <w:p>
      <w:pPr>
        <w:pStyle w:val="Heading2"/>
      </w:pPr>
      <w:r>
        <w:t>公开素材使用</w:t>
      </w:r>
    </w:p>
    <w:p>
      <w:pPr>
        <w:widowControl/>
      </w:pPr>
      <w:r>
        <w:t>公司原宣传图作为历史素材保留，现行产品定位、服务范围及客户数量以本版文字资料为准。</w:t>
      </w:r>
    </w:p>
    <w:p>
      <w:pPr>
        <w:pStyle w:val="Heading2"/>
      </w:pPr>
      <w:r>
        <w:t>产品范围说明</w:t>
      </w:r>
    </w:p>
    <w:p>
      <w:pPr>
        <w:widowControl/>
      </w:pPr>
      <w:r>
        <w:t>合规账内容结合现有产品说明及定制服务方案整理；其他产品依据公司公开服务范围和对应页面编写。服务项目、费用、周期及成果按具体需求和双方确认的方案安排。</w:t>
      </w:r>
    </w:p>
    <w:sectPr w:rsidR="00FC693F" w:rsidRPr="0006063C" w:rsidSect="00034616">
      <w:headerReference w:type="default" r:id="rId9"/>
      <w:footerReference w:type="default" r:id="rId10"/>
      <w:pgSz w:w="11906" w:h="16838"/>
      <w:pgMar w:top="964" w:right="1134" w:bottom="1134" w:left="1134" w:header="369" w:footer="36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2026年10月19日  公开资料版 V4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七财互联 公司与产品公开资料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snapToGrid w:val="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40" w:lineRule="exact"/>
      <w:outlineLvl w:val="0"/>
      <w:snapToGrid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line="340" w:lineRule="exact"/>
      <w:outlineLvl w:val="1"/>
      <w:snapToGrid w:val="0"/>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00" w:lineRule="exact"/>
      <w:contextualSpacing/>
      <w:snapToGrid w:val="0"/>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300" w:lineRule="exact"/>
      <w:snapToGrid w:val="0"/>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七财互联公司与产品资料</dc:title>
  <dc:subject>公司简介与12项产品资料</dc:subject>
  <dc:creator>七财互联</dc:creator>
  <cp:keywords/>
  <dc:description>generated by python-docx</dc:description>
  <cp:lastModifiedBy/>
  <cp:revision>1</cp:revision>
  <dcterms:created xsi:type="dcterms:W3CDTF">2013-12-23T23:15:00Z</dcterms:created>
  <dcterms:modified xsi:type="dcterms:W3CDTF">2013-12-23T23:15:00Z</dcterms:modified>
  <cp:category/>
</cp:coreProperties>
</file>