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08B4" w:rsidRDefault="007308B4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 w:rsidRP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ORIE5230_FinalProject_HHL38_RR737</w:t>
      </w:r>
    </w:p>
    <w:p w:rsidR="007308B4" w:rsidRDefault="007308B4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CC0831" w:rsidRPr="00CC0831" w:rsidRDefault="00B62E46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M</w:t>
      </w:r>
      <w:r w:rsidR="00CC0831" w:rsidRPr="00CC083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ain idea</w:t>
      </w:r>
    </w:p>
    <w:p w:rsidR="00CC0831" w:rsidRDefault="00CC0831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772392" w:rsidRDefault="00345271" w:rsidP="00D04F0C">
      <w:pPr>
        <w:jc w:val="both"/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Our main idea 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was:</w:t>
      </w:r>
      <w:r w:rsidR="00F7244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first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,</w:t>
      </w:r>
      <w:r w:rsidR="00F7244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to design 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a 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pairs 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trading strategy with the results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of Assignment 4,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and then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,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</w:t>
      </w:r>
      <w:r w:rsidR="00772392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compare the annualized returns with another 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pairs </w:t>
      </w:r>
      <w:r w:rsidR="00772392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trading strategy returns that shares the same cointegration idea of assignment 4, but with an 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expand</w:t>
      </w:r>
      <w:r w:rsidR="00772392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ed 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stock universe</w:t>
      </w:r>
      <w:r w:rsidR="00772392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.</w:t>
      </w:r>
    </w:p>
    <w:p w:rsidR="00772392" w:rsidRDefault="00772392" w:rsidP="00D04F0C">
      <w:pPr>
        <w:jc w:val="both"/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772392" w:rsidRDefault="00772392" w:rsidP="00D04F0C">
      <w:pPr>
        <w:jc w:val="both"/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First,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we took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assignment 4 and extend the scope as we designed a trading strategy for the top stocks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pair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that had the highest correlation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. We defined that our data would be from </w:t>
      </w:r>
    </w:p>
    <w:p w:rsidR="00772392" w:rsidRDefault="00772392" w:rsidP="00D04F0C">
      <w:pPr>
        <w:jc w:val="both"/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2015 to 2019, inclusive.</w:t>
      </w:r>
      <w:r w:rsidR="00B62E46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Choosing 2015 to 2016, inclusive, as our training set.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We computed the correlation among the ~500 stocks of the S&amp;P500 index</w:t>
      </w:r>
      <w:r w:rsidR="00B62E46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on the training set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and get the stocks with the highest correlations. From these, we filtered those which had a correlation higher than 0.95, in order </w:t>
      </w:r>
      <w:r w:rsidR="00B62E46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to avoid stocks from the same company but different class or stocks that share a common holding company. Then, as in Assignment 4, with the top pair we computed a cointegration test that returned the slope of the linear regression between the </w:t>
      </w:r>
      <w:proofErr w:type="gramStart"/>
      <w:r w:rsidR="00B62E46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two time</w:t>
      </w:r>
      <w:proofErr w:type="gramEnd"/>
      <w:r w:rsidR="00B62E46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series and the trading signal. Once we had these values, </w:t>
      </w:r>
      <w:r w:rsidR="005E0A00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we computed the 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stocks’ </w:t>
      </w:r>
      <w:r w:rsidR="005E0A00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position to be held during the entire test set (2018-2019).</w:t>
      </w:r>
    </w:p>
    <w:p w:rsidR="006658D0" w:rsidRDefault="006658D0" w:rsidP="00D04F0C">
      <w:pPr>
        <w:jc w:val="both"/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4B525F" w:rsidRPr="004B525F" w:rsidRDefault="005E0A00" w:rsidP="004B525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For the second part of the project, we wanted to expand the stock universe and defined a trading strategy with a little twist with respect to the previous one. Therefore, we downloaded 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data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from all the stocks listed in </w:t>
      </w:r>
      <w:r w:rsidR="00FD4D7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NASDAQ, NYSE and AMEX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.</w:t>
      </w:r>
      <w:r w:rsidR="00D04F0C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Given that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~5,000</w:t>
      </w:r>
      <w:r w:rsidR="00D04F0C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</w:t>
      </w:r>
      <w:r w:rsidR="00F7244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are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too many stocks to select from and</w:t>
      </w:r>
      <w:r w:rsidR="00F7244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it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will require a lot of computational power</w:t>
      </w:r>
      <w:r w:rsidR="00D04F0C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,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</w:t>
      </w:r>
      <w:r w:rsidR="00D04F0C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e narrow</w:t>
      </w:r>
      <w:r w:rsidR="00F7244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ed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down our stock universe based on </w:t>
      </w:r>
      <w:r w:rsidR="00AF319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the 500 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stock</w:t>
      </w:r>
      <w:r w:rsidR="00AF319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pairs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that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have the</w:t>
      </w:r>
      <w:r w:rsidR="00AF319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highest</w:t>
      </w:r>
      <w:r w:rsidR="00345271" w:rsidRPr="0034527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correlation</w:t>
      </w:r>
      <w:r w:rsidR="00AF319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during our training set. As before, we filtered those with correlation 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&gt;0.95</w:t>
      </w:r>
      <w:r w:rsidR="00AF319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. Now, with these pairs we implemented another trading strategy. This new strategy buil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t</w:t>
      </w:r>
      <w:r w:rsidR="00AF319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a portfolio of 10 stock pairs. 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At the beginning of every month, 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we 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use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d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previous 3 months data to determine top 10 correlated stock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pairs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. 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Once the recalculation was done, we followed the same 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steps 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as the previous trading strategy. Used linear regression to the determine signal and slope of each pair. 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Weight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ed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each pair trade using the signal strength (absolute value of signal)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. 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Weight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ed</w:t>
      </w:r>
      <w:r w:rsidR="004B525F" w:rsidRP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each stock within a pair using Beta (the slope) such that the absolute value of the weights given to each ticker equals the weight assigned to the pair</w:t>
      </w:r>
      <w:r w:rsidR="004B525F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. And held the assigned weights for each stock until the next rebalancing date.</w:t>
      </w:r>
    </w:p>
    <w:p w:rsidR="005E0A00" w:rsidRPr="00F7244F" w:rsidRDefault="005E0A00" w:rsidP="00F7244F">
      <w:pPr>
        <w:jc w:val="both"/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CC0831" w:rsidRDefault="004B525F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H</w:t>
      </w:r>
      <w:r w:rsidR="00CC0831" w:rsidRPr="00CC0831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ow you measure the over or underperformance with respect to the benchmark trading assignment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?</w:t>
      </w:r>
    </w:p>
    <w:p w:rsidR="004B525F" w:rsidRDefault="004B525F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CC0831" w:rsidRDefault="004B525F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The performance is measure based on the annualized returns and Sharpe ratio of each strategy.</w:t>
      </w:r>
      <w:r w:rsidR="002A234A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Given that th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e</w:t>
      </w:r>
      <w:r w:rsidR="002A234A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s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e</w:t>
      </w:r>
      <w:r w:rsidR="002A234A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are</w:t>
      </w:r>
      <w:r w:rsidR="002A234A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a trading strateg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ies</w:t>
      </w:r>
      <w:r w:rsidR="002A234A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and you can put money on them, we believe that these benchmarks are the most relevant.</w:t>
      </w: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The results are as follow:</w:t>
      </w:r>
    </w:p>
    <w:p w:rsidR="002A234A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color w:val="2D3B45"/>
          <w:sz w:val="32"/>
          <w:szCs w:val="32"/>
          <w:shd w:val="clear" w:color="auto" w:fill="FFFFFF"/>
          <w:lang w:val="en-US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-32139</wp:posOffset>
            </wp:positionH>
            <wp:positionV relativeFrom="paragraph">
              <wp:posOffset>233680</wp:posOffset>
            </wp:positionV>
            <wp:extent cx="3507658" cy="939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58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34A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  <w:t>Baseline</w:t>
      </w:r>
    </w:p>
    <w:p w:rsid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</w:p>
    <w:p w:rsid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  <w:t>Trading Strategy</w:t>
      </w:r>
    </w:p>
    <w:p w:rsidR="002A234A" w:rsidRPr="002A234A" w:rsidRDefault="002A234A" w:rsidP="00CC0831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shd w:val="clear" w:color="auto" w:fill="FFFFFF"/>
          <w:lang w:val="en-US" w:eastAsia="es-MX"/>
        </w:rPr>
      </w:pPr>
    </w:p>
    <w:p w:rsidR="002A234A" w:rsidRPr="00CC0831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color w:val="2D3B45"/>
          <w:sz w:val="32"/>
          <w:szCs w:val="32"/>
          <w:shd w:val="clear" w:color="auto" w:fill="FFFFFF"/>
          <w:lang w:val="en-US" w:eastAsia="es-MX"/>
        </w:rPr>
        <w:drawing>
          <wp:inline distT="0" distB="0" distL="0" distR="0" wp14:anchorId="50E5121B" wp14:editId="7EF4708B">
            <wp:extent cx="3289300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31" w:rsidRDefault="00CC0831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Pr="00CC0831" w:rsidRDefault="002A234A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noProof/>
          <w:color w:val="2D3B45"/>
          <w:shd w:val="clear" w:color="auto" w:fill="FFFFFF"/>
          <w:lang w:val="en-US" w:eastAsia="es-MX"/>
        </w:rPr>
        <w:drawing>
          <wp:inline distT="0" distB="0" distL="0" distR="0">
            <wp:extent cx="5612130" cy="292608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31" w:rsidRPr="00CC0831" w:rsidRDefault="00CC0831" w:rsidP="00CC0831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F947CB" w:rsidRDefault="002A234A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Conclusion</w:t>
      </w:r>
    </w:p>
    <w:p w:rsidR="002A234A" w:rsidRDefault="002A234A">
      <w:pP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</w:pPr>
    </w:p>
    <w:p w:rsidR="002A234A" w:rsidRPr="00CC0831" w:rsidRDefault="002A234A">
      <w:pPr>
        <w:rPr>
          <w:lang w:val="en-US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We believe that the strategy still has some space for improvement. For example, we can tune some parameters as recalculation window, weighting, stock pairs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in the portfolio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. Nevertheless, even we didn’t obtain an outstanding annual return, we had a very good Sharpe ratio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,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so we 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will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 xml:space="preserve"> certainly invest some amount of money on this strategy </w:t>
      </w:r>
      <w:r w:rsidR="007308B4">
        <w:rPr>
          <w:rFonts w:ascii="Times New Roman" w:eastAsia="Times New Roman" w:hAnsi="Times New Roman" w:cs="Times New Roman"/>
          <w:color w:val="2D3B45"/>
          <w:shd w:val="clear" w:color="auto" w:fill="FFFFFF"/>
          <w:lang w:val="en-US" w:eastAsia="es-MX"/>
        </w:rPr>
        <w:t>devising better results in the future.</w:t>
      </w:r>
    </w:p>
    <w:sectPr w:rsidR="002A234A" w:rsidRPr="00CC0831" w:rsidSect="00E85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0"/>
    <w:multiLevelType w:val="multilevel"/>
    <w:tmpl w:val="2A98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71166"/>
    <w:multiLevelType w:val="multilevel"/>
    <w:tmpl w:val="4F0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1"/>
    <w:rsid w:val="002A234A"/>
    <w:rsid w:val="00345271"/>
    <w:rsid w:val="00480999"/>
    <w:rsid w:val="004B525F"/>
    <w:rsid w:val="005E0A00"/>
    <w:rsid w:val="006658D0"/>
    <w:rsid w:val="007308B4"/>
    <w:rsid w:val="00772392"/>
    <w:rsid w:val="00AF3191"/>
    <w:rsid w:val="00B62E46"/>
    <w:rsid w:val="00CC0831"/>
    <w:rsid w:val="00D04F0C"/>
    <w:rsid w:val="00E85863"/>
    <w:rsid w:val="00F7244F"/>
    <w:rsid w:val="00F947CB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CAD2"/>
  <w15:chartTrackingRefBased/>
  <w15:docId w15:val="{575EF834-70D4-E34B-A977-57E2163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Alejandro Ruiz Gomez</dc:creator>
  <cp:keywords/>
  <dc:description/>
  <cp:lastModifiedBy>Ruben Alejandro Ruiz Gomez</cp:lastModifiedBy>
  <cp:revision>1</cp:revision>
  <dcterms:created xsi:type="dcterms:W3CDTF">2020-12-06T19:45:00Z</dcterms:created>
  <dcterms:modified xsi:type="dcterms:W3CDTF">2020-12-07T19:14:00Z</dcterms:modified>
</cp:coreProperties>
</file>