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r>
    </w:p>
    <w:p>
      <w:pPr>
        <w:pStyle w:val="Title"/>
        <w:jc w:val="center"/>
      </w:pPr>
      <w:r>
        <w:t>SECURITY POLICY DESIGN AND IMPLEMENTATION</w:t>
        <w:br/>
        <w:t>FOR DIGITAL SERVICES</w:t>
      </w:r>
    </w:p>
    <w:p>
      <w:pPr>
        <w:jc w:val="center"/>
      </w:pPr>
      <w:r>
        <w:rPr>
          <w:b/>
          <w:sz w:val="26"/>
        </w:rPr>
        <w:t>Week 2 Internship Task</w:t>
      </w:r>
    </w:p>
    <w:p>
      <w:pPr>
        <w:jc w:val="center"/>
      </w:pPr>
      <w:r>
        <w:rPr>
          <w:b/>
          <w:sz w:val="28"/>
        </w:rPr>
        <w:t>E-Governance Security Policy Framework</w:t>
      </w:r>
    </w:p>
    <w:p>
      <w:pPr>
        <w:jc w:val="center"/>
      </w:pPr>
      <w:r>
        <w:rPr>
          <w:sz w:val="22"/>
        </w:rPr>
        <w:t>Student Name: ______________________________</w:t>
      </w:r>
    </w:p>
    <w:p>
      <w:pPr>
        <w:jc w:val="center"/>
      </w:pPr>
      <w:r>
        <w:rPr>
          <w:sz w:val="22"/>
        </w:rPr>
        <w:t>College / Institution: ________________________</w:t>
      </w:r>
    </w:p>
    <w:p>
      <w:pPr>
        <w:jc w:val="center"/>
      </w:pPr>
      <w:r>
        <w:rPr>
          <w:sz w:val="22"/>
        </w:rPr>
        <w:t>Course / Branch: _____________________________</w:t>
      </w:r>
    </w:p>
    <w:p>
      <w:pPr>
        <w:jc w:val="center"/>
      </w:pPr>
      <w:r>
        <w:rPr>
          <w:sz w:val="22"/>
        </w:rPr>
        <w:t>Internship Organization: _______________________</w:t>
      </w:r>
    </w:p>
    <w:p>
      <w:pPr>
        <w:jc w:val="center"/>
      </w:pPr>
      <w:r>
        <w:rPr>
          <w:sz w:val="22"/>
        </w:rPr>
        <w:t>Task: Week 2 – Security Policy Design and Implementation</w:t>
      </w:r>
    </w:p>
    <w:p>
      <w:pPr>
        <w:jc w:val="center"/>
      </w:pPr>
      <w:r>
        <w:rPr>
          <w:sz w:val="22"/>
        </w:rPr>
        <w:t>Submission Date: _____________________________</w:t>
      </w:r>
    </w:p>
    <w:p>
      <w:pPr>
        <w:jc w:val="center"/>
      </w:pPr>
      <w:r>
        <w:rPr>
          <w:i/>
        </w:rPr>
        <w:br/>
        <w:t>Prepared as a policy-design exercise using public cybersecurity standards and government guidance.</w:t>
      </w:r>
    </w:p>
    <w:p>
      <w:r>
        <w:br w:type="page"/>
      </w:r>
    </w:p>
    <w:p>
      <w:pPr>
        <w:pStyle w:val="Title"/>
        <w:jc w:val="center"/>
      </w:pPr>
      <w:r>
        <w:t>Executive Summary</w:t>
      </w:r>
    </w:p>
    <w:p>
      <w:r>
        <w:t>This document presents a proposed security policy framework for digital services operating within an e-governance environment. The policy is designed for a representative government digital-service platform that may provide citizen registration, authentication, online applications, document submission, payments, notifications, case tracking and administrative processing. It establishes governance requirements, technical and operational controls, roles and responsibilities, implementation procedures, compliance criteria and monitoring mechanisms.</w:t>
      </w:r>
    </w:p>
    <w:p>
      <w:r>
        <w:t>The policy treats cybersecurity as an organizational responsibility rather than a purely technical function. It addresses confidentiality, integrity, availability, accountability, privacy and resilience. It uses a risk-based approach so that resources are directed toward systems and information with the greatest potential impact.</w:t>
      </w:r>
    </w:p>
    <w:p>
      <w:r>
        <w:t>The framework draws on NIST Cybersecurity Framework 2.0, which provides a structure for managing cybersecurity risk through Govern, Identify, Protect, Detect, Respond and Recover. NIST states that CSF 2.0 is intended for industry, government agencies and other organizations. [1] It also uses the OWASP Top 10 as an application-security reference and CERT-In's Guidelines on Information Security Practices for Government Entities as an India-specific government reference. [2][3]</w:t>
      </w:r>
    </w:p>
    <w:p>
      <w:r>
        <w:t>The policy requires strong identity and access management, data protection, secure software development, vulnerability and patch management, network security, logging and monitoring, incident response, backup and recovery, third-party risk management, employee awareness and periodic audits.</w:t>
      </w:r>
    </w:p>
    <w:p>
      <w:r>
        <w:t>This is a model policy for academic/internship purposes. It is not a legal opinion and should be adapted to the actual laws, contracts, architecture, risk appetite and operational requirements of a particular organization.</w:t>
      </w:r>
    </w:p>
    <w:p>
      <w:r>
        <w:br w:type="page"/>
      </w:r>
    </w:p>
    <w:p>
      <w:pPr>
        <w:pStyle w:val="Title"/>
        <w:jc w:val="center"/>
      </w:pPr>
      <w:r>
        <w:t>1. Introduction</w:t>
      </w:r>
    </w:p>
    <w:p>
      <w:r>
        <w:t>E-governance services have become an important interface between public authorities and citizens. Online portals can reduce processing time, improve accessibility and support large-scale delivery. At the same time, these services depend on applications, networks, databases, cloud platforms, identity systems, employees, vendors and telecommunications.</w:t>
      </w:r>
    </w:p>
    <w:p>
      <w:r>
        <w:t>A security policy provides consistent rules for protecting those dependencies. It translates broad security goals into requirements that can be assigned, implemented, monitored and reviewed. A good policy should be understandable to senior management and operational teams while remaining specific enough to support measurable compliance.</w:t>
      </w:r>
    </w:p>
    <w:p>
      <w:r>
        <w:t>NIST CSF 2.0 provides a useful structure because it is outcome-based and adaptable. Its six functions—Govern, Identify, Protect, Detect, Respond and Recover—cover the cybersecurity lifecycle. [1]</w:t>
      </w:r>
    </w:p>
    <w:p>
      <w:r>
        <w:t>For application security, OWASP's Top 10 highlights broken access control, cryptographic failures, injection, insecure design, security misconfiguration, vulnerable components, authentication failures, software/data integrity failures, logging/monitoring failures and SSRF. [2]</w:t>
      </w:r>
    </w:p>
    <w:p>
      <w:r>
        <w:t>CERT-In's 2023 government-entity guidelines provide an India-specific prioritized baseline of cybersecurity measures and controls for government organizations and associated organizations. [3]</w:t>
      </w:r>
    </w:p>
    <w:p>
      <w:pPr>
        <w:pStyle w:val="Heading2"/>
        <w:keepNext/>
      </w:pPr>
      <w:r>
        <w:t>1.1 Policy Statement</w:t>
      </w:r>
    </w:p>
    <w:p>
      <w:r>
        <w:t>The organization shall protect digital services and information through risk-based governance, appropriate security controls, continuous monitoring, timely incident response and periodic improvement. Security requirements shall be integrated from planning and procurement through development, deployment, operation, change and retirement.</w:t>
      </w:r>
    </w:p>
    <w:p>
      <w:r>
        <w:br w:type="page"/>
      </w:r>
    </w:p>
    <w:p>
      <w:pPr>
        <w:pStyle w:val="Title"/>
        <w:jc w:val="center"/>
      </w:pPr>
      <w:r>
        <w:t>2. Scope, Applicability and Objectives</w:t>
      </w:r>
    </w:p>
    <w:p>
      <w:pPr>
        <w:pStyle w:val="Heading2"/>
        <w:keepNext/>
      </w:pPr>
      <w:r>
        <w:t>2.1 Scope</w:t>
      </w:r>
    </w:p>
    <w:p>
      <w:r>
        <w:t>This policy applies to digital services, supporting infrastructure, information systems, applications, APIs, databases, cloud services, endpoints, networks, identity systems, backups, logs and third-party services used to deliver e-governance functions.</w:t>
      </w:r>
    </w:p>
    <w:p>
      <w:pPr>
        <w:pStyle w:val="Heading2"/>
        <w:keepNext/>
      </w:pPr>
      <w:r>
        <w:t>2.2 Applicability</w:t>
      </w:r>
    </w:p>
    <w:p>
      <w:pPr>
        <w:pStyle w:val="ListBullet"/>
      </w:pPr>
      <w:r>
        <w:t>Government employees and administrators with system access.</w:t>
      </w:r>
    </w:p>
    <w:p>
      <w:pPr>
        <w:pStyle w:val="ListBullet"/>
      </w:pPr>
      <w:r>
        <w:t>Contractors, consultants and service providers.</w:t>
      </w:r>
    </w:p>
    <w:p>
      <w:pPr>
        <w:pStyle w:val="ListBullet"/>
      </w:pPr>
      <w:r>
        <w:t>Application, infrastructure, security, help-desk and operations teams.</w:t>
      </w:r>
    </w:p>
    <w:p>
      <w:pPr>
        <w:pStyle w:val="ListBullet"/>
      </w:pPr>
      <w:r>
        <w:t>Third parties that process, host, transmit or support organizational information.</w:t>
      </w:r>
    </w:p>
    <w:p>
      <w:pPr>
        <w:pStyle w:val="ListBullet"/>
      </w:pPr>
      <w:r>
        <w:t>Production, development, testing and disaster-recovery environments according to risk.</w:t>
      </w:r>
    </w:p>
    <w:p>
      <w:pPr>
        <w:pStyle w:val="Heading2"/>
        <w:keepNext/>
      </w:pPr>
      <w:r>
        <w:t>2.3 Policy Objectives</w:t>
      </w:r>
    </w:p>
    <w:p>
      <w:pPr>
        <w:pStyle w:val="ListNumber"/>
      </w:pPr>
      <w:r>
        <w:t>Protect sensitive government and citizen information.</w:t>
      </w:r>
    </w:p>
    <w:p>
      <w:pPr>
        <w:pStyle w:val="ListNumber"/>
      </w:pPr>
      <w:r>
        <w:t>Maintain integrity and accuracy of records and transactions.</w:t>
      </w:r>
    </w:p>
    <w:p>
      <w:pPr>
        <w:pStyle w:val="ListNumber"/>
      </w:pPr>
      <w:r>
        <w:t>Maintain availability and resilience of essential digital services.</w:t>
      </w:r>
    </w:p>
    <w:p>
      <w:pPr>
        <w:pStyle w:val="ListNumber"/>
      </w:pPr>
      <w:r>
        <w:t>Reduce cybersecurity risk through preventive, detective and corrective controls.</w:t>
      </w:r>
    </w:p>
    <w:p>
      <w:pPr>
        <w:pStyle w:val="ListNumber"/>
      </w:pPr>
      <w:r>
        <w:t>Establish clear security ownership and accountability.</w:t>
      </w:r>
    </w:p>
    <w:p>
      <w:pPr>
        <w:pStyle w:val="ListNumber"/>
      </w:pPr>
      <w:r>
        <w:t>Support compliance with applicable laws, regulations, contracts and standards.</w:t>
      </w:r>
    </w:p>
    <w:p>
      <w:pPr>
        <w:pStyle w:val="ListNumber"/>
      </w:pPr>
      <w:r>
        <w:t>Create measurable monitoring and audit requirements.</w:t>
      </w:r>
    </w:p>
    <w:p>
      <w:pPr>
        <w:pStyle w:val="ListNumber"/>
      </w:pPr>
      <w:r>
        <w:t>Promote security awareness and responsible use.</w:t>
      </w:r>
    </w:p>
    <w:p>
      <w:pPr>
        <w:pStyle w:val="Heading2"/>
        <w:keepNext/>
      </w:pPr>
      <w:r>
        <w:t>2.4 Policy Principles</w:t>
      </w:r>
    </w:p>
    <w:p>
      <w:pPr>
        <w:pStyle w:val="ListBullet"/>
      </w:pPr>
      <w:r>
        <w:t>Risk-based security.</w:t>
      </w:r>
    </w:p>
    <w:p>
      <w:pPr>
        <w:pStyle w:val="ListBullet"/>
      </w:pPr>
      <w:r>
        <w:t>Least privilege.</w:t>
      </w:r>
    </w:p>
    <w:p>
      <w:pPr>
        <w:pStyle w:val="ListBullet"/>
      </w:pPr>
      <w:r>
        <w:t>Defense in depth.</w:t>
      </w:r>
    </w:p>
    <w:p>
      <w:pPr>
        <w:pStyle w:val="ListBullet"/>
      </w:pPr>
      <w:r>
        <w:t>Secure by design.</w:t>
      </w:r>
    </w:p>
    <w:p>
      <w:pPr>
        <w:pStyle w:val="ListBullet"/>
      </w:pPr>
      <w:r>
        <w:t>Privacy and data minimization.</w:t>
      </w:r>
    </w:p>
    <w:p>
      <w:pPr>
        <w:pStyle w:val="ListBullet"/>
      </w:pPr>
      <w:r>
        <w:t>Accountability.</w:t>
      </w:r>
    </w:p>
    <w:p>
      <w:pPr>
        <w:pStyle w:val="ListBullet"/>
      </w:pPr>
      <w:r>
        <w:t>Continuous improvement.</w:t>
      </w:r>
    </w:p>
    <w:p>
      <w:r>
        <w:br w:type="page"/>
      </w:r>
    </w:p>
    <w:p>
      <w:pPr>
        <w:pStyle w:val="Title"/>
        <w:jc w:val="center"/>
      </w:pPr>
      <w:r>
        <w:t>3. Definitions and Policy Framework</w:t>
      </w:r>
    </w:p>
    <w:tbl>
      <w:tblPr>
        <w:tblStyle w:val="TableGrid"/>
        <w:tblW w:type="auto" w:w="0"/>
        <w:jc w:val="center"/>
        <w:tblLook w:firstColumn="1" w:firstRow="1" w:lastColumn="0" w:lastRow="0" w:noHBand="0" w:noVBand="1" w:val="04A0"/>
      </w:tblPr>
      <w:tblGrid>
        <w:gridCol w:w="4968"/>
        <w:gridCol w:w="4968"/>
      </w:tblGrid>
      <w:tr>
        <w:tc>
          <w:tcPr>
            <w:tcW w:type="dxa" w:w="4968"/>
          </w:tcPr>
          <w:p>
            <w:r>
              <w:rPr>
                <w:b/>
                <w:sz w:val="17"/>
              </w:rPr>
              <w:t>Term</w:t>
            </w:r>
          </w:p>
        </w:tc>
        <w:tc>
          <w:tcPr>
            <w:tcW w:type="dxa" w:w="4968"/>
          </w:tcPr>
          <w:p>
            <w:r>
              <w:rPr>
                <w:b/>
                <w:sz w:val="17"/>
              </w:rPr>
              <w:t>Definition</w:t>
            </w:r>
          </w:p>
        </w:tc>
      </w:tr>
      <w:tr>
        <w:tc>
          <w:tcPr>
            <w:tcW w:type="dxa" w:w="4968"/>
          </w:tcPr>
          <w:p>
            <w:r>
              <w:rPr>
                <w:sz w:val="16"/>
              </w:rPr>
              <w:t>Asset</w:t>
            </w:r>
          </w:p>
        </w:tc>
        <w:tc>
          <w:tcPr>
            <w:tcW w:type="dxa" w:w="4968"/>
          </w:tcPr>
          <w:p>
            <w:r>
              <w:rPr>
                <w:sz w:val="16"/>
              </w:rPr>
              <w:t>A system, application, device, service or information resource requiring protection.</w:t>
            </w:r>
          </w:p>
        </w:tc>
      </w:tr>
      <w:tr>
        <w:tc>
          <w:tcPr>
            <w:tcW w:type="dxa" w:w="4968"/>
          </w:tcPr>
          <w:p>
            <w:r>
              <w:rPr>
                <w:sz w:val="16"/>
              </w:rPr>
              <w:t>Authentication</w:t>
            </w:r>
          </w:p>
        </w:tc>
        <w:tc>
          <w:tcPr>
            <w:tcW w:type="dxa" w:w="4968"/>
          </w:tcPr>
          <w:p>
            <w:r>
              <w:rPr>
                <w:sz w:val="16"/>
              </w:rPr>
              <w:t>Verification of a claimed identity.</w:t>
            </w:r>
          </w:p>
        </w:tc>
      </w:tr>
      <w:tr>
        <w:tc>
          <w:tcPr>
            <w:tcW w:type="dxa" w:w="4968"/>
          </w:tcPr>
          <w:p>
            <w:r>
              <w:rPr>
                <w:sz w:val="16"/>
              </w:rPr>
              <w:t>Authorization</w:t>
            </w:r>
          </w:p>
        </w:tc>
        <w:tc>
          <w:tcPr>
            <w:tcW w:type="dxa" w:w="4968"/>
          </w:tcPr>
          <w:p>
            <w:r>
              <w:rPr>
                <w:sz w:val="16"/>
              </w:rPr>
              <w:t>Determination of permitted access or actions.</w:t>
            </w:r>
          </w:p>
        </w:tc>
      </w:tr>
      <w:tr>
        <w:tc>
          <w:tcPr>
            <w:tcW w:type="dxa" w:w="4968"/>
          </w:tcPr>
          <w:p>
            <w:r>
              <w:rPr>
                <w:sz w:val="16"/>
              </w:rPr>
              <w:t>MFA</w:t>
            </w:r>
          </w:p>
        </w:tc>
        <w:tc>
          <w:tcPr>
            <w:tcW w:type="dxa" w:w="4968"/>
          </w:tcPr>
          <w:p>
            <w:r>
              <w:rPr>
                <w:sz w:val="16"/>
              </w:rPr>
              <w:t>Authentication using two or more independent factors.</w:t>
            </w:r>
          </w:p>
        </w:tc>
      </w:tr>
      <w:tr>
        <w:tc>
          <w:tcPr>
            <w:tcW w:type="dxa" w:w="4968"/>
          </w:tcPr>
          <w:p>
            <w:r>
              <w:rPr>
                <w:sz w:val="16"/>
              </w:rPr>
              <w:t>Privileged account</w:t>
            </w:r>
          </w:p>
        </w:tc>
        <w:tc>
          <w:tcPr>
            <w:tcW w:type="dxa" w:w="4968"/>
          </w:tcPr>
          <w:p>
            <w:r>
              <w:rPr>
                <w:sz w:val="16"/>
              </w:rPr>
              <w:t>Account capable of administrative or high-impact actions.</w:t>
            </w:r>
          </w:p>
        </w:tc>
      </w:tr>
      <w:tr>
        <w:tc>
          <w:tcPr>
            <w:tcW w:type="dxa" w:w="4968"/>
          </w:tcPr>
          <w:p>
            <w:r>
              <w:rPr>
                <w:sz w:val="16"/>
              </w:rPr>
              <w:t>Incident</w:t>
            </w:r>
          </w:p>
        </w:tc>
        <w:tc>
          <w:tcPr>
            <w:tcW w:type="dxa" w:w="4968"/>
          </w:tcPr>
          <w:p>
            <w:r>
              <w:rPr>
                <w:sz w:val="16"/>
              </w:rPr>
              <w:t>Event that actually or potentially affects confidentiality, integrity or availability.</w:t>
            </w:r>
          </w:p>
        </w:tc>
      </w:tr>
      <w:tr>
        <w:tc>
          <w:tcPr>
            <w:tcW w:type="dxa" w:w="4968"/>
          </w:tcPr>
          <w:p>
            <w:r>
              <w:rPr>
                <w:sz w:val="16"/>
              </w:rPr>
              <w:t>Vulnerability</w:t>
            </w:r>
          </w:p>
        </w:tc>
        <w:tc>
          <w:tcPr>
            <w:tcW w:type="dxa" w:w="4968"/>
          </w:tcPr>
          <w:p>
            <w:r>
              <w:rPr>
                <w:sz w:val="16"/>
              </w:rPr>
              <w:t>Weakness that could be exploited.</w:t>
            </w:r>
          </w:p>
        </w:tc>
      </w:tr>
      <w:tr>
        <w:tc>
          <w:tcPr>
            <w:tcW w:type="dxa" w:w="4968"/>
          </w:tcPr>
          <w:p>
            <w:r>
              <w:rPr>
                <w:sz w:val="16"/>
              </w:rPr>
              <w:t>Third party</w:t>
            </w:r>
          </w:p>
        </w:tc>
        <w:tc>
          <w:tcPr>
            <w:tcW w:type="dxa" w:w="4968"/>
          </w:tcPr>
          <w:p>
            <w:r>
              <w:rPr>
                <w:sz w:val="16"/>
              </w:rPr>
              <w:t>External organization or person providing a service or technology.</w:t>
            </w:r>
          </w:p>
        </w:tc>
      </w:tr>
      <w:tr>
        <w:tc>
          <w:tcPr>
            <w:tcW w:type="dxa" w:w="4968"/>
          </w:tcPr>
          <w:p>
            <w:r>
              <w:rPr>
                <w:sz w:val="16"/>
              </w:rPr>
              <w:t>Security control</w:t>
            </w:r>
          </w:p>
        </w:tc>
        <w:tc>
          <w:tcPr>
            <w:tcW w:type="dxa" w:w="4968"/>
          </w:tcPr>
          <w:p>
            <w:r>
              <w:rPr>
                <w:sz w:val="16"/>
              </w:rPr>
              <w:t>Safeguard used to prevent, detect, respond to or recover from risk.</w:t>
            </w:r>
          </w:p>
        </w:tc>
      </w:tr>
    </w:tbl>
    <w:p/>
    <w:p>
      <w:pPr>
        <w:pStyle w:val="Heading2"/>
        <w:keepNext/>
      </w:pPr>
      <w:r>
        <w:t>3.1 Policy Hierarchy</w:t>
      </w:r>
    </w:p>
    <w:p>
      <w:r>
        <w:t>The policy hierarchy should contain enterprise policy, technical/procedural standards, procedures and practical guidelines. This prevents the main policy from becoming overly technical while ensuring detailed requirements exist below it.</w:t>
      </w:r>
    </w:p>
    <w:p>
      <w:pPr>
        <w:pStyle w:val="Heading2"/>
        <w:keepNext/>
      </w:pPr>
      <w:r>
        <w:t>3.2 Control Ownership</w:t>
      </w:r>
    </w:p>
    <w:p>
      <w:r>
        <w:t>Every mandatory control shall have an accountable owner, operational implementer, defined evidence and review frequency. A control without ownership is incomplete because compliance cannot be reliably demonstrated.</w:t>
      </w:r>
    </w:p>
    <w:p>
      <w:pPr>
        <w:pStyle w:val="Heading2"/>
        <w:keepNext/>
      </w:pPr>
      <w:r>
        <w:t>3.3 Exceptions</w:t>
      </w:r>
    </w:p>
    <w:p>
      <w:r>
        <w:t>A policy exception shall be documented, justified, risk-assessed, approved, assigned an expiry date and reviewed before renewal.</w:t>
      </w:r>
    </w:p>
    <w:p>
      <w:r>
        <w:br w:type="page"/>
      </w:r>
    </w:p>
    <w:p>
      <w:pPr>
        <w:pStyle w:val="Title"/>
        <w:jc w:val="center"/>
      </w:pPr>
      <w:r>
        <w:t>4. Roles and Responsibilities</w:t>
      </w:r>
    </w:p>
    <w:tbl>
      <w:tblPr>
        <w:tblStyle w:val="TableGrid"/>
        <w:tblW w:type="auto" w:w="0"/>
        <w:jc w:val="center"/>
        <w:tblLook w:firstColumn="1" w:firstRow="1" w:lastColumn="0" w:lastRow="0" w:noHBand="0" w:noVBand="1" w:val="04A0"/>
      </w:tblPr>
      <w:tblGrid>
        <w:gridCol w:w="4968"/>
        <w:gridCol w:w="4968"/>
      </w:tblGrid>
      <w:tr>
        <w:tc>
          <w:tcPr>
            <w:tcW w:type="dxa" w:w="4968"/>
          </w:tcPr>
          <w:p>
            <w:r>
              <w:rPr>
                <w:b/>
                <w:sz w:val="17"/>
              </w:rPr>
              <w:t>Role</w:t>
            </w:r>
          </w:p>
        </w:tc>
        <w:tc>
          <w:tcPr>
            <w:tcW w:type="dxa" w:w="4968"/>
          </w:tcPr>
          <w:p>
            <w:r>
              <w:rPr>
                <w:b/>
                <w:sz w:val="17"/>
              </w:rPr>
              <w:t>Primary Responsibilities</w:t>
            </w:r>
          </w:p>
        </w:tc>
      </w:tr>
      <w:tr>
        <w:tc>
          <w:tcPr>
            <w:tcW w:type="dxa" w:w="4968"/>
          </w:tcPr>
          <w:p>
            <w:r>
              <w:rPr>
                <w:sz w:val="16"/>
              </w:rPr>
              <w:t>Leadership</w:t>
            </w:r>
          </w:p>
        </w:tc>
        <w:tc>
          <w:tcPr>
            <w:tcW w:type="dxa" w:w="4968"/>
          </w:tcPr>
          <w:p>
            <w:r>
              <w:rPr>
                <w:sz w:val="16"/>
              </w:rPr>
              <w:t>Approve policy, define risk appetite, provide resources and review major risks.</w:t>
            </w:r>
          </w:p>
        </w:tc>
      </w:tr>
      <w:tr>
        <w:tc>
          <w:tcPr>
            <w:tcW w:type="dxa" w:w="4968"/>
          </w:tcPr>
          <w:p>
            <w:r>
              <w:rPr>
                <w:sz w:val="16"/>
              </w:rPr>
              <w:t>Security Lead / CISO</w:t>
            </w:r>
          </w:p>
        </w:tc>
        <w:tc>
          <w:tcPr>
            <w:tcW w:type="dxa" w:w="4968"/>
          </w:tcPr>
          <w:p>
            <w:r>
              <w:rPr>
                <w:sz w:val="16"/>
              </w:rPr>
              <w:t>Own security strategy, risk management, monitoring and incident coordination.</w:t>
            </w:r>
          </w:p>
        </w:tc>
      </w:tr>
      <w:tr>
        <w:tc>
          <w:tcPr>
            <w:tcW w:type="dxa" w:w="4968"/>
          </w:tcPr>
          <w:p>
            <w:r>
              <w:rPr>
                <w:sz w:val="16"/>
              </w:rPr>
              <w:t>IT / Infrastructure</w:t>
            </w:r>
          </w:p>
        </w:tc>
        <w:tc>
          <w:tcPr>
            <w:tcW w:type="dxa" w:w="4968"/>
          </w:tcPr>
          <w:p>
            <w:r>
              <w:rPr>
                <w:sz w:val="16"/>
              </w:rPr>
              <w:t>Secure configurations, patching, networks, backups and infrastructure monitoring.</w:t>
            </w:r>
          </w:p>
        </w:tc>
      </w:tr>
      <w:tr>
        <w:tc>
          <w:tcPr>
            <w:tcW w:type="dxa" w:w="4968"/>
          </w:tcPr>
          <w:p>
            <w:r>
              <w:rPr>
                <w:sz w:val="16"/>
              </w:rPr>
              <w:t>Development Team</w:t>
            </w:r>
          </w:p>
        </w:tc>
        <w:tc>
          <w:tcPr>
            <w:tcW w:type="dxa" w:w="4968"/>
          </w:tcPr>
          <w:p>
            <w:r>
              <w:rPr>
                <w:sz w:val="16"/>
              </w:rPr>
              <w:t>Secure SDLC, vulnerability remediation, secrets protection and testing.</w:t>
            </w:r>
          </w:p>
        </w:tc>
      </w:tr>
      <w:tr>
        <w:tc>
          <w:tcPr>
            <w:tcW w:type="dxa" w:w="4968"/>
          </w:tcPr>
          <w:p>
            <w:r>
              <w:rPr>
                <w:sz w:val="16"/>
              </w:rPr>
              <w:t>Data/System Owners</w:t>
            </w:r>
          </w:p>
        </w:tc>
        <w:tc>
          <w:tcPr>
            <w:tcW w:type="dxa" w:w="4968"/>
          </w:tcPr>
          <w:p>
            <w:r>
              <w:rPr>
                <w:sz w:val="16"/>
              </w:rPr>
              <w:t>Classify information, approve access and define retention requirements.</w:t>
            </w:r>
          </w:p>
        </w:tc>
      </w:tr>
      <w:tr>
        <w:tc>
          <w:tcPr>
            <w:tcW w:type="dxa" w:w="4968"/>
          </w:tcPr>
          <w:p>
            <w:r>
              <w:rPr>
                <w:sz w:val="16"/>
              </w:rPr>
              <w:t>HR / Administration</w:t>
            </w:r>
          </w:p>
        </w:tc>
        <w:tc>
          <w:tcPr>
            <w:tcW w:type="dxa" w:w="4968"/>
          </w:tcPr>
          <w:p>
            <w:r>
              <w:rPr>
                <w:sz w:val="16"/>
              </w:rPr>
              <w:t>Onboarding, role changes, termination and awareness support.</w:t>
            </w:r>
          </w:p>
        </w:tc>
      </w:tr>
      <w:tr>
        <w:tc>
          <w:tcPr>
            <w:tcW w:type="dxa" w:w="4968"/>
          </w:tcPr>
          <w:p>
            <w:r>
              <w:rPr>
                <w:sz w:val="16"/>
              </w:rPr>
              <w:t>Procurement</w:t>
            </w:r>
          </w:p>
        </w:tc>
        <w:tc>
          <w:tcPr>
            <w:tcW w:type="dxa" w:w="4968"/>
          </w:tcPr>
          <w:p>
            <w:r>
              <w:rPr>
                <w:sz w:val="16"/>
              </w:rPr>
              <w:t>Security requirements in contracts and third-party risk assessment.</w:t>
            </w:r>
          </w:p>
        </w:tc>
      </w:tr>
      <w:tr>
        <w:tc>
          <w:tcPr>
            <w:tcW w:type="dxa" w:w="4968"/>
          </w:tcPr>
          <w:p>
            <w:r>
              <w:rPr>
                <w:sz w:val="16"/>
              </w:rPr>
              <w:t>Employees/Contractors</w:t>
            </w:r>
          </w:p>
        </w:tc>
        <w:tc>
          <w:tcPr>
            <w:tcW w:type="dxa" w:w="4968"/>
          </w:tcPr>
          <w:p>
            <w:r>
              <w:rPr>
                <w:sz w:val="16"/>
              </w:rPr>
              <w:t>Follow policy, protect credentials and report incidents.</w:t>
            </w:r>
          </w:p>
        </w:tc>
      </w:tr>
      <w:tr>
        <w:tc>
          <w:tcPr>
            <w:tcW w:type="dxa" w:w="4968"/>
          </w:tcPr>
          <w:p>
            <w:r>
              <w:rPr>
                <w:sz w:val="16"/>
              </w:rPr>
              <w:t>Internal Audit</w:t>
            </w:r>
          </w:p>
        </w:tc>
        <w:tc>
          <w:tcPr>
            <w:tcW w:type="dxa" w:w="4968"/>
          </w:tcPr>
          <w:p>
            <w:r>
              <w:rPr>
                <w:sz w:val="16"/>
              </w:rPr>
              <w:t>Independently assess control design and effectiveness.</w:t>
            </w:r>
          </w:p>
        </w:tc>
      </w:tr>
      <w:tr>
        <w:tc>
          <w:tcPr>
            <w:tcW w:type="dxa" w:w="4968"/>
          </w:tcPr>
          <w:p>
            <w:r>
              <w:rPr>
                <w:sz w:val="16"/>
              </w:rPr>
              <w:t>Incident Response Team</w:t>
            </w:r>
          </w:p>
        </w:tc>
        <w:tc>
          <w:tcPr>
            <w:tcW w:type="dxa" w:w="4968"/>
          </w:tcPr>
          <w:p>
            <w:r>
              <w:rPr>
                <w:sz w:val="16"/>
              </w:rPr>
              <w:t>Triage, contain, investigate, recover and document incidents.</w:t>
            </w:r>
          </w:p>
        </w:tc>
      </w:tr>
    </w:tbl>
    <w:p/>
    <w:p>
      <w:pPr>
        <w:pStyle w:val="Heading2"/>
        <w:keepNext/>
      </w:pPr>
      <w:r>
        <w:t>4.1 Segregation of Duties</w:t>
      </w:r>
    </w:p>
    <w:p>
      <w:r>
        <w:t>High-impact activities should be separated where practical. For example, the person developing a production change should not be the sole approver and deployer.</w:t>
      </w:r>
    </w:p>
    <w:p>
      <w:pPr>
        <w:pStyle w:val="Heading2"/>
        <w:keepNext/>
      </w:pPr>
      <w:r>
        <w:t>4.2 Accountability</w:t>
      </w:r>
    </w:p>
    <w:p>
      <w:r>
        <w:t>Management is accountable for risk decisions; technical teams for assigned controls; users for credential protection and incident reporting.</w:t>
      </w:r>
    </w:p>
    <w:p>
      <w:r>
        <w:br w:type="page"/>
      </w:r>
    </w:p>
    <w:p>
      <w:pPr>
        <w:pStyle w:val="Title"/>
        <w:jc w:val="center"/>
      </w:pPr>
      <w:r>
        <w:t>5. Identity, Access Control and Authentication Policy</w:t>
      </w:r>
    </w:p>
    <w:p>
      <w:r>
        <w:t>Access shall be based on verified identity, business need and minimum necessary privilege.</w:t>
      </w:r>
    </w:p>
    <w:p>
      <w:pPr>
        <w:pStyle w:val="Heading2"/>
        <w:keepNext/>
      </w:pPr>
      <w:r>
        <w:t>5.1 Mandatory Requirements</w:t>
      </w:r>
    </w:p>
    <w:p>
      <w:pPr>
        <w:pStyle w:val="ListBullet"/>
      </w:pPr>
      <w:r>
        <w:t>Unique user identities shall be used for accountable access.</w:t>
      </w:r>
    </w:p>
    <w:p>
      <w:pPr>
        <w:pStyle w:val="ListBullet"/>
      </w:pPr>
      <w:r>
        <w:t>MFA shall be required for privileged and designated high-risk accounts.</w:t>
      </w:r>
    </w:p>
    <w:p>
      <w:pPr>
        <w:pStyle w:val="ListBullet"/>
      </w:pPr>
      <w:r>
        <w:t>Access shall follow least privilege and role-based access.</w:t>
      </w:r>
    </w:p>
    <w:p>
      <w:pPr>
        <w:pStyle w:val="ListBullet"/>
      </w:pPr>
      <w:r>
        <w:t>Sensitive access requires owner approval.</w:t>
      </w:r>
    </w:p>
    <w:p>
      <w:pPr>
        <w:pStyle w:val="ListBullet"/>
      </w:pPr>
      <w:r>
        <w:t>Privileged access shall be reviewed and monitored.</w:t>
      </w:r>
    </w:p>
    <w:p>
      <w:pPr>
        <w:pStyle w:val="ListBullet"/>
      </w:pPr>
      <w:r>
        <w:t>Inactive accounts shall be disabled according to approved periods.</w:t>
      </w:r>
    </w:p>
    <w:p>
      <w:pPr>
        <w:pStyle w:val="ListBullet"/>
      </w:pPr>
      <w:r>
        <w:t>Joiner-mover-leaver processes shall create, change and remove access promptly.</w:t>
      </w:r>
    </w:p>
    <w:p>
      <w:pPr>
        <w:pStyle w:val="ListBullet"/>
      </w:pPr>
      <w:r>
        <w:t>Passwords shall never be stored in plaintext.</w:t>
      </w:r>
    </w:p>
    <w:p>
      <w:pPr>
        <w:pStyle w:val="ListBullet"/>
      </w:pPr>
      <w:r>
        <w:t>Sessions shall be protected and invalidated appropriately.</w:t>
      </w:r>
    </w:p>
    <w:p>
      <w:pPr>
        <w:pStyle w:val="ListBullet"/>
      </w:pPr>
      <w:r>
        <w:t>High-risk actions may require step-up authentication.</w:t>
      </w:r>
    </w:p>
    <w:p>
      <w:pPr>
        <w:pStyle w:val="Heading2"/>
        <w:keepNext/>
      </w:pPr>
      <w:r>
        <w:t>5.2 Implementation Procedure</w:t>
      </w:r>
    </w:p>
    <w:p>
      <w:pPr>
        <w:pStyle w:val="ListNumber"/>
      </w:pPr>
      <w:r>
        <w:t>Create an access matrix.</w:t>
      </w:r>
    </w:p>
    <w:p>
      <w:pPr>
        <w:pStyle w:val="ListNumber"/>
      </w:pPr>
      <w:r>
        <w:t>Identify privileged accounts.</w:t>
      </w:r>
    </w:p>
    <w:p>
      <w:pPr>
        <w:pStyle w:val="ListNumber"/>
      </w:pPr>
      <w:r>
        <w:t>Configure MFA and secure recovery.</w:t>
      </w:r>
    </w:p>
    <w:p>
      <w:pPr>
        <w:pStyle w:val="ListNumber"/>
      </w:pPr>
      <w:r>
        <w:t>Obtain approval for sensitive access.</w:t>
      </w:r>
    </w:p>
    <w:p>
      <w:pPr>
        <w:pStyle w:val="ListNumber"/>
      </w:pPr>
      <w:r>
        <w:t>Record grants and changes.</w:t>
      </w:r>
    </w:p>
    <w:p>
      <w:pPr>
        <w:pStyle w:val="ListNumber"/>
      </w:pPr>
      <w:r>
        <w:t>Review privileged access at least quarterly.</w:t>
      </w:r>
    </w:p>
    <w:p>
      <w:pPr>
        <w:pStyle w:val="ListNumber"/>
      </w:pPr>
      <w:r>
        <w:t>Remove access when need ends.</w:t>
      </w:r>
    </w:p>
    <w:p>
      <w:pPr>
        <w:pStyle w:val="Heading2"/>
        <w:keepNext/>
      </w:pPr>
      <w:r>
        <w:t>5.3 Compliance Evidence</w:t>
      </w:r>
    </w:p>
    <w:p>
      <w:pPr>
        <w:pStyle w:val="ListBullet"/>
      </w:pPr>
      <w:r>
        <w:t>Access matrix</w:t>
      </w:r>
    </w:p>
    <w:p>
      <w:pPr>
        <w:pStyle w:val="ListBullet"/>
      </w:pPr>
      <w:r>
        <w:t>MFA reports</w:t>
      </w:r>
    </w:p>
    <w:p>
      <w:pPr>
        <w:pStyle w:val="ListBullet"/>
      </w:pPr>
      <w:r>
        <w:t>Access review records</w:t>
      </w:r>
    </w:p>
    <w:p>
      <w:pPr>
        <w:pStyle w:val="ListBullet"/>
      </w:pPr>
      <w:r>
        <w:t>Joiner-mover-leaver tickets</w:t>
      </w:r>
    </w:p>
    <w:p>
      <w:pPr>
        <w:pStyle w:val="ListBullet"/>
      </w:pPr>
      <w:r>
        <w:t>Privileged-account inventory</w:t>
      </w:r>
    </w:p>
    <w:p>
      <w:pPr>
        <w:pStyle w:val="ListBullet"/>
      </w:pPr>
      <w:r>
        <w:t>Authentication logs</w:t>
      </w:r>
    </w:p>
    <w:p>
      <w:r>
        <w:br w:type="page"/>
      </w:r>
    </w:p>
    <w:p>
      <w:pPr>
        <w:pStyle w:val="Title"/>
        <w:jc w:val="center"/>
      </w:pPr>
      <w:r>
        <w:t>6. Data Protection and Privacy Policy</w:t>
      </w:r>
    </w:p>
    <w:p>
      <w:r>
        <w:t>Digital government services may process information that can affect individuals if exposed, altered or lost. Protection shall reflect sensitivity, purpose, retention and applicable legal obligations.</w:t>
      </w:r>
    </w:p>
    <w:p>
      <w:pPr>
        <w:pStyle w:val="Heading2"/>
        <w:keepNext/>
      </w:pPr>
      <w:r>
        <w:t>6.1 Data Classification</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sz w:val="17"/>
              </w:rPr>
              <w:t>Classification</w:t>
            </w:r>
          </w:p>
        </w:tc>
        <w:tc>
          <w:tcPr>
            <w:tcW w:type="dxa" w:w="3312"/>
          </w:tcPr>
          <w:p>
            <w:r>
              <w:rPr>
                <w:b/>
                <w:sz w:val="17"/>
              </w:rPr>
              <w:t>Example</w:t>
            </w:r>
          </w:p>
        </w:tc>
        <w:tc>
          <w:tcPr>
            <w:tcW w:type="dxa" w:w="3312"/>
          </w:tcPr>
          <w:p>
            <w:r>
              <w:rPr>
                <w:b/>
                <w:sz w:val="17"/>
              </w:rPr>
              <w:t>Minimum Protection</w:t>
            </w:r>
          </w:p>
        </w:tc>
      </w:tr>
      <w:tr>
        <w:tc>
          <w:tcPr>
            <w:tcW w:type="dxa" w:w="3312"/>
          </w:tcPr>
          <w:p>
            <w:r>
              <w:rPr>
                <w:sz w:val="16"/>
              </w:rPr>
              <w:t>Public</w:t>
            </w:r>
          </w:p>
        </w:tc>
        <w:tc>
          <w:tcPr>
            <w:tcW w:type="dxa" w:w="3312"/>
          </w:tcPr>
          <w:p>
            <w:r>
              <w:rPr>
                <w:sz w:val="16"/>
              </w:rPr>
              <w:t>Published service information</w:t>
            </w:r>
          </w:p>
        </w:tc>
        <w:tc>
          <w:tcPr>
            <w:tcW w:type="dxa" w:w="3312"/>
          </w:tcPr>
          <w:p>
            <w:r>
              <w:rPr>
                <w:sz w:val="16"/>
              </w:rPr>
              <w:t>Integrity and availability controls</w:t>
            </w:r>
          </w:p>
        </w:tc>
      </w:tr>
      <w:tr>
        <w:tc>
          <w:tcPr>
            <w:tcW w:type="dxa" w:w="3312"/>
          </w:tcPr>
          <w:p>
            <w:r>
              <w:rPr>
                <w:sz w:val="16"/>
              </w:rPr>
              <w:t>Internal</w:t>
            </w:r>
          </w:p>
        </w:tc>
        <w:tc>
          <w:tcPr>
            <w:tcW w:type="dxa" w:w="3312"/>
          </w:tcPr>
          <w:p>
            <w:r>
              <w:rPr>
                <w:sz w:val="16"/>
              </w:rPr>
              <w:t>Operational procedures</w:t>
            </w:r>
          </w:p>
        </w:tc>
        <w:tc>
          <w:tcPr>
            <w:tcW w:type="dxa" w:w="3312"/>
          </w:tcPr>
          <w:p>
            <w:r>
              <w:rPr>
                <w:sz w:val="16"/>
              </w:rPr>
              <w:t>Access control and secure storage</w:t>
            </w:r>
          </w:p>
        </w:tc>
      </w:tr>
      <w:tr>
        <w:tc>
          <w:tcPr>
            <w:tcW w:type="dxa" w:w="3312"/>
          </w:tcPr>
          <w:p>
            <w:r>
              <w:rPr>
                <w:sz w:val="16"/>
              </w:rPr>
              <w:t>Confidential</w:t>
            </w:r>
          </w:p>
        </w:tc>
        <w:tc>
          <w:tcPr>
            <w:tcW w:type="dxa" w:w="3312"/>
          </w:tcPr>
          <w:p>
            <w:r>
              <w:rPr>
                <w:sz w:val="16"/>
              </w:rPr>
              <w:t>Sensitive applications and restricted records</w:t>
            </w:r>
          </w:p>
        </w:tc>
        <w:tc>
          <w:tcPr>
            <w:tcW w:type="dxa" w:w="3312"/>
          </w:tcPr>
          <w:p>
            <w:r>
              <w:rPr>
                <w:sz w:val="16"/>
              </w:rPr>
              <w:t>Encryption, restricted access, monitoring</w:t>
            </w:r>
          </w:p>
        </w:tc>
      </w:tr>
      <w:tr>
        <w:tc>
          <w:tcPr>
            <w:tcW w:type="dxa" w:w="3312"/>
          </w:tcPr>
          <w:p>
            <w:r>
              <w:rPr>
                <w:sz w:val="16"/>
              </w:rPr>
              <w:t>Highly sensitive</w:t>
            </w:r>
          </w:p>
        </w:tc>
        <w:tc>
          <w:tcPr>
            <w:tcW w:type="dxa" w:w="3312"/>
          </w:tcPr>
          <w:p>
            <w:r>
              <w:rPr>
                <w:sz w:val="16"/>
              </w:rPr>
              <w:t>Identity-linked or critical administrative information</w:t>
            </w:r>
          </w:p>
        </w:tc>
        <w:tc>
          <w:tcPr>
            <w:tcW w:type="dxa" w:w="3312"/>
          </w:tcPr>
          <w:p>
            <w:r>
              <w:rPr>
                <w:sz w:val="16"/>
              </w:rPr>
              <w:t>Strong access control, encryption, enhanced monitoring</w:t>
            </w:r>
          </w:p>
        </w:tc>
      </w:tr>
    </w:tbl>
    <w:p/>
    <w:p>
      <w:pPr>
        <w:pStyle w:val="Heading2"/>
        <w:keepNext/>
      </w:pPr>
      <w:r>
        <w:t>6.2 Protection Requirements</w:t>
      </w:r>
    </w:p>
    <w:p>
      <w:pPr>
        <w:pStyle w:val="ListBullet"/>
      </w:pPr>
      <w:r>
        <w:t>Collect only required information.</w:t>
      </w:r>
    </w:p>
    <w:p>
      <w:pPr>
        <w:pStyle w:val="ListBullet"/>
      </w:pPr>
      <w:r>
        <w:t>Encrypt sensitive information in transit and where appropriate at rest.</w:t>
      </w:r>
    </w:p>
    <w:p>
      <w:pPr>
        <w:pStyle w:val="ListBullet"/>
      </w:pPr>
      <w:r>
        <w:t>Restrict access by role and need.</w:t>
      </w:r>
    </w:p>
    <w:p>
      <w:pPr>
        <w:pStyle w:val="ListBullet"/>
      </w:pPr>
      <w:r>
        <w:t>Maintain retention and secure-disposal rules.</w:t>
      </w:r>
    </w:p>
    <w:p>
      <w:pPr>
        <w:pStyle w:val="ListBullet"/>
      </w:pPr>
      <w:r>
        <w:t>Protect backups.</w:t>
      </w:r>
    </w:p>
    <w:p>
      <w:pPr>
        <w:pStyle w:val="ListBullet"/>
      </w:pPr>
      <w:r>
        <w:t>Log significant access to sensitive information.</w:t>
      </w:r>
    </w:p>
    <w:p>
      <w:pPr>
        <w:pStyle w:val="ListBullet"/>
      </w:pPr>
      <w:r>
        <w:t>Use secure third-party data exchange.</w:t>
      </w:r>
    </w:p>
    <w:p>
      <w:pPr>
        <w:pStyle w:val="ListBullet"/>
      </w:pPr>
      <w:r>
        <w:t>Do not place confidential information in public repositories.</w:t>
      </w:r>
    </w:p>
    <w:p>
      <w:pPr>
        <w:pStyle w:val="ListBullet"/>
      </w:pPr>
      <w:r>
        <w:t>Report suspected disclosure promptly.</w:t>
      </w:r>
    </w:p>
    <w:p>
      <w:pPr>
        <w:pStyle w:val="Heading2"/>
        <w:keepNext/>
      </w:pPr>
      <w:r>
        <w:t>6.3 Privacy by Design</w:t>
      </w:r>
    </w:p>
    <w:p>
      <w:r>
        <w:t>New services should identify what personal information is collected, why it is needed, who can access it, how long it is retained and how it is protected.</w:t>
      </w:r>
    </w:p>
    <w:p>
      <w:r>
        <w:br w:type="page"/>
      </w:r>
    </w:p>
    <w:p>
      <w:pPr>
        <w:pStyle w:val="Title"/>
        <w:jc w:val="center"/>
      </w:pPr>
      <w:r>
        <w:t>7. Network, Infrastructure and Endpoint Security Policy</w:t>
      </w:r>
    </w:p>
    <w:p>
      <w:r>
        <w:t>Infrastructure shall be securely configured, maintained and monitored. Public-facing systems should be separated from sensitive internal resources where feasible.</w:t>
      </w:r>
    </w:p>
    <w:p>
      <w:pPr>
        <w:pStyle w:val="Heading2"/>
        <w:keepNext/>
      </w:pPr>
      <w:r>
        <w:t>7.1 Network Controls</w:t>
      </w:r>
    </w:p>
    <w:p>
      <w:pPr>
        <w:pStyle w:val="ListBullet"/>
      </w:pPr>
      <w:r>
        <w:t>Use firewalls and documented network access rules.</w:t>
      </w:r>
    </w:p>
    <w:p>
      <w:pPr>
        <w:pStyle w:val="ListBullet"/>
      </w:pPr>
      <w:r>
        <w:t>Segment public, application, database, administrative and backup environments where feasible.</w:t>
      </w:r>
    </w:p>
    <w:p>
      <w:pPr>
        <w:pStyle w:val="ListBullet"/>
      </w:pPr>
      <w:r>
        <w:t>Restrict traffic to required services.</w:t>
      </w:r>
    </w:p>
    <w:p>
      <w:pPr>
        <w:pStyle w:val="ListBullet"/>
      </w:pPr>
      <w:r>
        <w:t>Secure remote administration with strong authentication.</w:t>
      </w:r>
    </w:p>
    <w:p>
      <w:pPr>
        <w:pStyle w:val="ListBullet"/>
      </w:pPr>
      <w:r>
        <w:t>Disable unnecessary ports and services.</w:t>
      </w:r>
    </w:p>
    <w:p>
      <w:pPr>
        <w:pStyle w:val="ListBullet"/>
      </w:pPr>
      <w:r>
        <w:t>Monitor network anomalies.</w:t>
      </w:r>
    </w:p>
    <w:p>
      <w:pPr>
        <w:pStyle w:val="ListBullet"/>
      </w:pPr>
      <w:r>
        <w:t>Use secure DNS, TLS and certificate management.</w:t>
      </w:r>
    </w:p>
    <w:p>
      <w:pPr>
        <w:pStyle w:val="Heading2"/>
        <w:keepNext/>
      </w:pPr>
      <w:r>
        <w:t>7.2 Endpoint Controls</w:t>
      </w:r>
    </w:p>
    <w:p>
      <w:pPr>
        <w:pStyle w:val="ListBullet"/>
      </w:pPr>
      <w:r>
        <w:t>Maintain supported operating systems.</w:t>
      </w:r>
    </w:p>
    <w:p>
      <w:pPr>
        <w:pStyle w:val="ListBullet"/>
      </w:pPr>
      <w:r>
        <w:t>Apply security updates within risk-based timelines.</w:t>
      </w:r>
    </w:p>
    <w:p>
      <w:pPr>
        <w:pStyle w:val="ListBullet"/>
      </w:pPr>
      <w:r>
        <w:t>Use managed endpoint protection.</w:t>
      </w:r>
    </w:p>
    <w:p>
      <w:pPr>
        <w:pStyle w:val="ListBullet"/>
      </w:pPr>
      <w:r>
        <w:t>Restrict unauthorized software.</w:t>
      </w:r>
    </w:p>
    <w:p>
      <w:pPr>
        <w:pStyle w:val="ListBullet"/>
      </w:pPr>
      <w:r>
        <w:t>Use device encryption where risk requires.</w:t>
      </w:r>
    </w:p>
    <w:p>
      <w:pPr>
        <w:pStyle w:val="ListBullet"/>
      </w:pPr>
      <w:r>
        <w:t>Maintain asset inventories.</w:t>
      </w:r>
    </w:p>
    <w:p>
      <w:pPr>
        <w:pStyle w:val="Heading2"/>
        <w:keepNext/>
      </w:pPr>
      <w:r>
        <w:t>7.3 Cloud Security</w:t>
      </w:r>
    </w:p>
    <w:p>
      <w:r>
        <w:t>Cloud services shall use approved configurations, identity controls, encryption, logging and vendor-security requirements. Public storage and administrative interfaces should not be exposed by default.</w:t>
      </w:r>
    </w:p>
    <w:p>
      <w:r>
        <w:br w:type="page"/>
      </w:r>
    </w:p>
    <w:p>
      <w:pPr>
        <w:pStyle w:val="Title"/>
        <w:jc w:val="center"/>
      </w:pPr>
      <w:r>
        <w:t>8. Application and Secure Development Policy</w:t>
      </w:r>
    </w:p>
    <w:p>
      <w:r>
        <w:t>Applications shall incorporate security throughout their lifecycle. OWASP Top 10 may serve as an awareness baseline, while deeper testing should reflect system risk and architecture. [2]</w:t>
      </w:r>
    </w:p>
    <w:p>
      <w:pPr>
        <w:pStyle w:val="Heading2"/>
        <w:keepNext/>
      </w:pPr>
      <w:r>
        <w:t>8.1 Secure SDLC Requirements</w:t>
      </w:r>
    </w:p>
    <w:p>
      <w:pPr>
        <w:pStyle w:val="ListNumber"/>
      </w:pPr>
      <w:r>
        <w:t>Document security requirements during planning.</w:t>
      </w:r>
    </w:p>
    <w:p>
      <w:pPr>
        <w:pStyle w:val="ListNumber"/>
      </w:pPr>
      <w:r>
        <w:t>Perform threat modeling for high-risk services.</w:t>
      </w:r>
    </w:p>
    <w:p>
      <w:pPr>
        <w:pStyle w:val="ListNumber"/>
      </w:pPr>
      <w:r>
        <w:t>Use secure coding standards and peer review.</w:t>
      </w:r>
    </w:p>
    <w:p>
      <w:pPr>
        <w:pStyle w:val="ListNumber"/>
      </w:pPr>
      <w:r>
        <w:t>Protect source code, secrets, build systems and deployment credentials.</w:t>
      </w:r>
    </w:p>
    <w:p>
      <w:pPr>
        <w:pStyle w:val="ListNumber"/>
      </w:pPr>
      <w:r>
        <w:t>Use dependency and vulnerability scanning.</w:t>
      </w:r>
    </w:p>
    <w:p>
      <w:pPr>
        <w:pStyle w:val="ListNumber"/>
      </w:pPr>
      <w:r>
        <w:t>Conduct security testing before production.</w:t>
      </w:r>
    </w:p>
    <w:p>
      <w:pPr>
        <w:pStyle w:val="ListNumber"/>
      </w:pPr>
      <w:r>
        <w:t>Address critical findings or document an approved exception.</w:t>
      </w:r>
    </w:p>
    <w:p>
      <w:pPr>
        <w:pStyle w:val="ListNumber"/>
      </w:pPr>
      <w:r>
        <w:t>Separate development, testing and production.</w:t>
      </w:r>
    </w:p>
    <w:p>
      <w:pPr>
        <w:pStyle w:val="ListNumber"/>
      </w:pPr>
      <w:r>
        <w:t>Maintain change and rollback procedures.</w:t>
      </w:r>
    </w:p>
    <w:p>
      <w:pPr>
        <w:pStyle w:val="ListNumber"/>
      </w:pPr>
      <w:r>
        <w:t>Review security after major architecture changes.</w:t>
      </w:r>
    </w:p>
    <w:p>
      <w:pPr>
        <w:pStyle w:val="Heading2"/>
        <w:keepNext/>
      </w:pPr>
      <w:r>
        <w:t>8.2 Minimum Technical Practices</w:t>
      </w:r>
    </w:p>
    <w:p>
      <w:pPr>
        <w:pStyle w:val="ListBullet"/>
      </w:pPr>
      <w:r>
        <w:t>Parameterized queries and safe input validation.</w:t>
      </w:r>
    </w:p>
    <w:p>
      <w:pPr>
        <w:pStyle w:val="ListBullet"/>
      </w:pPr>
      <w:r>
        <w:t>Server-side authorization checks.</w:t>
      </w:r>
    </w:p>
    <w:p>
      <w:pPr>
        <w:pStyle w:val="ListBullet"/>
      </w:pPr>
      <w:r>
        <w:t>Approved cryptographic libraries and protocols.</w:t>
      </w:r>
    </w:p>
    <w:p>
      <w:pPr>
        <w:pStyle w:val="ListBullet"/>
      </w:pPr>
      <w:r>
        <w:t>No hard-coded credentials.</w:t>
      </w:r>
    </w:p>
    <w:p>
      <w:pPr>
        <w:pStyle w:val="ListBullet"/>
      </w:pPr>
      <w:r>
        <w:t>Secure cookies and security headers where appropriate.</w:t>
      </w:r>
    </w:p>
    <w:p>
      <w:pPr>
        <w:pStyle w:val="ListBullet"/>
      </w:pPr>
      <w:r>
        <w:t>Security-relevant logging without sensitive exposure.</w:t>
      </w:r>
    </w:p>
    <w:p>
      <w:pPr>
        <w:pStyle w:val="ListBullet"/>
      </w:pPr>
      <w:r>
        <w:t>Supported and patched third-party components.</w:t>
      </w:r>
    </w:p>
    <w:p>
      <w:pPr>
        <w:pStyle w:val="Heading2"/>
        <w:keepNext/>
      </w:pPr>
      <w:r>
        <w:t>8.3 Release Gate</w:t>
      </w:r>
    </w:p>
    <w:p>
      <w:r>
        <w:t>Production release approval should confirm security requirements, vulnerability status, dependencies, logging, backups where needed and rollback capability.</w:t>
      </w:r>
    </w:p>
    <w:p>
      <w:r>
        <w:br w:type="page"/>
      </w:r>
    </w:p>
    <w:p>
      <w:pPr>
        <w:pStyle w:val="Title"/>
        <w:jc w:val="center"/>
      </w:pPr>
      <w:r>
        <w:t>9. Incident Response and Business Continuity Policy</w:t>
      </w:r>
    </w:p>
    <w:p>
      <w:r>
        <w:t>Incidents shall follow preparation, identification, triage, containment, eradication, recovery, communication and lessons learned.</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sz w:val="17"/>
              </w:rPr>
              <w:t>Severity</w:t>
            </w:r>
          </w:p>
        </w:tc>
        <w:tc>
          <w:tcPr>
            <w:tcW w:type="dxa" w:w="3312"/>
          </w:tcPr>
          <w:p>
            <w:r>
              <w:rPr>
                <w:b/>
                <w:sz w:val="17"/>
              </w:rPr>
              <w:t>Example</w:t>
            </w:r>
          </w:p>
        </w:tc>
        <w:tc>
          <w:tcPr>
            <w:tcW w:type="dxa" w:w="3312"/>
          </w:tcPr>
          <w:p>
            <w:r>
              <w:rPr>
                <w:b/>
                <w:sz w:val="17"/>
              </w:rPr>
              <w:t>Expected Handling</w:t>
            </w:r>
          </w:p>
        </w:tc>
      </w:tr>
      <w:tr>
        <w:tc>
          <w:tcPr>
            <w:tcW w:type="dxa" w:w="3312"/>
          </w:tcPr>
          <w:p>
            <w:r>
              <w:rPr>
                <w:sz w:val="16"/>
              </w:rPr>
              <w:t>Critical</w:t>
            </w:r>
          </w:p>
        </w:tc>
        <w:tc>
          <w:tcPr>
            <w:tcW w:type="dxa" w:w="3312"/>
          </w:tcPr>
          <w:p>
            <w:r>
              <w:rPr>
                <w:sz w:val="16"/>
              </w:rPr>
              <w:t>Major data exposure or widespread compromise</w:t>
            </w:r>
          </w:p>
        </w:tc>
        <w:tc>
          <w:tcPr>
            <w:tcW w:type="dxa" w:w="3312"/>
          </w:tcPr>
          <w:p>
            <w:r>
              <w:rPr>
                <w:sz w:val="16"/>
              </w:rPr>
              <w:t>Immediate escalation and specialist response</w:t>
            </w:r>
          </w:p>
        </w:tc>
      </w:tr>
      <w:tr>
        <w:tc>
          <w:tcPr>
            <w:tcW w:type="dxa" w:w="3312"/>
          </w:tcPr>
          <w:p>
            <w:r>
              <w:rPr>
                <w:sz w:val="16"/>
              </w:rPr>
              <w:t>High</w:t>
            </w:r>
          </w:p>
        </w:tc>
        <w:tc>
          <w:tcPr>
            <w:tcW w:type="dxa" w:w="3312"/>
          </w:tcPr>
          <w:p>
            <w:r>
              <w:rPr>
                <w:sz w:val="16"/>
              </w:rPr>
              <w:t>Important system compromise or privileged account incident</w:t>
            </w:r>
          </w:p>
        </w:tc>
        <w:tc>
          <w:tcPr>
            <w:tcW w:type="dxa" w:w="3312"/>
          </w:tcPr>
          <w:p>
            <w:r>
              <w:rPr>
                <w:sz w:val="16"/>
              </w:rPr>
              <w:t>Rapid containment and investigation</w:t>
            </w:r>
          </w:p>
        </w:tc>
      </w:tr>
      <w:tr>
        <w:tc>
          <w:tcPr>
            <w:tcW w:type="dxa" w:w="3312"/>
          </w:tcPr>
          <w:p>
            <w:r>
              <w:rPr>
                <w:sz w:val="16"/>
              </w:rPr>
              <w:t>Medium</w:t>
            </w:r>
          </w:p>
        </w:tc>
        <w:tc>
          <w:tcPr>
            <w:tcW w:type="dxa" w:w="3312"/>
          </w:tcPr>
          <w:p>
            <w:r>
              <w:rPr>
                <w:sz w:val="16"/>
              </w:rPr>
              <w:t>Contained malware or suspicious activity</w:t>
            </w:r>
          </w:p>
        </w:tc>
        <w:tc>
          <w:tcPr>
            <w:tcW w:type="dxa" w:w="3312"/>
          </w:tcPr>
          <w:p>
            <w:r>
              <w:rPr>
                <w:sz w:val="16"/>
              </w:rPr>
              <w:t>Timely investigation and remediation</w:t>
            </w:r>
          </w:p>
        </w:tc>
      </w:tr>
      <w:tr>
        <w:tc>
          <w:tcPr>
            <w:tcW w:type="dxa" w:w="3312"/>
          </w:tcPr>
          <w:p>
            <w:r>
              <w:rPr>
                <w:sz w:val="16"/>
              </w:rPr>
              <w:t>Low</w:t>
            </w:r>
          </w:p>
        </w:tc>
        <w:tc>
          <w:tcPr>
            <w:tcW w:type="dxa" w:w="3312"/>
          </w:tcPr>
          <w:p>
            <w:r>
              <w:rPr>
                <w:sz w:val="16"/>
              </w:rPr>
              <w:t>Minor policy violation</w:t>
            </w:r>
          </w:p>
        </w:tc>
        <w:tc>
          <w:tcPr>
            <w:tcW w:type="dxa" w:w="3312"/>
          </w:tcPr>
          <w:p>
            <w:r>
              <w:rPr>
                <w:sz w:val="16"/>
              </w:rPr>
              <w:t>Routine handling and trend review</w:t>
            </w:r>
          </w:p>
        </w:tc>
      </w:tr>
    </w:tbl>
    <w:p/>
    <w:p>
      <w:pPr>
        <w:pStyle w:val="Heading2"/>
        <w:keepNext/>
      </w:pPr>
      <w:r>
        <w:t>9.1 Response Procedure</w:t>
      </w:r>
    </w:p>
    <w:p>
      <w:pPr>
        <w:pStyle w:val="ListNumber"/>
      </w:pPr>
      <w:r>
        <w:t>Report through the approved channel.</w:t>
      </w:r>
    </w:p>
    <w:p>
      <w:pPr>
        <w:pStyle w:val="ListNumber"/>
      </w:pPr>
      <w:r>
        <w:t>Record time, system and symptoms.</w:t>
      </w:r>
    </w:p>
    <w:p>
      <w:pPr>
        <w:pStyle w:val="ListNumber"/>
      </w:pPr>
      <w:r>
        <w:t>Classify severity and assign owner.</w:t>
      </w:r>
    </w:p>
    <w:p>
      <w:pPr>
        <w:pStyle w:val="ListNumber"/>
      </w:pPr>
      <w:r>
        <w:t>Contain affected accounts/devices/services.</w:t>
      </w:r>
    </w:p>
    <w:p>
      <w:pPr>
        <w:pStyle w:val="ListNumber"/>
      </w:pPr>
      <w:r>
        <w:t>Preserve logs and evidence.</w:t>
      </w:r>
    </w:p>
    <w:p>
      <w:pPr>
        <w:pStyle w:val="ListNumber"/>
      </w:pPr>
      <w:r>
        <w:t>Investigate scope and root cause.</w:t>
      </w:r>
    </w:p>
    <w:p>
      <w:pPr>
        <w:pStyle w:val="ListNumber"/>
      </w:pPr>
      <w:r>
        <w:t>Remove malicious access or vulnerabilities.</w:t>
      </w:r>
    </w:p>
    <w:p>
      <w:pPr>
        <w:pStyle w:val="ListNumber"/>
      </w:pPr>
      <w:r>
        <w:t>Restore trusted services.</w:t>
      </w:r>
    </w:p>
    <w:p>
      <w:pPr>
        <w:pStyle w:val="ListNumber"/>
      </w:pPr>
      <w:r>
        <w:t>Communicate appropriately.</w:t>
      </w:r>
    </w:p>
    <w:p>
      <w:pPr>
        <w:pStyle w:val="ListNumber"/>
      </w:pPr>
      <w:r>
        <w:t>Document lessons and corrective actions.</w:t>
      </w:r>
    </w:p>
    <w:p>
      <w:pPr>
        <w:pStyle w:val="Heading2"/>
        <w:keepNext/>
      </w:pPr>
      <w:r>
        <w:t>9.2 Continuity and Recovery</w:t>
      </w:r>
    </w:p>
    <w:p>
      <w:r>
        <w:t>Critical services should have appropriate recovery objectives. Backups must be protected and periodically tested. Recovery exercises should validate systems, people, dependencies and communications.</w:t>
      </w:r>
    </w:p>
    <w:p>
      <w:r>
        <w:br w:type="page"/>
      </w:r>
    </w:p>
    <w:p>
      <w:pPr>
        <w:pStyle w:val="Title"/>
        <w:jc w:val="center"/>
      </w:pPr>
      <w:r>
        <w:t>10. Third-Party, Procurement and Supply-Chain Security</w:t>
      </w:r>
    </w:p>
    <w:p>
      <w:r>
        <w:t>External providers may host, process, transmit or support important government information. Security requirements therefore extend to supplier relationships.</w:t>
      </w:r>
    </w:p>
    <w:p>
      <w:pPr>
        <w:pStyle w:val="Heading2"/>
        <w:keepNext/>
      </w:pPr>
      <w:r>
        <w:t>10.1 Vendor Due Diligence</w:t>
      </w:r>
    </w:p>
    <w:p>
      <w:pPr>
        <w:pStyle w:val="ListBullet"/>
      </w:pPr>
      <w:r>
        <w:t>Identify information and systems accessed.</w:t>
      </w:r>
    </w:p>
    <w:p>
      <w:pPr>
        <w:pStyle w:val="ListBullet"/>
      </w:pPr>
      <w:r>
        <w:t>Classify vendor risk.</w:t>
      </w:r>
    </w:p>
    <w:p>
      <w:pPr>
        <w:pStyle w:val="ListBullet"/>
      </w:pPr>
      <w:r>
        <w:t>Review security capabilities and assurance evidence.</w:t>
      </w:r>
    </w:p>
    <w:p>
      <w:pPr>
        <w:pStyle w:val="ListBullet"/>
      </w:pPr>
      <w:r>
        <w:t>Assess incident-response and continuity capabilities.</w:t>
      </w:r>
    </w:p>
    <w:p>
      <w:pPr>
        <w:pStyle w:val="ListBullet"/>
      </w:pPr>
      <w:r>
        <w:t>Review subcontractors.</w:t>
      </w:r>
    </w:p>
    <w:p>
      <w:pPr>
        <w:pStyle w:val="ListBullet"/>
      </w:pPr>
      <w:r>
        <w:t>Confirm secure data return/deletion at termination.</w:t>
      </w:r>
    </w:p>
    <w:p>
      <w:pPr>
        <w:pStyle w:val="Heading2"/>
        <w:keepNext/>
      </w:pPr>
      <w:r>
        <w:t>10.2 Contract Requirements</w:t>
      </w:r>
    </w:p>
    <w:p>
      <w:pPr>
        <w:pStyle w:val="ListBullet"/>
      </w:pPr>
      <w:r>
        <w:t>Confidentiality and permitted use.</w:t>
      </w:r>
    </w:p>
    <w:p>
      <w:pPr>
        <w:pStyle w:val="ListBullet"/>
      </w:pPr>
      <w:r>
        <w:t>Incident notification and cooperation.</w:t>
      </w:r>
    </w:p>
    <w:p>
      <w:pPr>
        <w:pStyle w:val="ListBullet"/>
      </w:pPr>
      <w:r>
        <w:t>Access and privileged-account requirements.</w:t>
      </w:r>
    </w:p>
    <w:p>
      <w:pPr>
        <w:pStyle w:val="ListBullet"/>
      </w:pPr>
      <w:r>
        <w:t>Vulnerability and patch expectations.</w:t>
      </w:r>
    </w:p>
    <w:p>
      <w:pPr>
        <w:pStyle w:val="ListBullet"/>
      </w:pPr>
      <w:r>
        <w:t>Logging and evidence.</w:t>
      </w:r>
    </w:p>
    <w:p>
      <w:pPr>
        <w:pStyle w:val="ListBullet"/>
      </w:pPr>
      <w:r>
        <w:t>Data retention/deletion obligations.</w:t>
      </w:r>
    </w:p>
    <w:p>
      <w:pPr>
        <w:pStyle w:val="ListBullet"/>
      </w:pPr>
      <w:r>
        <w:t>Audit or assurance rights.</w:t>
      </w:r>
    </w:p>
    <w:p>
      <w:pPr>
        <w:pStyle w:val="ListBullet"/>
      </w:pPr>
      <w:r>
        <w:t>Continuity and recovery expectations.</w:t>
      </w:r>
    </w:p>
    <w:p>
      <w:pPr>
        <w:pStyle w:val="Heading2"/>
        <w:keepNext/>
      </w:pPr>
      <w:r>
        <w:t>10.3 Ongoing Monitoring</w:t>
      </w:r>
    </w:p>
    <w:p>
      <w:r>
        <w:t>Critical vendors should be reassessed periodically and after major incidents, ownership changes or material service changes.</w:t>
      </w:r>
    </w:p>
    <w:p>
      <w:r>
        <w:br w:type="page"/>
      </w:r>
    </w:p>
    <w:p>
      <w:pPr>
        <w:pStyle w:val="Title"/>
        <w:jc w:val="center"/>
      </w:pPr>
      <w:r>
        <w:t>11. Security Awareness, Training and Acceptable Use</w:t>
      </w:r>
    </w:p>
    <w:p>
      <w:r>
        <w:t>Technology controls are weakened when users do not understand their responsibilities. Personnel with access to organizational systems shall receive role-appropriate security awareness.</w:t>
      </w:r>
    </w:p>
    <w:p>
      <w:pPr>
        <w:pStyle w:val="Heading2"/>
        <w:keepNext/>
      </w:pPr>
      <w:r>
        <w:t>11.1 Training Topics</w:t>
      </w:r>
    </w:p>
    <w:p>
      <w:pPr>
        <w:pStyle w:val="ListBullet"/>
      </w:pPr>
      <w:r>
        <w:t>Phishing and social engineering.</w:t>
      </w:r>
    </w:p>
    <w:p>
      <w:pPr>
        <w:pStyle w:val="ListBullet"/>
      </w:pPr>
      <w:r>
        <w:t>Password and MFA protection.</w:t>
      </w:r>
    </w:p>
    <w:p>
      <w:pPr>
        <w:pStyle w:val="ListBullet"/>
      </w:pPr>
      <w:r>
        <w:t>Sensitive-information handling.</w:t>
      </w:r>
    </w:p>
    <w:p>
      <w:pPr>
        <w:pStyle w:val="ListBullet"/>
      </w:pPr>
      <w:r>
        <w:t>Safe email, internet and removable-media use.</w:t>
      </w:r>
    </w:p>
    <w:p>
      <w:pPr>
        <w:pStyle w:val="ListBullet"/>
      </w:pPr>
      <w:r>
        <w:t>Incident reporting.</w:t>
      </w:r>
    </w:p>
    <w:p>
      <w:pPr>
        <w:pStyle w:val="ListBullet"/>
      </w:pPr>
      <w:r>
        <w:t>Remote work and device security.</w:t>
      </w:r>
    </w:p>
    <w:p>
      <w:pPr>
        <w:pStyle w:val="ListBullet"/>
      </w:pPr>
      <w:r>
        <w:t>Privacy and responsible data handling.</w:t>
      </w:r>
    </w:p>
    <w:p>
      <w:pPr>
        <w:pStyle w:val="ListBullet"/>
      </w:pPr>
      <w:r>
        <w:t>Recognizing suspicious activity.</w:t>
      </w:r>
    </w:p>
    <w:p>
      <w:pPr>
        <w:pStyle w:val="Heading2"/>
        <w:keepNext/>
      </w:pPr>
      <w:r>
        <w:t>11.2 Training Plan</w:t>
      </w:r>
    </w:p>
    <w:tbl>
      <w:tblPr>
        <w:tblStyle w:val="TableGrid"/>
        <w:tblW w:type="auto" w:w="0"/>
        <w:jc w:val="center"/>
        <w:tblLook w:firstColumn="1" w:firstRow="1" w:lastColumn="0" w:lastRow="0" w:noHBand="0" w:noVBand="1" w:val="04A0"/>
      </w:tblPr>
      <w:tblGrid>
        <w:gridCol w:w="4968"/>
        <w:gridCol w:w="4968"/>
      </w:tblGrid>
      <w:tr>
        <w:tc>
          <w:tcPr>
            <w:tcW w:type="dxa" w:w="4968"/>
          </w:tcPr>
          <w:p>
            <w:r>
              <w:rPr>
                <w:b/>
                <w:sz w:val="17"/>
              </w:rPr>
              <w:t>Audience</w:t>
            </w:r>
          </w:p>
        </w:tc>
        <w:tc>
          <w:tcPr>
            <w:tcW w:type="dxa" w:w="4968"/>
          </w:tcPr>
          <w:p>
            <w:r>
              <w:rPr>
                <w:b/>
                <w:sz w:val="17"/>
              </w:rPr>
              <w:t>Minimum Approach</w:t>
            </w:r>
          </w:p>
        </w:tc>
      </w:tr>
      <w:tr>
        <w:tc>
          <w:tcPr>
            <w:tcW w:type="dxa" w:w="4968"/>
          </w:tcPr>
          <w:p>
            <w:r>
              <w:rPr>
                <w:sz w:val="16"/>
              </w:rPr>
              <w:t>All personnel</w:t>
            </w:r>
          </w:p>
        </w:tc>
        <w:tc>
          <w:tcPr>
            <w:tcW w:type="dxa" w:w="4968"/>
          </w:tcPr>
          <w:p>
            <w:r>
              <w:rPr>
                <w:sz w:val="16"/>
              </w:rPr>
              <w:t>Onboarding plus periodic refresher</w:t>
            </w:r>
          </w:p>
        </w:tc>
      </w:tr>
      <w:tr>
        <w:tc>
          <w:tcPr>
            <w:tcW w:type="dxa" w:w="4968"/>
          </w:tcPr>
          <w:p>
            <w:r>
              <w:rPr>
                <w:sz w:val="16"/>
              </w:rPr>
              <w:t>Administrators</w:t>
            </w:r>
          </w:p>
        </w:tc>
        <w:tc>
          <w:tcPr>
            <w:tcW w:type="dxa" w:w="4968"/>
          </w:tcPr>
          <w:p>
            <w:r>
              <w:rPr>
                <w:sz w:val="16"/>
              </w:rPr>
              <w:t>Role-specific security training</w:t>
            </w:r>
          </w:p>
        </w:tc>
      </w:tr>
      <w:tr>
        <w:tc>
          <w:tcPr>
            <w:tcW w:type="dxa" w:w="4968"/>
          </w:tcPr>
          <w:p>
            <w:r>
              <w:rPr>
                <w:sz w:val="16"/>
              </w:rPr>
              <w:t>Developers</w:t>
            </w:r>
          </w:p>
        </w:tc>
        <w:tc>
          <w:tcPr>
            <w:tcW w:type="dxa" w:w="4968"/>
          </w:tcPr>
          <w:p>
            <w:r>
              <w:rPr>
                <w:sz w:val="16"/>
              </w:rPr>
              <w:t>Secure coding/application-security training</w:t>
            </w:r>
          </w:p>
        </w:tc>
      </w:tr>
      <w:tr>
        <w:tc>
          <w:tcPr>
            <w:tcW w:type="dxa" w:w="4968"/>
          </w:tcPr>
          <w:p>
            <w:r>
              <w:rPr>
                <w:sz w:val="16"/>
              </w:rPr>
              <w:t>Incident responders</w:t>
            </w:r>
          </w:p>
        </w:tc>
        <w:tc>
          <w:tcPr>
            <w:tcW w:type="dxa" w:w="4968"/>
          </w:tcPr>
          <w:p>
            <w:r>
              <w:rPr>
                <w:sz w:val="16"/>
              </w:rPr>
              <w:t>Exercises and response training</w:t>
            </w:r>
          </w:p>
        </w:tc>
      </w:tr>
      <w:tr>
        <w:tc>
          <w:tcPr>
            <w:tcW w:type="dxa" w:w="4968"/>
          </w:tcPr>
          <w:p>
            <w:r>
              <w:rPr>
                <w:sz w:val="16"/>
              </w:rPr>
              <w:t>Procurement/vendor managers</w:t>
            </w:r>
          </w:p>
        </w:tc>
        <w:tc>
          <w:tcPr>
            <w:tcW w:type="dxa" w:w="4968"/>
          </w:tcPr>
          <w:p>
            <w:r>
              <w:rPr>
                <w:sz w:val="16"/>
              </w:rPr>
              <w:t>Third-party risk training</w:t>
            </w:r>
          </w:p>
        </w:tc>
      </w:tr>
    </w:tbl>
    <w:p/>
    <w:p>
      <w:pPr>
        <w:pStyle w:val="Heading2"/>
        <w:keepNext/>
      </w:pPr>
      <w:r>
        <w:t>11.3 Acceptable Use</w:t>
      </w:r>
    </w:p>
    <w:p>
      <w:r>
        <w:t>Users shall not bypass controls, share credentials, install unauthorized software, upload sensitive information to unapproved services or deliberately disable monitoring. Suspected weaknesses should be reported.</w:t>
      </w:r>
    </w:p>
    <w:p>
      <w:r>
        <w:br w:type="page"/>
      </w:r>
    </w:p>
    <w:p>
      <w:pPr>
        <w:pStyle w:val="Title"/>
        <w:jc w:val="center"/>
      </w:pPr>
      <w:r>
        <w:t>12. Implementation Procedures</w:t>
      </w:r>
    </w:p>
    <w:p>
      <w:r>
        <w:t>A policy becomes effective when translated into operational procedures. Implementation should be phased so high-risk controls are established first.</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sz w:val="17"/>
              </w:rPr>
              <w:t>Phase</w:t>
            </w:r>
          </w:p>
        </w:tc>
        <w:tc>
          <w:tcPr>
            <w:tcW w:type="dxa" w:w="3312"/>
          </w:tcPr>
          <w:p>
            <w:r>
              <w:rPr>
                <w:b/>
                <w:sz w:val="17"/>
              </w:rPr>
              <w:t>Key Activities</w:t>
            </w:r>
          </w:p>
        </w:tc>
        <w:tc>
          <w:tcPr>
            <w:tcW w:type="dxa" w:w="3312"/>
          </w:tcPr>
          <w:p>
            <w:r>
              <w:rPr>
                <w:b/>
                <w:sz w:val="17"/>
              </w:rPr>
              <w:t>Deliverables</w:t>
            </w:r>
          </w:p>
        </w:tc>
      </w:tr>
      <w:tr>
        <w:tc>
          <w:tcPr>
            <w:tcW w:type="dxa" w:w="3312"/>
          </w:tcPr>
          <w:p>
            <w:r>
              <w:rPr>
                <w:sz w:val="16"/>
              </w:rPr>
              <w:t>1. Establish</w:t>
            </w:r>
          </w:p>
        </w:tc>
        <w:tc>
          <w:tcPr>
            <w:tcW w:type="dxa" w:w="3312"/>
          </w:tcPr>
          <w:p>
            <w:r>
              <w:rPr>
                <w:sz w:val="16"/>
              </w:rPr>
              <w:t>Approve policy; assign owners; define scope</w:t>
            </w:r>
          </w:p>
        </w:tc>
        <w:tc>
          <w:tcPr>
            <w:tcW w:type="dxa" w:w="3312"/>
          </w:tcPr>
          <w:p>
            <w:r>
              <w:rPr>
                <w:sz w:val="16"/>
              </w:rPr>
              <w:t>Policy, RACI, asset list</w:t>
            </w:r>
          </w:p>
        </w:tc>
      </w:tr>
      <w:tr>
        <w:tc>
          <w:tcPr>
            <w:tcW w:type="dxa" w:w="3312"/>
          </w:tcPr>
          <w:p>
            <w:r>
              <w:rPr>
                <w:sz w:val="16"/>
              </w:rPr>
              <w:t>2. Assess</w:t>
            </w:r>
          </w:p>
        </w:tc>
        <w:tc>
          <w:tcPr>
            <w:tcW w:type="dxa" w:w="3312"/>
          </w:tcPr>
          <w:p>
            <w:r>
              <w:rPr>
                <w:sz w:val="16"/>
              </w:rPr>
              <w:t>Inventory systems; classify data; identify gaps</w:t>
            </w:r>
          </w:p>
        </w:tc>
        <w:tc>
          <w:tcPr>
            <w:tcW w:type="dxa" w:w="3312"/>
          </w:tcPr>
          <w:p>
            <w:r>
              <w:rPr>
                <w:sz w:val="16"/>
              </w:rPr>
              <w:t>Risk register, gap assessment</w:t>
            </w:r>
          </w:p>
        </w:tc>
      </w:tr>
      <w:tr>
        <w:tc>
          <w:tcPr>
            <w:tcW w:type="dxa" w:w="3312"/>
          </w:tcPr>
          <w:p>
            <w:r>
              <w:rPr>
                <w:sz w:val="16"/>
              </w:rPr>
              <w:t>3. Implement</w:t>
            </w:r>
          </w:p>
        </w:tc>
        <w:tc>
          <w:tcPr>
            <w:tcW w:type="dxa" w:w="3312"/>
          </w:tcPr>
          <w:p>
            <w:r>
              <w:rPr>
                <w:sz w:val="16"/>
              </w:rPr>
              <w:t>Deploy identity, data, network, application and monitoring controls</w:t>
            </w:r>
          </w:p>
        </w:tc>
        <w:tc>
          <w:tcPr>
            <w:tcW w:type="dxa" w:w="3312"/>
          </w:tcPr>
          <w:p>
            <w:r>
              <w:rPr>
                <w:sz w:val="16"/>
              </w:rPr>
              <w:t>Configured controls</w:t>
            </w:r>
          </w:p>
        </w:tc>
      </w:tr>
      <w:tr>
        <w:tc>
          <w:tcPr>
            <w:tcW w:type="dxa" w:w="3312"/>
          </w:tcPr>
          <w:p>
            <w:r>
              <w:rPr>
                <w:sz w:val="16"/>
              </w:rPr>
              <w:t>4. Validate</w:t>
            </w:r>
          </w:p>
        </w:tc>
        <w:tc>
          <w:tcPr>
            <w:tcW w:type="dxa" w:w="3312"/>
          </w:tcPr>
          <w:p>
            <w:r>
              <w:rPr>
                <w:sz w:val="16"/>
              </w:rPr>
              <w:t>Test controls and exercises</w:t>
            </w:r>
          </w:p>
        </w:tc>
        <w:tc>
          <w:tcPr>
            <w:tcW w:type="dxa" w:w="3312"/>
          </w:tcPr>
          <w:p>
            <w:r>
              <w:rPr>
                <w:sz w:val="16"/>
              </w:rPr>
              <w:t>Test reports and remediation plans</w:t>
            </w:r>
          </w:p>
        </w:tc>
      </w:tr>
      <w:tr>
        <w:tc>
          <w:tcPr>
            <w:tcW w:type="dxa" w:w="3312"/>
          </w:tcPr>
          <w:p>
            <w:r>
              <w:rPr>
                <w:sz w:val="16"/>
              </w:rPr>
              <w:t>5. Operate</w:t>
            </w:r>
          </w:p>
        </w:tc>
        <w:tc>
          <w:tcPr>
            <w:tcW w:type="dxa" w:w="3312"/>
          </w:tcPr>
          <w:p>
            <w:r>
              <w:rPr>
                <w:sz w:val="16"/>
              </w:rPr>
              <w:t>Monitor, patch, review access and handle incidents</w:t>
            </w:r>
          </w:p>
        </w:tc>
        <w:tc>
          <w:tcPr>
            <w:tcW w:type="dxa" w:w="3312"/>
          </w:tcPr>
          <w:p>
            <w:r>
              <w:rPr>
                <w:sz w:val="16"/>
              </w:rPr>
              <w:t>Logs, tickets, reviews</w:t>
            </w:r>
          </w:p>
        </w:tc>
      </w:tr>
      <w:tr>
        <w:tc>
          <w:tcPr>
            <w:tcW w:type="dxa" w:w="3312"/>
          </w:tcPr>
          <w:p>
            <w:r>
              <w:rPr>
                <w:sz w:val="16"/>
              </w:rPr>
              <w:t>6. Improve</w:t>
            </w:r>
          </w:p>
        </w:tc>
        <w:tc>
          <w:tcPr>
            <w:tcW w:type="dxa" w:w="3312"/>
          </w:tcPr>
          <w:p>
            <w:r>
              <w:rPr>
                <w:sz w:val="16"/>
              </w:rPr>
              <w:t>Review metrics, incidents and audits</w:t>
            </w:r>
          </w:p>
        </w:tc>
        <w:tc>
          <w:tcPr>
            <w:tcW w:type="dxa" w:w="3312"/>
          </w:tcPr>
          <w:p>
            <w:r>
              <w:rPr>
                <w:sz w:val="16"/>
              </w:rPr>
              <w:t>Updated policy and improvement plan</w:t>
            </w:r>
          </w:p>
        </w:tc>
      </w:tr>
    </w:tbl>
    <w:p/>
    <w:p>
      <w:pPr>
        <w:pStyle w:val="Heading2"/>
        <w:keepNext/>
      </w:pPr>
      <w:r>
        <w:t>12.1 Change Management</w:t>
      </w:r>
    </w:p>
    <w:p>
      <w:pPr>
        <w:pStyle w:val="ListNumber"/>
      </w:pPr>
      <w:r>
        <w:t>Record change and business reason.</w:t>
      </w:r>
    </w:p>
    <w:p>
      <w:pPr>
        <w:pStyle w:val="ListNumber"/>
      </w:pPr>
      <w:r>
        <w:t>Assess security impact.</w:t>
      </w:r>
    </w:p>
    <w:p>
      <w:pPr>
        <w:pStyle w:val="ListNumber"/>
      </w:pPr>
      <w:r>
        <w:t>Obtain approval.</w:t>
      </w:r>
    </w:p>
    <w:p>
      <w:pPr>
        <w:pStyle w:val="ListNumber"/>
      </w:pPr>
      <w:r>
        <w:t>Test where feasible.</w:t>
      </w:r>
    </w:p>
    <w:p>
      <w:pPr>
        <w:pStyle w:val="ListNumber"/>
      </w:pPr>
      <w:r>
        <w:t>Implement with rollback.</w:t>
      </w:r>
    </w:p>
    <w:p>
      <w:pPr>
        <w:pStyle w:val="ListNumber"/>
      </w:pPr>
      <w:r>
        <w:t>Verify security controls.</w:t>
      </w:r>
    </w:p>
    <w:p>
      <w:pPr>
        <w:pStyle w:val="ListNumber"/>
      </w:pPr>
      <w:r>
        <w:t>Update documentation.</w:t>
      </w:r>
    </w:p>
    <w:p>
      <w:pPr>
        <w:pStyle w:val="Heading2"/>
        <w:keepNext/>
      </w:pPr>
      <w:r>
        <w:t>12.2 Security Baselines</w:t>
      </w:r>
    </w:p>
    <w:p>
      <w:r>
        <w:t>Maintain secure baseline configurations for operating systems, databases, network devices, applications and cloud services. Review baselines after major technology changes.</w:t>
      </w:r>
    </w:p>
    <w:p>
      <w:r>
        <w:br w:type="page"/>
      </w:r>
    </w:p>
    <w:p>
      <w:pPr>
        <w:pStyle w:val="Title"/>
        <w:jc w:val="center"/>
      </w:pPr>
      <w:r>
        <w:t>13. Compliance Criteria and Audit Framework</w:t>
      </w:r>
    </w:p>
    <w:p>
      <w:r>
        <w:t>Compliance shall be assessed against policy requirements, applicable laws, contracts and selected recognized frameworks. Auditors should verify both design and operating effectiveness.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sz w:val="17"/>
              </w:rPr>
              <w:t>Area</w:t>
            </w:r>
          </w:p>
        </w:tc>
        <w:tc>
          <w:tcPr>
            <w:tcW w:type="dxa" w:w="3312"/>
          </w:tcPr>
          <w:p>
            <w:r>
              <w:rPr>
                <w:b/>
                <w:sz w:val="17"/>
              </w:rPr>
              <w:t>Criterion</w:t>
            </w:r>
          </w:p>
        </w:tc>
        <w:tc>
          <w:tcPr>
            <w:tcW w:type="dxa" w:w="3312"/>
          </w:tcPr>
          <w:p>
            <w:r>
              <w:rPr>
                <w:b/>
                <w:sz w:val="17"/>
              </w:rPr>
              <w:t>Evidence</w:t>
            </w:r>
          </w:p>
        </w:tc>
      </w:tr>
      <w:tr>
        <w:tc>
          <w:tcPr>
            <w:tcW w:type="dxa" w:w="3312"/>
          </w:tcPr>
          <w:p>
            <w:r>
              <w:rPr>
                <w:sz w:val="16"/>
              </w:rPr>
              <w:t>Identity</w:t>
            </w:r>
          </w:p>
        </w:tc>
        <w:tc>
          <w:tcPr>
            <w:tcW w:type="dxa" w:w="3312"/>
          </w:tcPr>
          <w:p>
            <w:r>
              <w:rPr>
                <w:sz w:val="16"/>
              </w:rPr>
              <w:t>Privileged users use approved authentication</w:t>
            </w:r>
          </w:p>
        </w:tc>
        <w:tc>
          <w:tcPr>
            <w:tcW w:type="dxa" w:w="3312"/>
          </w:tcPr>
          <w:p>
            <w:r>
              <w:rPr>
                <w:sz w:val="16"/>
              </w:rPr>
              <w:t>MFA/access reports</w:t>
            </w:r>
          </w:p>
        </w:tc>
      </w:tr>
      <w:tr>
        <w:tc>
          <w:tcPr>
            <w:tcW w:type="dxa" w:w="3312"/>
          </w:tcPr>
          <w:p>
            <w:r>
              <w:rPr>
                <w:sz w:val="16"/>
              </w:rPr>
              <w:t>Access</w:t>
            </w:r>
          </w:p>
        </w:tc>
        <w:tc>
          <w:tcPr>
            <w:tcW w:type="dxa" w:w="3312"/>
          </w:tcPr>
          <w:p>
            <w:r>
              <w:rPr>
                <w:sz w:val="16"/>
              </w:rPr>
              <w:t>Access is approved and reviewed</w:t>
            </w:r>
          </w:p>
        </w:tc>
        <w:tc>
          <w:tcPr>
            <w:tcW w:type="dxa" w:w="3312"/>
          </w:tcPr>
          <w:p>
            <w:r>
              <w:rPr>
                <w:sz w:val="16"/>
              </w:rPr>
              <w:t>Access records</w:t>
            </w:r>
          </w:p>
        </w:tc>
      </w:tr>
      <w:tr>
        <w:tc>
          <w:tcPr>
            <w:tcW w:type="dxa" w:w="3312"/>
          </w:tcPr>
          <w:p>
            <w:r>
              <w:rPr>
                <w:sz w:val="16"/>
              </w:rPr>
              <w:t>Data</w:t>
            </w:r>
          </w:p>
        </w:tc>
        <w:tc>
          <w:tcPr>
            <w:tcW w:type="dxa" w:w="3312"/>
          </w:tcPr>
          <w:p>
            <w:r>
              <w:rPr>
                <w:sz w:val="16"/>
              </w:rPr>
              <w:t>Sensitive data has appropriate protection</w:t>
            </w:r>
          </w:p>
        </w:tc>
        <w:tc>
          <w:tcPr>
            <w:tcW w:type="dxa" w:w="3312"/>
          </w:tcPr>
          <w:p>
            <w:r>
              <w:rPr>
                <w:sz w:val="16"/>
              </w:rPr>
              <w:t>Encryption/configuration evidence</w:t>
            </w:r>
          </w:p>
        </w:tc>
      </w:tr>
      <w:tr>
        <w:tc>
          <w:tcPr>
            <w:tcW w:type="dxa" w:w="3312"/>
          </w:tcPr>
          <w:p>
            <w:r>
              <w:rPr>
                <w:sz w:val="16"/>
              </w:rPr>
              <w:t>Vulnerability</w:t>
            </w:r>
          </w:p>
        </w:tc>
        <w:tc>
          <w:tcPr>
            <w:tcW w:type="dxa" w:w="3312"/>
          </w:tcPr>
          <w:p>
            <w:r>
              <w:rPr>
                <w:sz w:val="16"/>
              </w:rPr>
              <w:t>Critical findings are tracked</w:t>
            </w:r>
          </w:p>
        </w:tc>
        <w:tc>
          <w:tcPr>
            <w:tcW w:type="dxa" w:w="3312"/>
          </w:tcPr>
          <w:p>
            <w:r>
              <w:rPr>
                <w:sz w:val="16"/>
              </w:rPr>
              <w:t>Scan reports/tickets</w:t>
            </w:r>
          </w:p>
        </w:tc>
      </w:tr>
      <w:tr>
        <w:tc>
          <w:tcPr>
            <w:tcW w:type="dxa" w:w="3312"/>
          </w:tcPr>
          <w:p>
            <w:r>
              <w:rPr>
                <w:sz w:val="16"/>
              </w:rPr>
              <w:t>Logging</w:t>
            </w:r>
          </w:p>
        </w:tc>
        <w:tc>
          <w:tcPr>
            <w:tcW w:type="dxa" w:w="3312"/>
          </w:tcPr>
          <w:p>
            <w:r>
              <w:rPr>
                <w:sz w:val="16"/>
              </w:rPr>
              <w:t>Security events are monitored</w:t>
            </w:r>
          </w:p>
        </w:tc>
        <w:tc>
          <w:tcPr>
            <w:tcW w:type="dxa" w:w="3312"/>
          </w:tcPr>
          <w:p>
            <w:r>
              <w:rPr>
                <w:sz w:val="16"/>
              </w:rPr>
              <w:t>Log samples</w:t>
            </w:r>
          </w:p>
        </w:tc>
      </w:tr>
      <w:tr>
        <w:tc>
          <w:tcPr>
            <w:tcW w:type="dxa" w:w="3312"/>
          </w:tcPr>
          <w:p>
            <w:r>
              <w:rPr>
                <w:sz w:val="16"/>
              </w:rPr>
              <w:t>Incident response</w:t>
            </w:r>
          </w:p>
        </w:tc>
        <w:tc>
          <w:tcPr>
            <w:tcW w:type="dxa" w:w="3312"/>
          </w:tcPr>
          <w:p>
            <w:r>
              <w:rPr>
                <w:sz w:val="16"/>
              </w:rPr>
              <w:t>Documented process is followed</w:t>
            </w:r>
          </w:p>
        </w:tc>
        <w:tc>
          <w:tcPr>
            <w:tcW w:type="dxa" w:w="3312"/>
          </w:tcPr>
          <w:p>
            <w:r>
              <w:rPr>
                <w:sz w:val="16"/>
              </w:rPr>
              <w:t>Incident/exercise records</w:t>
            </w:r>
          </w:p>
        </w:tc>
      </w:tr>
      <w:tr>
        <w:tc>
          <w:tcPr>
            <w:tcW w:type="dxa" w:w="3312"/>
          </w:tcPr>
          <w:p>
            <w:r>
              <w:rPr>
                <w:sz w:val="16"/>
              </w:rPr>
              <w:t>Backup</w:t>
            </w:r>
          </w:p>
        </w:tc>
        <w:tc>
          <w:tcPr>
            <w:tcW w:type="dxa" w:w="3312"/>
          </w:tcPr>
          <w:p>
            <w:r>
              <w:rPr>
                <w:sz w:val="16"/>
              </w:rPr>
              <w:t>Critical data can be restored</w:t>
            </w:r>
          </w:p>
        </w:tc>
        <w:tc>
          <w:tcPr>
            <w:tcW w:type="dxa" w:w="3312"/>
          </w:tcPr>
          <w:p>
            <w:r>
              <w:rPr>
                <w:sz w:val="16"/>
              </w:rPr>
              <w:t>Restore tests</w:t>
            </w:r>
          </w:p>
        </w:tc>
      </w:tr>
      <w:tr>
        <w:tc>
          <w:tcPr>
            <w:tcW w:type="dxa" w:w="3312"/>
          </w:tcPr>
          <w:p>
            <w:r>
              <w:rPr>
                <w:sz w:val="16"/>
              </w:rPr>
              <w:t>Third parties</w:t>
            </w:r>
          </w:p>
        </w:tc>
        <w:tc>
          <w:tcPr>
            <w:tcW w:type="dxa" w:w="3312"/>
          </w:tcPr>
          <w:p>
            <w:r>
              <w:rPr>
                <w:sz w:val="16"/>
              </w:rPr>
              <w:t>Critical vendors assessed</w:t>
            </w:r>
          </w:p>
        </w:tc>
        <w:tc>
          <w:tcPr>
            <w:tcW w:type="dxa" w:w="3312"/>
          </w:tcPr>
          <w:p>
            <w:r>
              <w:rPr>
                <w:sz w:val="16"/>
              </w:rPr>
              <w:t>Vendor assessments</w:t>
            </w:r>
          </w:p>
        </w:tc>
      </w:tr>
      <w:tr>
        <w:tc>
          <w:tcPr>
            <w:tcW w:type="dxa" w:w="3312"/>
          </w:tcPr>
          <w:p>
            <w:r>
              <w:rPr>
                <w:sz w:val="16"/>
              </w:rPr>
              <w:t>Training</w:t>
            </w:r>
          </w:p>
        </w:tc>
        <w:tc>
          <w:tcPr>
            <w:tcW w:type="dxa" w:w="3312"/>
          </w:tcPr>
          <w:p>
            <w:r>
              <w:rPr>
                <w:sz w:val="16"/>
              </w:rPr>
              <w:t>Required personnel complete training</w:t>
            </w:r>
          </w:p>
        </w:tc>
        <w:tc>
          <w:tcPr>
            <w:tcW w:type="dxa" w:w="3312"/>
          </w:tcPr>
          <w:p>
            <w:r>
              <w:rPr>
                <w:sz w:val="16"/>
              </w:rPr>
              <w:t>Training records</w:t>
            </w:r>
          </w:p>
        </w:tc>
      </w:tr>
      <w:tr>
        <w:tc>
          <w:tcPr>
            <w:tcW w:type="dxa" w:w="3312"/>
          </w:tcPr>
          <w:p>
            <w:r>
              <w:rPr>
                <w:sz w:val="16"/>
              </w:rPr>
              <w:t>Policy</w:t>
            </w:r>
          </w:p>
        </w:tc>
        <w:tc>
          <w:tcPr>
            <w:tcW w:type="dxa" w:w="3312"/>
          </w:tcPr>
          <w:p>
            <w:r>
              <w:rPr>
                <w:sz w:val="16"/>
              </w:rPr>
              <w:t>Policy is reviewed and approved</w:t>
            </w:r>
          </w:p>
        </w:tc>
        <w:tc>
          <w:tcPr>
            <w:tcW w:type="dxa" w:w="3312"/>
          </w:tcPr>
          <w:p>
            <w:r>
              <w:rPr>
                <w:sz w:val="16"/>
              </w:rPr>
              <w:t>Version history</w:t>
            </w:r>
          </w:p>
        </w:tc>
      </w:tr>
    </w:tbl>
    <w:p/>
    <w:p>
      <w:pPr>
        <w:pStyle w:val="Heading2"/>
        <w:keepNext/>
      </w:pPr>
      <w:r>
        <w:t>13.1 Compliance Rating</w:t>
      </w:r>
    </w:p>
    <w:tbl>
      <w:tblPr>
        <w:tblStyle w:val="TableGrid"/>
        <w:tblW w:type="auto" w:w="0"/>
        <w:jc w:val="center"/>
        <w:tblLook w:firstColumn="1" w:firstRow="1" w:lastColumn="0" w:lastRow="0" w:noHBand="0" w:noVBand="1" w:val="04A0"/>
      </w:tblPr>
      <w:tblGrid>
        <w:gridCol w:w="4968"/>
        <w:gridCol w:w="4968"/>
      </w:tblGrid>
      <w:tr>
        <w:tc>
          <w:tcPr>
            <w:tcW w:type="dxa" w:w="4968"/>
          </w:tcPr>
          <w:p>
            <w:r>
              <w:rPr>
                <w:b/>
                <w:sz w:val="17"/>
              </w:rPr>
              <w:t>Rating</w:t>
            </w:r>
          </w:p>
        </w:tc>
        <w:tc>
          <w:tcPr>
            <w:tcW w:type="dxa" w:w="4968"/>
          </w:tcPr>
          <w:p>
            <w:r>
              <w:rPr>
                <w:b/>
                <w:sz w:val="17"/>
              </w:rPr>
              <w:t>Meaning</w:t>
            </w:r>
          </w:p>
        </w:tc>
      </w:tr>
      <w:tr>
        <w:tc>
          <w:tcPr>
            <w:tcW w:type="dxa" w:w="4968"/>
          </w:tcPr>
          <w:p>
            <w:r>
              <w:rPr>
                <w:sz w:val="16"/>
              </w:rPr>
              <w:t>Compliant</w:t>
            </w:r>
          </w:p>
        </w:tc>
        <w:tc>
          <w:tcPr>
            <w:tcW w:type="dxa" w:w="4968"/>
          </w:tcPr>
          <w:p>
            <w:r>
              <w:rPr>
                <w:sz w:val="16"/>
              </w:rPr>
              <w:t>Implemented and supported by evidence.</w:t>
            </w:r>
          </w:p>
        </w:tc>
      </w:tr>
      <w:tr>
        <w:tc>
          <w:tcPr>
            <w:tcW w:type="dxa" w:w="4968"/>
          </w:tcPr>
          <w:p>
            <w:r>
              <w:rPr>
                <w:sz w:val="16"/>
              </w:rPr>
              <w:t>Partially compliant</w:t>
            </w:r>
          </w:p>
        </w:tc>
        <w:tc>
          <w:tcPr>
            <w:tcW w:type="dxa" w:w="4968"/>
          </w:tcPr>
          <w:p>
            <w:r>
              <w:rPr>
                <w:sz w:val="16"/>
              </w:rPr>
              <w:t>Implemented with gaps.</w:t>
            </w:r>
          </w:p>
        </w:tc>
      </w:tr>
      <w:tr>
        <w:tc>
          <w:tcPr>
            <w:tcW w:type="dxa" w:w="4968"/>
          </w:tcPr>
          <w:p>
            <w:r>
              <w:rPr>
                <w:sz w:val="16"/>
              </w:rPr>
              <w:t>Non-compliant</w:t>
            </w:r>
          </w:p>
        </w:tc>
        <w:tc>
          <w:tcPr>
            <w:tcW w:type="dxa" w:w="4968"/>
          </w:tcPr>
          <w:p>
            <w:r>
              <w:rPr>
                <w:sz w:val="16"/>
              </w:rPr>
              <w:t>Absent or ineffective.</w:t>
            </w:r>
          </w:p>
        </w:tc>
      </w:tr>
      <w:tr>
        <w:tc>
          <w:tcPr>
            <w:tcW w:type="dxa" w:w="4968"/>
          </w:tcPr>
          <w:p>
            <w:r>
              <w:rPr>
                <w:sz w:val="16"/>
              </w:rPr>
              <w:t>Not applicable</w:t>
            </w:r>
          </w:p>
        </w:tc>
        <w:tc>
          <w:tcPr>
            <w:tcW w:type="dxa" w:w="4968"/>
          </w:tcPr>
          <w:p>
            <w:r>
              <w:rPr>
                <w:sz w:val="16"/>
              </w:rPr>
              <w:t>Formal rationale recorded.</w:t>
            </w:r>
          </w:p>
        </w:tc>
      </w:tr>
    </w:tbl>
    <w:p/>
    <w:p>
      <w:pPr>
        <w:pStyle w:val="Heading2"/>
        <w:keepNext/>
      </w:pPr>
      <w:r>
        <w:t>13.2 Corrective Action</w:t>
      </w:r>
    </w:p>
    <w:p>
      <w:r>
        <w:t>Material findings shall have an owner, target date, risk rating and remediation plan. High-risk findings should receive priority.</w:t>
      </w:r>
    </w:p>
    <w:p>
      <w:r>
        <w:br w:type="page"/>
      </w:r>
    </w:p>
    <w:p>
      <w:pPr>
        <w:pStyle w:val="Title"/>
        <w:jc w:val="center"/>
      </w:pPr>
      <w:r>
        <w:t>14. Monitoring, Metrics and Review Plan</w:t>
      </w:r>
    </w:p>
    <w:p>
      <w:r>
        <w:t>Continuous monitoring combines automated alerts, periodic reviews, vulnerability management, audits and feedback.</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rPr>
                <w:b/>
                <w:sz w:val="17"/>
              </w:rPr>
              <w:t>Metric</w:t>
            </w:r>
          </w:p>
        </w:tc>
        <w:tc>
          <w:tcPr>
            <w:tcW w:type="dxa" w:w="2484"/>
          </w:tcPr>
          <w:p>
            <w:r>
              <w:rPr>
                <w:b/>
                <w:sz w:val="17"/>
              </w:rPr>
              <w:t>Target / Benchmark</w:t>
            </w:r>
          </w:p>
        </w:tc>
        <w:tc>
          <w:tcPr>
            <w:tcW w:type="dxa" w:w="2484"/>
          </w:tcPr>
          <w:p>
            <w:r>
              <w:rPr>
                <w:b/>
                <w:sz w:val="17"/>
              </w:rPr>
              <w:t>Frequency</w:t>
            </w:r>
          </w:p>
        </w:tc>
        <w:tc>
          <w:tcPr>
            <w:tcW w:type="dxa" w:w="2484"/>
          </w:tcPr>
          <w:p>
            <w:r>
              <w:rPr>
                <w:b/>
                <w:sz w:val="17"/>
              </w:rPr>
              <w:t>Owner</w:t>
            </w:r>
          </w:p>
        </w:tc>
      </w:tr>
      <w:tr>
        <w:tc>
          <w:tcPr>
            <w:tcW w:type="dxa" w:w="2484"/>
          </w:tcPr>
          <w:p>
            <w:r>
              <w:rPr>
                <w:sz w:val="16"/>
              </w:rPr>
              <w:t>Privileged MFA coverage</w:t>
            </w:r>
          </w:p>
        </w:tc>
        <w:tc>
          <w:tcPr>
            <w:tcW w:type="dxa" w:w="2484"/>
          </w:tcPr>
          <w:p>
            <w:r>
              <w:rPr>
                <w:sz w:val="16"/>
              </w:rPr>
              <w:t>100%</w:t>
            </w:r>
          </w:p>
        </w:tc>
        <w:tc>
          <w:tcPr>
            <w:tcW w:type="dxa" w:w="2484"/>
          </w:tcPr>
          <w:p>
            <w:r>
              <w:rPr>
                <w:sz w:val="16"/>
              </w:rPr>
              <w:t>Monthly</w:t>
            </w:r>
          </w:p>
        </w:tc>
        <w:tc>
          <w:tcPr>
            <w:tcW w:type="dxa" w:w="2484"/>
          </w:tcPr>
          <w:p>
            <w:r>
              <w:rPr>
                <w:sz w:val="16"/>
              </w:rPr>
              <w:t>Security/IT</w:t>
            </w:r>
          </w:p>
        </w:tc>
      </w:tr>
      <w:tr>
        <w:tc>
          <w:tcPr>
            <w:tcW w:type="dxa" w:w="2484"/>
          </w:tcPr>
          <w:p>
            <w:r>
              <w:rPr>
                <w:sz w:val="16"/>
              </w:rPr>
              <w:t>Critical vulnerability remediation</w:t>
            </w:r>
          </w:p>
        </w:tc>
        <w:tc>
          <w:tcPr>
            <w:tcW w:type="dxa" w:w="2484"/>
          </w:tcPr>
          <w:p>
            <w:r>
              <w:rPr>
                <w:sz w:val="16"/>
              </w:rPr>
              <w:t>Risk-based; exceptions documented</w:t>
            </w:r>
          </w:p>
        </w:tc>
        <w:tc>
          <w:tcPr>
            <w:tcW w:type="dxa" w:w="2484"/>
          </w:tcPr>
          <w:p>
            <w:r>
              <w:rPr>
                <w:sz w:val="16"/>
              </w:rPr>
              <w:t>Monthly</w:t>
            </w:r>
          </w:p>
        </w:tc>
        <w:tc>
          <w:tcPr>
            <w:tcW w:type="dxa" w:w="2484"/>
          </w:tcPr>
          <w:p>
            <w:r>
              <w:rPr>
                <w:sz w:val="16"/>
              </w:rPr>
              <w:t>IT/App</w:t>
            </w:r>
          </w:p>
        </w:tc>
      </w:tr>
      <w:tr>
        <w:tc>
          <w:tcPr>
            <w:tcW w:type="dxa" w:w="2484"/>
          </w:tcPr>
          <w:p>
            <w:r>
              <w:rPr>
                <w:sz w:val="16"/>
              </w:rPr>
              <w:t>Privileged access review</w:t>
            </w:r>
          </w:p>
        </w:tc>
        <w:tc>
          <w:tcPr>
            <w:tcW w:type="dxa" w:w="2484"/>
          </w:tcPr>
          <w:p>
            <w:r>
              <w:rPr>
                <w:sz w:val="16"/>
              </w:rPr>
              <w:t>All privileged accounts</w:t>
            </w:r>
          </w:p>
        </w:tc>
        <w:tc>
          <w:tcPr>
            <w:tcW w:type="dxa" w:w="2484"/>
          </w:tcPr>
          <w:p>
            <w:r>
              <w:rPr>
                <w:sz w:val="16"/>
              </w:rPr>
              <w:t>Quarterly</w:t>
            </w:r>
          </w:p>
        </w:tc>
        <w:tc>
          <w:tcPr>
            <w:tcW w:type="dxa" w:w="2484"/>
          </w:tcPr>
          <w:p>
            <w:r>
              <w:rPr>
                <w:sz w:val="16"/>
              </w:rPr>
              <w:t>System owners</w:t>
            </w:r>
          </w:p>
        </w:tc>
      </w:tr>
      <w:tr>
        <w:tc>
          <w:tcPr>
            <w:tcW w:type="dxa" w:w="2484"/>
          </w:tcPr>
          <w:p>
            <w:r>
              <w:rPr>
                <w:sz w:val="16"/>
              </w:rPr>
              <w:t>Security training completion</w:t>
            </w:r>
          </w:p>
        </w:tc>
        <w:tc>
          <w:tcPr>
            <w:tcW w:type="dxa" w:w="2484"/>
          </w:tcPr>
          <w:p>
            <w:r>
              <w:rPr>
                <w:sz w:val="16"/>
              </w:rPr>
              <w:t>100% required personnel</w:t>
            </w:r>
          </w:p>
        </w:tc>
        <w:tc>
          <w:tcPr>
            <w:tcW w:type="dxa" w:w="2484"/>
          </w:tcPr>
          <w:p>
            <w:r>
              <w:rPr>
                <w:sz w:val="16"/>
              </w:rPr>
              <w:t>Quarterly</w:t>
            </w:r>
          </w:p>
        </w:tc>
        <w:tc>
          <w:tcPr>
            <w:tcW w:type="dxa" w:w="2484"/>
          </w:tcPr>
          <w:p>
            <w:r>
              <w:rPr>
                <w:sz w:val="16"/>
              </w:rPr>
              <w:t>HR/Security</w:t>
            </w:r>
          </w:p>
        </w:tc>
      </w:tr>
      <w:tr>
        <w:tc>
          <w:tcPr>
            <w:tcW w:type="dxa" w:w="2484"/>
          </w:tcPr>
          <w:p>
            <w:r>
              <w:rPr>
                <w:sz w:val="16"/>
              </w:rPr>
              <w:t>Backup restore testing</w:t>
            </w:r>
          </w:p>
        </w:tc>
        <w:tc>
          <w:tcPr>
            <w:tcW w:type="dxa" w:w="2484"/>
          </w:tcPr>
          <w:p>
            <w:r>
              <w:rPr>
                <w:sz w:val="16"/>
              </w:rPr>
              <w:t>Critical systems</w:t>
            </w:r>
          </w:p>
        </w:tc>
        <w:tc>
          <w:tcPr>
            <w:tcW w:type="dxa" w:w="2484"/>
          </w:tcPr>
          <w:p>
            <w:r>
              <w:rPr>
                <w:sz w:val="16"/>
              </w:rPr>
              <w:t>Quarterly</w:t>
            </w:r>
          </w:p>
        </w:tc>
        <w:tc>
          <w:tcPr>
            <w:tcW w:type="dxa" w:w="2484"/>
          </w:tcPr>
          <w:p>
            <w:r>
              <w:rPr>
                <w:sz w:val="16"/>
              </w:rPr>
              <w:t>IT</w:t>
            </w:r>
          </w:p>
        </w:tc>
      </w:tr>
      <w:tr>
        <w:tc>
          <w:tcPr>
            <w:tcW w:type="dxa" w:w="2484"/>
          </w:tcPr>
          <w:p>
            <w:r>
              <w:rPr>
                <w:sz w:val="16"/>
              </w:rPr>
              <w:t>Security incident records</w:t>
            </w:r>
          </w:p>
        </w:tc>
        <w:tc>
          <w:tcPr>
            <w:tcW w:type="dxa" w:w="2484"/>
          </w:tcPr>
          <w:p>
            <w:r>
              <w:rPr>
                <w:sz w:val="16"/>
              </w:rPr>
              <w:t>All confirmed incidents</w:t>
            </w:r>
          </w:p>
        </w:tc>
        <w:tc>
          <w:tcPr>
            <w:tcW w:type="dxa" w:w="2484"/>
          </w:tcPr>
          <w:p>
            <w:r>
              <w:rPr>
                <w:sz w:val="16"/>
              </w:rPr>
              <w:t>Per incident</w:t>
            </w:r>
          </w:p>
        </w:tc>
        <w:tc>
          <w:tcPr>
            <w:tcW w:type="dxa" w:w="2484"/>
          </w:tcPr>
          <w:p>
            <w:r>
              <w:rPr>
                <w:sz w:val="16"/>
              </w:rPr>
              <w:t>Security</w:t>
            </w:r>
          </w:p>
        </w:tc>
      </w:tr>
      <w:tr>
        <w:tc>
          <w:tcPr>
            <w:tcW w:type="dxa" w:w="2484"/>
          </w:tcPr>
          <w:p>
            <w:r>
              <w:rPr>
                <w:sz w:val="16"/>
              </w:rPr>
              <w:t>Policy review</w:t>
            </w:r>
          </w:p>
        </w:tc>
        <w:tc>
          <w:tcPr>
            <w:tcW w:type="dxa" w:w="2484"/>
          </w:tcPr>
          <w:p>
            <w:r>
              <w:rPr>
                <w:sz w:val="16"/>
              </w:rPr>
              <w:t>Completed</w:t>
            </w:r>
          </w:p>
        </w:tc>
        <w:tc>
          <w:tcPr>
            <w:tcW w:type="dxa" w:w="2484"/>
          </w:tcPr>
          <w:p>
            <w:r>
              <w:rPr>
                <w:sz w:val="16"/>
              </w:rPr>
              <w:t>Annual</w:t>
            </w:r>
          </w:p>
        </w:tc>
        <w:tc>
          <w:tcPr>
            <w:tcW w:type="dxa" w:w="2484"/>
          </w:tcPr>
          <w:p>
            <w:r>
              <w:rPr>
                <w:sz w:val="16"/>
              </w:rPr>
              <w:t>Governance</w:t>
            </w:r>
          </w:p>
        </w:tc>
      </w:tr>
      <w:tr>
        <w:tc>
          <w:tcPr>
            <w:tcW w:type="dxa" w:w="2484"/>
          </w:tcPr>
          <w:p>
            <w:r>
              <w:rPr>
                <w:sz w:val="16"/>
              </w:rPr>
              <w:t>Critical vendor review</w:t>
            </w:r>
          </w:p>
        </w:tc>
        <w:tc>
          <w:tcPr>
            <w:tcW w:type="dxa" w:w="2484"/>
          </w:tcPr>
          <w:p>
            <w:r>
              <w:rPr>
                <w:sz w:val="16"/>
              </w:rPr>
              <w:t>All critical vendors</w:t>
            </w:r>
          </w:p>
        </w:tc>
        <w:tc>
          <w:tcPr>
            <w:tcW w:type="dxa" w:w="2484"/>
          </w:tcPr>
          <w:p>
            <w:r>
              <w:rPr>
                <w:sz w:val="16"/>
              </w:rPr>
              <w:t>Annual/major change</w:t>
            </w:r>
          </w:p>
        </w:tc>
        <w:tc>
          <w:tcPr>
            <w:tcW w:type="dxa" w:w="2484"/>
          </w:tcPr>
          <w:p>
            <w:r>
              <w:rPr>
                <w:sz w:val="16"/>
              </w:rPr>
              <w:t>Procurement/Security</w:t>
            </w:r>
          </w:p>
        </w:tc>
      </w:tr>
    </w:tbl>
    <w:p/>
    <w:p>
      <w:pPr>
        <w:pStyle w:val="Heading2"/>
        <w:keepNext/>
      </w:pPr>
      <w:r>
        <w:t>14.1 Monitoring Sources</w:t>
      </w:r>
    </w:p>
    <w:p>
      <w:pPr>
        <w:pStyle w:val="ListBullet"/>
      </w:pPr>
      <w:r>
        <w:t>Identity logs</w:t>
      </w:r>
    </w:p>
    <w:p>
      <w:pPr>
        <w:pStyle w:val="ListBullet"/>
      </w:pPr>
      <w:r>
        <w:t>Application/database logs</w:t>
      </w:r>
    </w:p>
    <w:p>
      <w:pPr>
        <w:pStyle w:val="ListBullet"/>
      </w:pPr>
      <w:r>
        <w:t>Firewall/network events</w:t>
      </w:r>
    </w:p>
    <w:p>
      <w:pPr>
        <w:pStyle w:val="ListBullet"/>
      </w:pPr>
      <w:r>
        <w:t>Endpoint alerts</w:t>
      </w:r>
    </w:p>
    <w:p>
      <w:pPr>
        <w:pStyle w:val="ListBullet"/>
      </w:pPr>
      <w:r>
        <w:t>Vulnerability scans</w:t>
      </w:r>
    </w:p>
    <w:p>
      <w:pPr>
        <w:pStyle w:val="ListBullet"/>
      </w:pPr>
      <w:r>
        <w:t>Cloud monitoring</w:t>
      </w:r>
    </w:p>
    <w:p>
      <w:pPr>
        <w:pStyle w:val="ListBullet"/>
      </w:pPr>
      <w:r>
        <w:t>Incident/service-desk tickets</w:t>
      </w:r>
    </w:p>
    <w:p>
      <w:pPr>
        <w:pStyle w:val="ListBullet"/>
      </w:pPr>
      <w:r>
        <w:t>Audit findings</w:t>
      </w:r>
    </w:p>
    <w:p>
      <w:pPr>
        <w:pStyle w:val="Heading2"/>
        <w:keepNext/>
      </w:pPr>
      <w:r>
        <w:t>14.2 Feedback Mechanisms</w:t>
      </w:r>
    </w:p>
    <w:p>
      <w:r>
        <w:t>Collect feedback through incident reports, awareness surveys, support channels, post-incident reviews, audit interviews and stakeholder meetings. Trends should be reported to management.</w:t>
      </w:r>
    </w:p>
    <w:p>
      <w:r>
        <w:br w:type="page"/>
      </w:r>
    </w:p>
    <w:p>
      <w:pPr>
        <w:pStyle w:val="Title"/>
        <w:jc w:val="center"/>
      </w:pPr>
      <w:r>
        <w:t>15. Compliance Roadmap and Governance Review</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sz w:val="17"/>
              </w:rPr>
              <w:t>Period</w:t>
            </w:r>
          </w:p>
        </w:tc>
        <w:tc>
          <w:tcPr>
            <w:tcW w:type="dxa" w:w="3312"/>
          </w:tcPr>
          <w:p>
            <w:r>
              <w:rPr>
                <w:b/>
                <w:sz w:val="17"/>
              </w:rPr>
              <w:t>Priority</w:t>
            </w:r>
          </w:p>
        </w:tc>
        <w:tc>
          <w:tcPr>
            <w:tcW w:type="dxa" w:w="3312"/>
          </w:tcPr>
          <w:p>
            <w:r>
              <w:rPr>
                <w:b/>
                <w:sz w:val="17"/>
              </w:rPr>
              <w:t>Outputs</w:t>
            </w:r>
          </w:p>
        </w:tc>
      </w:tr>
      <w:tr>
        <w:tc>
          <w:tcPr>
            <w:tcW w:type="dxa" w:w="3312"/>
          </w:tcPr>
          <w:p>
            <w:r>
              <w:rPr>
                <w:sz w:val="16"/>
              </w:rPr>
              <w:t>0–30 days</w:t>
            </w:r>
          </w:p>
        </w:tc>
        <w:tc>
          <w:tcPr>
            <w:tcW w:type="dxa" w:w="3312"/>
          </w:tcPr>
          <w:p>
            <w:r>
              <w:rPr>
                <w:sz w:val="16"/>
              </w:rPr>
              <w:t>Governance and visibility</w:t>
            </w:r>
          </w:p>
        </w:tc>
        <w:tc>
          <w:tcPr>
            <w:tcW w:type="dxa" w:w="3312"/>
          </w:tcPr>
          <w:p>
            <w:r>
              <w:rPr>
                <w:sz w:val="16"/>
              </w:rPr>
              <w:t>Policy approval, owners, inventory, critical-account review</w:t>
            </w:r>
          </w:p>
        </w:tc>
      </w:tr>
      <w:tr>
        <w:tc>
          <w:tcPr>
            <w:tcW w:type="dxa" w:w="3312"/>
          </w:tcPr>
          <w:p>
            <w:r>
              <w:rPr>
                <w:sz w:val="16"/>
              </w:rPr>
              <w:t>31–90 days</w:t>
            </w:r>
          </w:p>
        </w:tc>
        <w:tc>
          <w:tcPr>
            <w:tcW w:type="dxa" w:w="3312"/>
          </w:tcPr>
          <w:p>
            <w:r>
              <w:rPr>
                <w:sz w:val="16"/>
              </w:rPr>
              <w:t>Identity and basic protection</w:t>
            </w:r>
          </w:p>
        </w:tc>
        <w:tc>
          <w:tcPr>
            <w:tcW w:type="dxa" w:w="3312"/>
          </w:tcPr>
          <w:p>
            <w:r>
              <w:rPr>
                <w:sz w:val="16"/>
              </w:rPr>
              <w:t>MFA, access reviews, patch priorities, backup validation</w:t>
            </w:r>
          </w:p>
        </w:tc>
      </w:tr>
      <w:tr>
        <w:tc>
          <w:tcPr>
            <w:tcW w:type="dxa" w:w="3312"/>
          </w:tcPr>
          <w:p>
            <w:r>
              <w:rPr>
                <w:sz w:val="16"/>
              </w:rPr>
              <w:t>3–6 months</w:t>
            </w:r>
          </w:p>
        </w:tc>
        <w:tc>
          <w:tcPr>
            <w:tcW w:type="dxa" w:w="3312"/>
          </w:tcPr>
          <w:p>
            <w:r>
              <w:rPr>
                <w:sz w:val="16"/>
              </w:rPr>
              <w:t>Detection and secure development</w:t>
            </w:r>
          </w:p>
        </w:tc>
        <w:tc>
          <w:tcPr>
            <w:tcW w:type="dxa" w:w="3312"/>
          </w:tcPr>
          <w:p>
            <w:r>
              <w:rPr>
                <w:sz w:val="16"/>
              </w:rPr>
              <w:t>Central logging, vulnerability management, secure SDLC</w:t>
            </w:r>
          </w:p>
        </w:tc>
      </w:tr>
      <w:tr>
        <w:tc>
          <w:tcPr>
            <w:tcW w:type="dxa" w:w="3312"/>
          </w:tcPr>
          <w:p>
            <w:r>
              <w:rPr>
                <w:sz w:val="16"/>
              </w:rPr>
              <w:t>6–9 months</w:t>
            </w:r>
          </w:p>
        </w:tc>
        <w:tc>
          <w:tcPr>
            <w:tcW w:type="dxa" w:w="3312"/>
          </w:tcPr>
          <w:p>
            <w:r>
              <w:rPr>
                <w:sz w:val="16"/>
              </w:rPr>
              <w:t>Resilience and third parties</w:t>
            </w:r>
          </w:p>
        </w:tc>
        <w:tc>
          <w:tcPr>
            <w:tcW w:type="dxa" w:w="3312"/>
          </w:tcPr>
          <w:p>
            <w:r>
              <w:rPr>
                <w:sz w:val="16"/>
              </w:rPr>
              <w:t>Incident exercises, recovery tests, vendor reviews</w:t>
            </w:r>
          </w:p>
        </w:tc>
      </w:tr>
      <w:tr>
        <w:tc>
          <w:tcPr>
            <w:tcW w:type="dxa" w:w="3312"/>
          </w:tcPr>
          <w:p>
            <w:r>
              <w:rPr>
                <w:sz w:val="16"/>
              </w:rPr>
              <w:t>9–12 months</w:t>
            </w:r>
          </w:p>
        </w:tc>
        <w:tc>
          <w:tcPr>
            <w:tcW w:type="dxa" w:w="3312"/>
          </w:tcPr>
          <w:p>
            <w:r>
              <w:rPr>
                <w:sz w:val="16"/>
              </w:rPr>
              <w:t>Assurance and improvement</w:t>
            </w:r>
          </w:p>
        </w:tc>
        <w:tc>
          <w:tcPr>
            <w:tcW w:type="dxa" w:w="3312"/>
          </w:tcPr>
          <w:p>
            <w:r>
              <w:rPr>
                <w:sz w:val="16"/>
              </w:rPr>
              <w:t>Internal audit, metrics, remediation, policy refresh</w:t>
            </w:r>
          </w:p>
        </w:tc>
      </w:tr>
    </w:tbl>
    <w:p/>
    <w:p>
      <w:pPr>
        <w:pStyle w:val="Heading2"/>
        <w:keepNext/>
      </w:pPr>
      <w:r>
        <w:t>15.1 Management Review</w:t>
      </w:r>
    </w:p>
    <w:p>
      <w:r>
        <w:t>Management should review major risks, incidents, audit findings, overdue remediation, control performance, vendor issues, regulatory changes and resource requirements.</w:t>
      </w:r>
    </w:p>
    <w:p>
      <w:pPr>
        <w:pStyle w:val="Heading2"/>
        <w:keepNext/>
      </w:pPr>
      <w:r>
        <w:t>15.2 Policy Lifecycle</w:t>
      </w:r>
    </w:p>
    <w:p>
      <w:pPr>
        <w:pStyle w:val="ListNumber"/>
      </w:pPr>
      <w:r>
        <w:t>Draft and consult stakeholders.</w:t>
      </w:r>
    </w:p>
    <w:p>
      <w:pPr>
        <w:pStyle w:val="ListNumber"/>
      </w:pPr>
      <w:r>
        <w:t>Review legal, operational and technical requirements.</w:t>
      </w:r>
    </w:p>
    <w:p>
      <w:pPr>
        <w:pStyle w:val="ListNumber"/>
      </w:pPr>
      <w:r>
        <w:t>Approve and publish.</w:t>
      </w:r>
    </w:p>
    <w:p>
      <w:pPr>
        <w:pStyle w:val="ListNumber"/>
      </w:pPr>
      <w:r>
        <w:t>Communicate and train.</w:t>
      </w:r>
    </w:p>
    <w:p>
      <w:pPr>
        <w:pStyle w:val="ListNumber"/>
      </w:pPr>
      <w:r>
        <w:t>Monitor and collect evidence.</w:t>
      </w:r>
    </w:p>
    <w:p>
      <w:pPr>
        <w:pStyle w:val="ListNumber"/>
      </w:pPr>
      <w:r>
        <w:t>Review at least annually and after major incidents or changes.</w:t>
      </w:r>
    </w:p>
    <w:p>
      <w:pPr>
        <w:pStyle w:val="ListNumber"/>
      </w:pPr>
      <w:r>
        <w:t>Retire or replace obsolete requirements with an auditable version history.</w:t>
      </w:r>
    </w:p>
    <w:p>
      <w:r>
        <w:br w:type="page"/>
      </w:r>
    </w:p>
    <w:p>
      <w:pPr>
        <w:pStyle w:val="Title"/>
        <w:jc w:val="center"/>
      </w:pPr>
      <w:r>
        <w:t>16. Conclusion</w:t>
      </w:r>
    </w:p>
    <w:p>
      <w:r>
        <w:t>This security policy provides a structured framework for protecting digital services in an e-governance environment. It establishes expectations for governance, identity, access, data protection, infrastructure, application security, incident response, continuity, third parties, awareness, compliance and monitoring.</w:t>
      </w:r>
    </w:p>
    <w:p>
      <w:r>
        <w:t>The policy is risk-based. Controls should reflect information sensitivity, service criticality, threat exposure, legal obligations and potential impact on citizens and government operations.</w:t>
      </w:r>
    </w:p>
    <w:p>
      <w:r>
        <w:t>NIST CSF 2.0 provides the overarching risk-management structure; OWASP Top 10 provides an application-security baseline; and CERT-In government guidance provides an India-specific reference. [1][2][3]</w:t>
      </w:r>
    </w:p>
    <w:p>
      <w:r>
        <w:t>Implementation should begin with visibility and accountability: identify systems and information, assign owners, prioritize risks and document minimum controls. The organization can then strengthen identity, secure development, monitoring, response and resilience. Audits and metrics help ensure the policy remains operational rather than becoming a static document.</w:t>
      </w:r>
    </w:p>
    <w:p>
      <w:r>
        <w:t>The measure of success is whether responsibilities are understood, controls operate, evidence exists, weaknesses are corrected and services can continue safely during disruptions.</w:t>
      </w:r>
    </w:p>
    <w:p>
      <w:r>
        <w:br w:type="page"/>
      </w:r>
    </w:p>
    <w:p>
      <w:pPr>
        <w:pStyle w:val="Title"/>
        <w:jc w:val="center"/>
      </w:pPr>
      <w:r>
        <w:t>Appendix A – National and International Standards</w:t>
      </w:r>
    </w:p>
    <w:tbl>
      <w:tblPr>
        <w:tblStyle w:val="TableGrid"/>
        <w:tblW w:type="auto" w:w="0"/>
        <w:jc w:val="center"/>
        <w:tblLook w:firstColumn="1" w:firstRow="1" w:lastColumn="0" w:lastRow="0" w:noHBand="0" w:noVBand="1" w:val="04A0"/>
      </w:tblPr>
      <w:tblGrid>
        <w:gridCol w:w="4968"/>
        <w:gridCol w:w="4968"/>
      </w:tblGrid>
      <w:tr>
        <w:tc>
          <w:tcPr>
            <w:tcW w:type="dxa" w:w="4968"/>
          </w:tcPr>
          <w:p>
            <w:r>
              <w:rPr>
                <w:b/>
                <w:sz w:val="17"/>
              </w:rPr>
              <w:t>Reference</w:t>
            </w:r>
          </w:p>
        </w:tc>
        <w:tc>
          <w:tcPr>
            <w:tcW w:type="dxa" w:w="4968"/>
          </w:tcPr>
          <w:p>
            <w:r>
              <w:rPr>
                <w:b/>
                <w:sz w:val="17"/>
              </w:rPr>
              <w:t>Relevance</w:t>
            </w:r>
          </w:p>
        </w:tc>
      </w:tr>
      <w:tr>
        <w:tc>
          <w:tcPr>
            <w:tcW w:type="dxa" w:w="4968"/>
          </w:tcPr>
          <w:p>
            <w:r>
              <w:rPr>
                <w:sz w:val="16"/>
              </w:rPr>
              <w:t>NIST Cybersecurity Framework (CSF) 2.0</w:t>
            </w:r>
          </w:p>
        </w:tc>
        <w:tc>
          <w:tcPr>
            <w:tcW w:type="dxa" w:w="4968"/>
          </w:tcPr>
          <w:p>
            <w:r>
              <w:rPr>
                <w:sz w:val="16"/>
              </w:rPr>
              <w:t>Govern, Identify, Protect, Detect, Respond and Recover; risk governance. [1]</w:t>
            </w:r>
          </w:p>
        </w:tc>
      </w:tr>
      <w:tr>
        <w:tc>
          <w:tcPr>
            <w:tcW w:type="dxa" w:w="4968"/>
          </w:tcPr>
          <w:p>
            <w:r>
              <w:rPr>
                <w:sz w:val="16"/>
              </w:rPr>
              <w:t>CERT-In Government Entity Guidelines (2023)</w:t>
            </w:r>
          </w:p>
        </w:tc>
        <w:tc>
          <w:tcPr>
            <w:tcW w:type="dxa" w:w="4968"/>
          </w:tcPr>
          <w:p>
            <w:r>
              <w:rPr>
                <w:sz w:val="16"/>
              </w:rPr>
              <w:t>India-specific baseline for government organizations. [3]</w:t>
            </w:r>
          </w:p>
        </w:tc>
      </w:tr>
      <w:tr>
        <w:tc>
          <w:tcPr>
            <w:tcW w:type="dxa" w:w="4968"/>
          </w:tcPr>
          <w:p>
            <w:r>
              <w:rPr>
                <w:sz w:val="16"/>
              </w:rPr>
              <w:t>OWASP Top 10:2021</w:t>
            </w:r>
          </w:p>
        </w:tc>
        <w:tc>
          <w:tcPr>
            <w:tcW w:type="dxa" w:w="4968"/>
          </w:tcPr>
          <w:p>
            <w:r>
              <w:rPr>
                <w:sz w:val="16"/>
              </w:rPr>
              <w:t>Application-security risks and awareness baseline. [2]</w:t>
            </w:r>
          </w:p>
        </w:tc>
      </w:tr>
      <w:tr>
        <w:tc>
          <w:tcPr>
            <w:tcW w:type="dxa" w:w="4968"/>
          </w:tcPr>
          <w:p>
            <w:r>
              <w:rPr>
                <w:sz w:val="16"/>
              </w:rPr>
              <w:t>ISO/IEC 27001:2022</w:t>
            </w:r>
          </w:p>
        </w:tc>
        <w:tc>
          <w:tcPr>
            <w:tcW w:type="dxa" w:w="4968"/>
          </w:tcPr>
          <w:p>
            <w:r>
              <w:rPr>
                <w:sz w:val="16"/>
              </w:rPr>
              <w:t>Information security management-system requirements.</w:t>
            </w:r>
          </w:p>
        </w:tc>
      </w:tr>
      <w:tr>
        <w:tc>
          <w:tcPr>
            <w:tcW w:type="dxa" w:w="4968"/>
          </w:tcPr>
          <w:p>
            <w:r>
              <w:rPr>
                <w:sz w:val="16"/>
              </w:rPr>
              <w:t>ISO/IEC 27002:2022</w:t>
            </w:r>
          </w:p>
        </w:tc>
        <w:tc>
          <w:tcPr>
            <w:tcW w:type="dxa" w:w="4968"/>
          </w:tcPr>
          <w:p>
            <w:r>
              <w:rPr>
                <w:sz w:val="16"/>
              </w:rPr>
              <w:t>Guidance on information-security controls.</w:t>
            </w:r>
          </w:p>
        </w:tc>
      </w:tr>
      <w:tr>
        <w:tc>
          <w:tcPr>
            <w:tcW w:type="dxa" w:w="4968"/>
          </w:tcPr>
          <w:p>
            <w:r>
              <w:rPr>
                <w:sz w:val="16"/>
              </w:rPr>
              <w:t>CIS Controls</w:t>
            </w:r>
          </w:p>
        </w:tc>
        <w:tc>
          <w:tcPr>
            <w:tcW w:type="dxa" w:w="4968"/>
          </w:tcPr>
          <w:p>
            <w:r>
              <w:rPr>
                <w:sz w:val="16"/>
              </w:rPr>
              <w:t>Prioritized defensive practices.</w:t>
            </w:r>
          </w:p>
        </w:tc>
      </w:tr>
      <w:tr>
        <w:tc>
          <w:tcPr>
            <w:tcW w:type="dxa" w:w="4968"/>
          </w:tcPr>
          <w:p>
            <w:r>
              <w:rPr>
                <w:sz w:val="16"/>
              </w:rPr>
              <w:t>COBIT</w:t>
            </w:r>
          </w:p>
        </w:tc>
        <w:tc>
          <w:tcPr>
            <w:tcW w:type="dxa" w:w="4968"/>
          </w:tcPr>
          <w:p>
            <w:r>
              <w:rPr>
                <w:sz w:val="16"/>
              </w:rPr>
              <w:t>IT governance and management alignment.</w:t>
            </w:r>
          </w:p>
        </w:tc>
      </w:tr>
    </w:tbl>
    <w:p/>
    <w:p>
      <w:pPr>
        <w:pStyle w:val="Heading2"/>
        <w:keepNext/>
      </w:pPr>
      <w:r>
        <w:t>A.1 Use of Standards</w:t>
      </w:r>
    </w:p>
    <w:p>
      <w:r>
        <w:t>Standards should be mapped to actual assets, legal obligations, architecture and risk appetite. A unified internal control catalog can reduce duplicate compliance work.</w:t>
      </w:r>
    </w:p>
    <w:p>
      <w:r>
        <w:br w:type="page"/>
      </w:r>
    </w:p>
    <w:p>
      <w:pPr>
        <w:pStyle w:val="Title"/>
        <w:jc w:val="center"/>
      </w:pPr>
      <w:r>
        <w:t>Appendix B – Policy Control Checklist</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tcPr>
          <w:p>
            <w:r>
              <w:rPr>
                <w:b/>
                <w:sz w:val="17"/>
              </w:rPr>
              <w:t>No.</w:t>
            </w:r>
          </w:p>
        </w:tc>
        <w:tc>
          <w:tcPr>
            <w:tcW w:type="dxa" w:w="1987"/>
          </w:tcPr>
          <w:p>
            <w:r>
              <w:rPr>
                <w:b/>
                <w:sz w:val="17"/>
              </w:rPr>
              <w:t>Control</w:t>
            </w:r>
          </w:p>
        </w:tc>
        <w:tc>
          <w:tcPr>
            <w:tcW w:type="dxa" w:w="1987"/>
          </w:tcPr>
          <w:p>
            <w:r>
              <w:rPr>
                <w:b/>
                <w:sz w:val="17"/>
              </w:rPr>
              <w:t>Owner</w:t>
            </w:r>
          </w:p>
        </w:tc>
        <w:tc>
          <w:tcPr>
            <w:tcW w:type="dxa" w:w="1987"/>
          </w:tcPr>
          <w:p>
            <w:r>
              <w:rPr>
                <w:b/>
                <w:sz w:val="17"/>
              </w:rPr>
              <w:t>Evidence</w:t>
            </w:r>
          </w:p>
        </w:tc>
        <w:tc>
          <w:tcPr>
            <w:tcW w:type="dxa" w:w="1987"/>
          </w:tcPr>
          <w:p>
            <w:r>
              <w:rPr>
                <w:b/>
                <w:sz w:val="17"/>
              </w:rPr>
              <w:t>Frequency</w:t>
            </w:r>
          </w:p>
        </w:tc>
      </w:tr>
      <w:tr>
        <w:tc>
          <w:tcPr>
            <w:tcW w:type="dxa" w:w="1987"/>
          </w:tcPr>
          <w:p>
            <w:r>
              <w:rPr>
                <w:sz w:val="16"/>
              </w:rPr>
              <w:t>1</w:t>
            </w:r>
          </w:p>
        </w:tc>
        <w:tc>
          <w:tcPr>
            <w:tcW w:type="dxa" w:w="1987"/>
          </w:tcPr>
          <w:p>
            <w:r>
              <w:rPr>
                <w:sz w:val="16"/>
              </w:rPr>
              <w:t>Policy approved and version controlled</w:t>
            </w:r>
          </w:p>
        </w:tc>
        <w:tc>
          <w:tcPr>
            <w:tcW w:type="dxa" w:w="1987"/>
          </w:tcPr>
          <w:p>
            <w:r>
              <w:rPr>
                <w:sz w:val="16"/>
              </w:rPr>
              <w:t>Security governance</w:t>
            </w:r>
          </w:p>
        </w:tc>
        <w:tc>
          <w:tcPr>
            <w:tcW w:type="dxa" w:w="1987"/>
          </w:tcPr>
          <w:p>
            <w:r>
              <w:rPr>
                <w:sz w:val="16"/>
              </w:rPr>
              <w:t>Approval record</w:t>
            </w:r>
          </w:p>
        </w:tc>
        <w:tc>
          <w:tcPr>
            <w:tcW w:type="dxa" w:w="1987"/>
          </w:tcPr>
          <w:p>
            <w:r>
              <w:rPr>
                <w:sz w:val="16"/>
              </w:rPr>
              <w:t>Annual</w:t>
            </w:r>
          </w:p>
        </w:tc>
      </w:tr>
      <w:tr>
        <w:tc>
          <w:tcPr>
            <w:tcW w:type="dxa" w:w="1987"/>
          </w:tcPr>
          <w:p>
            <w:r>
              <w:rPr>
                <w:sz w:val="16"/>
              </w:rPr>
              <w:t>2</w:t>
            </w:r>
          </w:p>
        </w:tc>
        <w:tc>
          <w:tcPr>
            <w:tcW w:type="dxa" w:w="1987"/>
          </w:tcPr>
          <w:p>
            <w:r>
              <w:rPr>
                <w:sz w:val="16"/>
              </w:rPr>
              <w:t>Asset inventory maintained</w:t>
            </w:r>
          </w:p>
        </w:tc>
        <w:tc>
          <w:tcPr>
            <w:tcW w:type="dxa" w:w="1987"/>
          </w:tcPr>
          <w:p>
            <w:r>
              <w:rPr>
                <w:sz w:val="16"/>
              </w:rPr>
              <w:t>IT</w:t>
            </w:r>
          </w:p>
        </w:tc>
        <w:tc>
          <w:tcPr>
            <w:tcW w:type="dxa" w:w="1987"/>
          </w:tcPr>
          <w:p>
            <w:r>
              <w:rPr>
                <w:sz w:val="16"/>
              </w:rPr>
              <w:t>Inventory</w:t>
            </w:r>
          </w:p>
        </w:tc>
        <w:tc>
          <w:tcPr>
            <w:tcW w:type="dxa" w:w="1987"/>
          </w:tcPr>
          <w:p>
            <w:r>
              <w:rPr>
                <w:sz w:val="16"/>
              </w:rPr>
              <w:t>Quarterly</w:t>
            </w:r>
          </w:p>
        </w:tc>
      </w:tr>
      <w:tr>
        <w:tc>
          <w:tcPr>
            <w:tcW w:type="dxa" w:w="1987"/>
          </w:tcPr>
          <w:p>
            <w:r>
              <w:rPr>
                <w:sz w:val="16"/>
              </w:rPr>
              <w:t>3</w:t>
            </w:r>
          </w:p>
        </w:tc>
        <w:tc>
          <w:tcPr>
            <w:tcW w:type="dxa" w:w="1987"/>
          </w:tcPr>
          <w:p>
            <w:r>
              <w:rPr>
                <w:sz w:val="16"/>
              </w:rPr>
              <w:t>Sensitive data classified</w:t>
            </w:r>
          </w:p>
        </w:tc>
        <w:tc>
          <w:tcPr>
            <w:tcW w:type="dxa" w:w="1987"/>
          </w:tcPr>
          <w:p>
            <w:r>
              <w:rPr>
                <w:sz w:val="16"/>
              </w:rPr>
              <w:t>Data owners</w:t>
            </w:r>
          </w:p>
        </w:tc>
        <w:tc>
          <w:tcPr>
            <w:tcW w:type="dxa" w:w="1987"/>
          </w:tcPr>
          <w:p>
            <w:r>
              <w:rPr>
                <w:sz w:val="16"/>
              </w:rPr>
              <w:t>Classification register</w:t>
            </w:r>
          </w:p>
        </w:tc>
        <w:tc>
          <w:tcPr>
            <w:tcW w:type="dxa" w:w="1987"/>
          </w:tcPr>
          <w:p>
            <w:r>
              <w:rPr>
                <w:sz w:val="16"/>
              </w:rPr>
              <w:t>Annual/change</w:t>
            </w:r>
          </w:p>
        </w:tc>
      </w:tr>
      <w:tr>
        <w:tc>
          <w:tcPr>
            <w:tcW w:type="dxa" w:w="1987"/>
          </w:tcPr>
          <w:p>
            <w:r>
              <w:rPr>
                <w:sz w:val="16"/>
              </w:rPr>
              <w:t>4</w:t>
            </w:r>
          </w:p>
        </w:tc>
        <w:tc>
          <w:tcPr>
            <w:tcW w:type="dxa" w:w="1987"/>
          </w:tcPr>
          <w:p>
            <w:r>
              <w:rPr>
                <w:sz w:val="16"/>
              </w:rPr>
              <w:t>Privileged access reviewed</w:t>
            </w:r>
          </w:p>
        </w:tc>
        <w:tc>
          <w:tcPr>
            <w:tcW w:type="dxa" w:w="1987"/>
          </w:tcPr>
          <w:p>
            <w:r>
              <w:rPr>
                <w:sz w:val="16"/>
              </w:rPr>
              <w:t>System owners</w:t>
            </w:r>
          </w:p>
        </w:tc>
        <w:tc>
          <w:tcPr>
            <w:tcW w:type="dxa" w:w="1987"/>
          </w:tcPr>
          <w:p>
            <w:r>
              <w:rPr>
                <w:sz w:val="16"/>
              </w:rPr>
              <w:t>Review record</w:t>
            </w:r>
          </w:p>
        </w:tc>
        <w:tc>
          <w:tcPr>
            <w:tcW w:type="dxa" w:w="1987"/>
          </w:tcPr>
          <w:p>
            <w:r>
              <w:rPr>
                <w:sz w:val="16"/>
              </w:rPr>
              <w:t>Quarterly</w:t>
            </w:r>
          </w:p>
        </w:tc>
      </w:tr>
      <w:tr>
        <w:tc>
          <w:tcPr>
            <w:tcW w:type="dxa" w:w="1987"/>
          </w:tcPr>
          <w:p>
            <w:r>
              <w:rPr>
                <w:sz w:val="16"/>
              </w:rPr>
              <w:t>5</w:t>
            </w:r>
          </w:p>
        </w:tc>
        <w:tc>
          <w:tcPr>
            <w:tcW w:type="dxa" w:w="1987"/>
          </w:tcPr>
          <w:p>
            <w:r>
              <w:rPr>
                <w:sz w:val="16"/>
              </w:rPr>
              <w:t>MFA for privileged access</w:t>
            </w:r>
          </w:p>
        </w:tc>
        <w:tc>
          <w:tcPr>
            <w:tcW w:type="dxa" w:w="1987"/>
          </w:tcPr>
          <w:p>
            <w:r>
              <w:rPr>
                <w:sz w:val="16"/>
              </w:rPr>
              <w:t>IT/Security</w:t>
            </w:r>
          </w:p>
        </w:tc>
        <w:tc>
          <w:tcPr>
            <w:tcW w:type="dxa" w:w="1987"/>
          </w:tcPr>
          <w:p>
            <w:r>
              <w:rPr>
                <w:sz w:val="16"/>
              </w:rPr>
              <w:t>MFA report</w:t>
            </w:r>
          </w:p>
        </w:tc>
        <w:tc>
          <w:tcPr>
            <w:tcW w:type="dxa" w:w="1987"/>
          </w:tcPr>
          <w:p>
            <w:r>
              <w:rPr>
                <w:sz w:val="16"/>
              </w:rPr>
              <w:t>Monthly</w:t>
            </w:r>
          </w:p>
        </w:tc>
      </w:tr>
      <w:tr>
        <w:tc>
          <w:tcPr>
            <w:tcW w:type="dxa" w:w="1987"/>
          </w:tcPr>
          <w:p>
            <w:r>
              <w:rPr>
                <w:sz w:val="16"/>
              </w:rPr>
              <w:t>6</w:t>
            </w:r>
          </w:p>
        </w:tc>
        <w:tc>
          <w:tcPr>
            <w:tcW w:type="dxa" w:w="1987"/>
          </w:tcPr>
          <w:p>
            <w:r>
              <w:rPr>
                <w:sz w:val="16"/>
              </w:rPr>
              <w:t>Critical vulnerabilities tracked</w:t>
            </w:r>
          </w:p>
        </w:tc>
        <w:tc>
          <w:tcPr>
            <w:tcW w:type="dxa" w:w="1987"/>
          </w:tcPr>
          <w:p>
            <w:r>
              <w:rPr>
                <w:sz w:val="16"/>
              </w:rPr>
              <w:t>IT/App</w:t>
            </w:r>
          </w:p>
        </w:tc>
        <w:tc>
          <w:tcPr>
            <w:tcW w:type="dxa" w:w="1987"/>
          </w:tcPr>
          <w:p>
            <w:r>
              <w:rPr>
                <w:sz w:val="16"/>
              </w:rPr>
              <w:t>Scan/tickets</w:t>
            </w:r>
          </w:p>
        </w:tc>
        <w:tc>
          <w:tcPr>
            <w:tcW w:type="dxa" w:w="1987"/>
          </w:tcPr>
          <w:p>
            <w:r>
              <w:rPr>
                <w:sz w:val="16"/>
              </w:rPr>
              <w:t>Monthly</w:t>
            </w:r>
          </w:p>
        </w:tc>
      </w:tr>
      <w:tr>
        <w:tc>
          <w:tcPr>
            <w:tcW w:type="dxa" w:w="1987"/>
          </w:tcPr>
          <w:p>
            <w:r>
              <w:rPr>
                <w:sz w:val="16"/>
              </w:rPr>
              <w:t>7</w:t>
            </w:r>
          </w:p>
        </w:tc>
        <w:tc>
          <w:tcPr>
            <w:tcW w:type="dxa" w:w="1987"/>
          </w:tcPr>
          <w:p>
            <w:r>
              <w:rPr>
                <w:sz w:val="16"/>
              </w:rPr>
              <w:t>Secure SDLC followed</w:t>
            </w:r>
          </w:p>
        </w:tc>
        <w:tc>
          <w:tcPr>
            <w:tcW w:type="dxa" w:w="1987"/>
          </w:tcPr>
          <w:p>
            <w:r>
              <w:rPr>
                <w:sz w:val="16"/>
              </w:rPr>
              <w:t>Development</w:t>
            </w:r>
          </w:p>
        </w:tc>
        <w:tc>
          <w:tcPr>
            <w:tcW w:type="dxa" w:w="1987"/>
          </w:tcPr>
          <w:p>
            <w:r>
              <w:rPr>
                <w:sz w:val="16"/>
              </w:rPr>
              <w:t>Release evidence</w:t>
            </w:r>
          </w:p>
        </w:tc>
        <w:tc>
          <w:tcPr>
            <w:tcW w:type="dxa" w:w="1987"/>
          </w:tcPr>
          <w:p>
            <w:r>
              <w:rPr>
                <w:sz w:val="16"/>
              </w:rPr>
              <w:t>Per release</w:t>
            </w:r>
          </w:p>
        </w:tc>
      </w:tr>
      <w:tr>
        <w:tc>
          <w:tcPr>
            <w:tcW w:type="dxa" w:w="1987"/>
          </w:tcPr>
          <w:p>
            <w:r>
              <w:rPr>
                <w:sz w:val="16"/>
              </w:rPr>
              <w:t>8</w:t>
            </w:r>
          </w:p>
        </w:tc>
        <w:tc>
          <w:tcPr>
            <w:tcW w:type="dxa" w:w="1987"/>
          </w:tcPr>
          <w:p>
            <w:r>
              <w:rPr>
                <w:sz w:val="16"/>
              </w:rPr>
              <w:t>Security logs monitored</w:t>
            </w:r>
          </w:p>
        </w:tc>
        <w:tc>
          <w:tcPr>
            <w:tcW w:type="dxa" w:w="1987"/>
          </w:tcPr>
          <w:p>
            <w:r>
              <w:rPr>
                <w:sz w:val="16"/>
              </w:rPr>
              <w:t>Security operations</w:t>
            </w:r>
          </w:p>
        </w:tc>
        <w:tc>
          <w:tcPr>
            <w:tcW w:type="dxa" w:w="1987"/>
          </w:tcPr>
          <w:p>
            <w:r>
              <w:rPr>
                <w:sz w:val="16"/>
              </w:rPr>
              <w:t>Monitoring records</w:t>
            </w:r>
          </w:p>
        </w:tc>
        <w:tc>
          <w:tcPr>
            <w:tcW w:type="dxa" w:w="1987"/>
          </w:tcPr>
          <w:p>
            <w:r>
              <w:rPr>
                <w:sz w:val="16"/>
              </w:rPr>
              <w:t>Continuous</w:t>
            </w:r>
          </w:p>
        </w:tc>
      </w:tr>
      <w:tr>
        <w:tc>
          <w:tcPr>
            <w:tcW w:type="dxa" w:w="1987"/>
          </w:tcPr>
          <w:p>
            <w:r>
              <w:rPr>
                <w:sz w:val="16"/>
              </w:rPr>
              <w:t>9</w:t>
            </w:r>
          </w:p>
        </w:tc>
        <w:tc>
          <w:tcPr>
            <w:tcW w:type="dxa" w:w="1987"/>
          </w:tcPr>
          <w:p>
            <w:r>
              <w:rPr>
                <w:sz w:val="16"/>
              </w:rPr>
              <w:t>Incident response tested</w:t>
            </w:r>
          </w:p>
        </w:tc>
        <w:tc>
          <w:tcPr>
            <w:tcW w:type="dxa" w:w="1987"/>
          </w:tcPr>
          <w:p>
            <w:r>
              <w:rPr>
                <w:sz w:val="16"/>
              </w:rPr>
              <w:t>Security/IT</w:t>
            </w:r>
          </w:p>
        </w:tc>
        <w:tc>
          <w:tcPr>
            <w:tcW w:type="dxa" w:w="1987"/>
          </w:tcPr>
          <w:p>
            <w:r>
              <w:rPr>
                <w:sz w:val="16"/>
              </w:rPr>
              <w:t>Exercise report</w:t>
            </w:r>
          </w:p>
        </w:tc>
        <w:tc>
          <w:tcPr>
            <w:tcW w:type="dxa" w:w="1987"/>
          </w:tcPr>
          <w:p>
            <w:r>
              <w:rPr>
                <w:sz w:val="16"/>
              </w:rPr>
              <w:t>Annual</w:t>
            </w:r>
          </w:p>
        </w:tc>
      </w:tr>
      <w:tr>
        <w:tc>
          <w:tcPr>
            <w:tcW w:type="dxa" w:w="1987"/>
          </w:tcPr>
          <w:p>
            <w:r>
              <w:rPr>
                <w:sz w:val="16"/>
              </w:rPr>
              <w:t>10</w:t>
            </w:r>
          </w:p>
        </w:tc>
        <w:tc>
          <w:tcPr>
            <w:tcW w:type="dxa" w:w="1987"/>
          </w:tcPr>
          <w:p>
            <w:r>
              <w:rPr>
                <w:sz w:val="16"/>
              </w:rPr>
              <w:t>Backups restored in tests</w:t>
            </w:r>
          </w:p>
        </w:tc>
        <w:tc>
          <w:tcPr>
            <w:tcW w:type="dxa" w:w="1987"/>
          </w:tcPr>
          <w:p>
            <w:r>
              <w:rPr>
                <w:sz w:val="16"/>
              </w:rPr>
              <w:t>IT</w:t>
            </w:r>
          </w:p>
        </w:tc>
        <w:tc>
          <w:tcPr>
            <w:tcW w:type="dxa" w:w="1987"/>
          </w:tcPr>
          <w:p>
            <w:r>
              <w:rPr>
                <w:sz w:val="16"/>
              </w:rPr>
              <w:t>Restore report</w:t>
            </w:r>
          </w:p>
        </w:tc>
        <w:tc>
          <w:tcPr>
            <w:tcW w:type="dxa" w:w="1987"/>
          </w:tcPr>
          <w:p>
            <w:r>
              <w:rPr>
                <w:sz w:val="16"/>
              </w:rPr>
              <w:t>Quarterly</w:t>
            </w:r>
          </w:p>
        </w:tc>
      </w:tr>
      <w:tr>
        <w:tc>
          <w:tcPr>
            <w:tcW w:type="dxa" w:w="1987"/>
          </w:tcPr>
          <w:p>
            <w:r>
              <w:rPr>
                <w:sz w:val="16"/>
              </w:rPr>
              <w:t>11</w:t>
            </w:r>
          </w:p>
        </w:tc>
        <w:tc>
          <w:tcPr>
            <w:tcW w:type="dxa" w:w="1987"/>
          </w:tcPr>
          <w:p>
            <w:r>
              <w:rPr>
                <w:sz w:val="16"/>
              </w:rPr>
              <w:t>Critical vendors assessed</w:t>
            </w:r>
          </w:p>
        </w:tc>
        <w:tc>
          <w:tcPr>
            <w:tcW w:type="dxa" w:w="1987"/>
          </w:tcPr>
          <w:p>
            <w:r>
              <w:rPr>
                <w:sz w:val="16"/>
              </w:rPr>
              <w:t>Procurement/Security</w:t>
            </w:r>
          </w:p>
        </w:tc>
        <w:tc>
          <w:tcPr>
            <w:tcW w:type="dxa" w:w="1987"/>
          </w:tcPr>
          <w:p>
            <w:r>
              <w:rPr>
                <w:sz w:val="16"/>
              </w:rPr>
              <w:t>Assessment</w:t>
            </w:r>
          </w:p>
        </w:tc>
        <w:tc>
          <w:tcPr>
            <w:tcW w:type="dxa" w:w="1987"/>
          </w:tcPr>
          <w:p>
            <w:r>
              <w:rPr>
                <w:sz w:val="16"/>
              </w:rPr>
              <w:t>Annual</w:t>
            </w:r>
          </w:p>
        </w:tc>
      </w:tr>
      <w:tr>
        <w:tc>
          <w:tcPr>
            <w:tcW w:type="dxa" w:w="1987"/>
          </w:tcPr>
          <w:p>
            <w:r>
              <w:rPr>
                <w:sz w:val="16"/>
              </w:rPr>
              <w:t>12</w:t>
            </w:r>
          </w:p>
        </w:tc>
        <w:tc>
          <w:tcPr>
            <w:tcW w:type="dxa" w:w="1987"/>
          </w:tcPr>
          <w:p>
            <w:r>
              <w:rPr>
                <w:sz w:val="16"/>
              </w:rPr>
              <w:t>Security training completed</w:t>
            </w:r>
          </w:p>
        </w:tc>
        <w:tc>
          <w:tcPr>
            <w:tcW w:type="dxa" w:w="1987"/>
          </w:tcPr>
          <w:p>
            <w:r>
              <w:rPr>
                <w:sz w:val="16"/>
              </w:rPr>
              <w:t>HR/Security</w:t>
            </w:r>
          </w:p>
        </w:tc>
        <w:tc>
          <w:tcPr>
            <w:tcW w:type="dxa" w:w="1987"/>
          </w:tcPr>
          <w:p>
            <w:r>
              <w:rPr>
                <w:sz w:val="16"/>
              </w:rPr>
              <w:t>Training records</w:t>
            </w:r>
          </w:p>
        </w:tc>
        <w:tc>
          <w:tcPr>
            <w:tcW w:type="dxa" w:w="1987"/>
          </w:tcPr>
          <w:p>
            <w:r>
              <w:rPr>
                <w:sz w:val="16"/>
              </w:rPr>
              <w:t>Periodic</w:t>
            </w:r>
          </w:p>
        </w:tc>
      </w:tr>
      <w:tr>
        <w:tc>
          <w:tcPr>
            <w:tcW w:type="dxa" w:w="1987"/>
          </w:tcPr>
          <w:p>
            <w:r>
              <w:rPr>
                <w:sz w:val="16"/>
              </w:rPr>
              <w:t>13</w:t>
            </w:r>
          </w:p>
        </w:tc>
        <w:tc>
          <w:tcPr>
            <w:tcW w:type="dxa" w:w="1987"/>
          </w:tcPr>
          <w:p>
            <w:r>
              <w:rPr>
                <w:sz w:val="16"/>
              </w:rPr>
              <w:t>Internal audit performed</w:t>
            </w:r>
          </w:p>
        </w:tc>
        <w:tc>
          <w:tcPr>
            <w:tcW w:type="dxa" w:w="1987"/>
          </w:tcPr>
          <w:p>
            <w:r>
              <w:rPr>
                <w:sz w:val="16"/>
              </w:rPr>
              <w:t>Internal audit</w:t>
            </w:r>
          </w:p>
        </w:tc>
        <w:tc>
          <w:tcPr>
            <w:tcW w:type="dxa" w:w="1987"/>
          </w:tcPr>
          <w:p>
            <w:r>
              <w:rPr>
                <w:sz w:val="16"/>
              </w:rPr>
              <w:t>Audit report</w:t>
            </w:r>
          </w:p>
        </w:tc>
        <w:tc>
          <w:tcPr>
            <w:tcW w:type="dxa" w:w="1987"/>
          </w:tcPr>
          <w:p>
            <w:r>
              <w:rPr>
                <w:sz w:val="16"/>
              </w:rPr>
              <w:t>Annual</w:t>
            </w:r>
          </w:p>
        </w:tc>
      </w:tr>
      <w:tr>
        <w:tc>
          <w:tcPr>
            <w:tcW w:type="dxa" w:w="1987"/>
          </w:tcPr>
          <w:p>
            <w:r>
              <w:rPr>
                <w:sz w:val="16"/>
              </w:rPr>
              <w:t>14</w:t>
            </w:r>
          </w:p>
        </w:tc>
        <w:tc>
          <w:tcPr>
            <w:tcW w:type="dxa" w:w="1987"/>
          </w:tcPr>
          <w:p>
            <w:r>
              <w:rPr>
                <w:sz w:val="16"/>
              </w:rPr>
              <w:t>Corrective actions tracked</w:t>
            </w:r>
          </w:p>
        </w:tc>
        <w:tc>
          <w:tcPr>
            <w:tcW w:type="dxa" w:w="1987"/>
          </w:tcPr>
          <w:p>
            <w:r>
              <w:rPr>
                <w:sz w:val="16"/>
              </w:rPr>
              <w:t>Control owners</w:t>
            </w:r>
          </w:p>
        </w:tc>
        <w:tc>
          <w:tcPr>
            <w:tcW w:type="dxa" w:w="1987"/>
          </w:tcPr>
          <w:p>
            <w:r>
              <w:rPr>
                <w:sz w:val="16"/>
              </w:rPr>
              <w:t>Remediation register</w:t>
            </w:r>
          </w:p>
        </w:tc>
        <w:tc>
          <w:tcPr>
            <w:tcW w:type="dxa" w:w="1987"/>
          </w:tcPr>
          <w:p>
            <w:r>
              <w:rPr>
                <w:sz w:val="16"/>
              </w:rPr>
              <w:t>Monthly</w:t>
            </w:r>
          </w:p>
        </w:tc>
      </w:tr>
      <w:tr>
        <w:tc>
          <w:tcPr>
            <w:tcW w:type="dxa" w:w="1987"/>
          </w:tcPr>
          <w:p>
            <w:r>
              <w:rPr>
                <w:sz w:val="16"/>
              </w:rPr>
              <w:t>15</w:t>
            </w:r>
          </w:p>
        </w:tc>
        <w:tc>
          <w:tcPr>
            <w:tcW w:type="dxa" w:w="1987"/>
          </w:tcPr>
          <w:p>
            <w:r>
              <w:rPr>
                <w:sz w:val="16"/>
              </w:rPr>
              <w:t>Policy reviewed</w:t>
            </w:r>
          </w:p>
        </w:tc>
        <w:tc>
          <w:tcPr>
            <w:tcW w:type="dxa" w:w="1987"/>
          </w:tcPr>
          <w:p>
            <w:r>
              <w:rPr>
                <w:sz w:val="16"/>
              </w:rPr>
              <w:t>Security governance</w:t>
            </w:r>
          </w:p>
        </w:tc>
        <w:tc>
          <w:tcPr>
            <w:tcW w:type="dxa" w:w="1987"/>
          </w:tcPr>
          <w:p>
            <w:r>
              <w:rPr>
                <w:sz w:val="16"/>
              </w:rPr>
              <w:t>Revision history</w:t>
            </w:r>
          </w:p>
        </w:tc>
        <w:tc>
          <w:tcPr>
            <w:tcW w:type="dxa" w:w="1987"/>
          </w:tcPr>
          <w:p>
            <w:r>
              <w:rPr>
                <w:sz w:val="16"/>
              </w:rPr>
              <w:t>Annual</w:t>
            </w:r>
          </w:p>
        </w:tc>
      </w:tr>
    </w:tbl>
    <w:p/>
    <w:p>
      <w:r>
        <w:br w:type="page"/>
      </w:r>
    </w:p>
    <w:p>
      <w:pPr>
        <w:pStyle w:val="Title"/>
        <w:jc w:val="center"/>
      </w:pPr>
      <w:r>
        <w:t>Appendix C – Sample Security Incident Reporting Form</w:t>
      </w:r>
    </w:p>
    <w:tbl>
      <w:tblPr>
        <w:tblStyle w:val="TableGrid"/>
        <w:tblW w:type="auto" w:w="0"/>
        <w:jc w:val="center"/>
        <w:tblLook w:firstColumn="1" w:firstRow="1" w:lastColumn="0" w:lastRow="0" w:noHBand="0" w:noVBand="1" w:val="04A0"/>
      </w:tblPr>
      <w:tblGrid>
        <w:gridCol w:w="4968"/>
        <w:gridCol w:w="4968"/>
      </w:tblGrid>
      <w:tr>
        <w:tc>
          <w:tcPr>
            <w:tcW w:type="dxa" w:w="4968"/>
          </w:tcPr>
          <w:p>
            <w:r>
              <w:rPr>
                <w:b/>
                <w:sz w:val="17"/>
              </w:rPr>
              <w:t>Field</w:t>
            </w:r>
          </w:p>
        </w:tc>
        <w:tc>
          <w:tcPr>
            <w:tcW w:type="dxa" w:w="4968"/>
          </w:tcPr>
          <w:p>
            <w:r>
              <w:rPr>
                <w:b/>
                <w:sz w:val="17"/>
              </w:rPr>
              <w:t>Information to Record</w:t>
            </w:r>
          </w:p>
        </w:tc>
      </w:tr>
      <w:tr>
        <w:tc>
          <w:tcPr>
            <w:tcW w:type="dxa" w:w="4968"/>
          </w:tcPr>
          <w:p>
            <w:r>
              <w:rPr>
                <w:sz w:val="16"/>
              </w:rPr>
              <w:t>Date/time detected</w:t>
            </w:r>
          </w:p>
        </w:tc>
        <w:tc>
          <w:tcPr>
            <w:tcW w:type="dxa" w:w="4968"/>
          </w:tcPr>
          <w:p>
            <w:r>
              <w:rPr>
                <w:sz w:val="16"/>
              </w:rPr>
              <w:t>When event was observed</w:t>
            </w:r>
          </w:p>
        </w:tc>
      </w:tr>
      <w:tr>
        <w:tc>
          <w:tcPr>
            <w:tcW w:type="dxa" w:w="4968"/>
          </w:tcPr>
          <w:p>
            <w:r>
              <w:rPr>
                <w:sz w:val="16"/>
              </w:rPr>
              <w:t>Reporter</w:t>
            </w:r>
          </w:p>
        </w:tc>
        <w:tc>
          <w:tcPr>
            <w:tcW w:type="dxa" w:w="4968"/>
          </w:tcPr>
          <w:p>
            <w:r>
              <w:rPr>
                <w:sz w:val="16"/>
              </w:rPr>
              <w:t>Person/system reporting</w:t>
            </w:r>
          </w:p>
        </w:tc>
      </w:tr>
      <w:tr>
        <w:tc>
          <w:tcPr>
            <w:tcW w:type="dxa" w:w="4968"/>
          </w:tcPr>
          <w:p>
            <w:r>
              <w:rPr>
                <w:sz w:val="16"/>
              </w:rPr>
              <w:t>Affected service</w:t>
            </w:r>
          </w:p>
        </w:tc>
        <w:tc>
          <w:tcPr>
            <w:tcW w:type="dxa" w:w="4968"/>
          </w:tcPr>
          <w:p>
            <w:r>
              <w:rPr>
                <w:sz w:val="16"/>
              </w:rPr>
              <w:t>Application/system/device/vendor</w:t>
            </w:r>
          </w:p>
        </w:tc>
      </w:tr>
      <w:tr>
        <w:tc>
          <w:tcPr>
            <w:tcW w:type="dxa" w:w="4968"/>
          </w:tcPr>
          <w:p>
            <w:r>
              <w:rPr>
                <w:sz w:val="16"/>
              </w:rPr>
              <w:t>Incident type</w:t>
            </w:r>
          </w:p>
        </w:tc>
        <w:tc>
          <w:tcPr>
            <w:tcW w:type="dxa" w:w="4968"/>
          </w:tcPr>
          <w:p>
            <w:r>
              <w:rPr>
                <w:sz w:val="16"/>
              </w:rPr>
              <w:t>Phishing, malware, unauthorized access, exposure, outage, etc.</w:t>
            </w:r>
          </w:p>
        </w:tc>
      </w:tr>
      <w:tr>
        <w:tc>
          <w:tcPr>
            <w:tcW w:type="dxa" w:w="4968"/>
          </w:tcPr>
          <w:p>
            <w:r>
              <w:rPr>
                <w:sz w:val="16"/>
              </w:rPr>
              <w:t>Initial severity</w:t>
            </w:r>
          </w:p>
        </w:tc>
        <w:tc>
          <w:tcPr>
            <w:tcW w:type="dxa" w:w="4968"/>
          </w:tcPr>
          <w:p>
            <w:r>
              <w:rPr>
                <w:sz w:val="16"/>
              </w:rPr>
              <w:t>Critical / High / Medium / Low</w:t>
            </w:r>
          </w:p>
        </w:tc>
      </w:tr>
      <w:tr>
        <w:tc>
          <w:tcPr>
            <w:tcW w:type="dxa" w:w="4968"/>
          </w:tcPr>
          <w:p>
            <w:r>
              <w:rPr>
                <w:sz w:val="16"/>
              </w:rPr>
              <w:t>Description</w:t>
            </w:r>
          </w:p>
        </w:tc>
        <w:tc>
          <w:tcPr>
            <w:tcW w:type="dxa" w:w="4968"/>
          </w:tcPr>
          <w:p>
            <w:r>
              <w:rPr>
                <w:sz w:val="16"/>
              </w:rPr>
              <w:t>What happened and known facts</w:t>
            </w:r>
          </w:p>
        </w:tc>
      </w:tr>
      <w:tr>
        <w:tc>
          <w:tcPr>
            <w:tcW w:type="dxa" w:w="4968"/>
          </w:tcPr>
          <w:p>
            <w:r>
              <w:rPr>
                <w:sz w:val="16"/>
              </w:rPr>
              <w:t>Actions taken</w:t>
            </w:r>
          </w:p>
        </w:tc>
        <w:tc>
          <w:tcPr>
            <w:tcW w:type="dxa" w:w="4968"/>
          </w:tcPr>
          <w:p>
            <w:r>
              <w:rPr>
                <w:sz w:val="16"/>
              </w:rPr>
              <w:t>Containment and immediate actions</w:t>
            </w:r>
          </w:p>
        </w:tc>
      </w:tr>
      <w:tr>
        <w:tc>
          <w:tcPr>
            <w:tcW w:type="dxa" w:w="4968"/>
          </w:tcPr>
          <w:p>
            <w:r>
              <w:rPr>
                <w:sz w:val="16"/>
              </w:rPr>
              <w:t>Evidence</w:t>
            </w:r>
          </w:p>
        </w:tc>
        <w:tc>
          <w:tcPr>
            <w:tcW w:type="dxa" w:w="4968"/>
          </w:tcPr>
          <w:p>
            <w:r>
              <w:rPr>
                <w:sz w:val="16"/>
              </w:rPr>
              <w:t>Logs, screenshots, ticket IDs and preserved evidence</w:t>
            </w:r>
          </w:p>
        </w:tc>
      </w:tr>
      <w:tr>
        <w:tc>
          <w:tcPr>
            <w:tcW w:type="dxa" w:w="4968"/>
          </w:tcPr>
          <w:p>
            <w:r>
              <w:rPr>
                <w:sz w:val="16"/>
              </w:rPr>
              <w:t>Escalation</w:t>
            </w:r>
          </w:p>
        </w:tc>
        <w:tc>
          <w:tcPr>
            <w:tcW w:type="dxa" w:w="4968"/>
          </w:tcPr>
          <w:p>
            <w:r>
              <w:rPr>
                <w:sz w:val="16"/>
              </w:rPr>
              <w:t>Teams/stakeholders notified</w:t>
            </w:r>
          </w:p>
        </w:tc>
      </w:tr>
      <w:tr>
        <w:tc>
          <w:tcPr>
            <w:tcW w:type="dxa" w:w="4968"/>
          </w:tcPr>
          <w:p>
            <w:r>
              <w:rPr>
                <w:sz w:val="16"/>
              </w:rPr>
              <w:t>Recovery</w:t>
            </w:r>
          </w:p>
        </w:tc>
        <w:tc>
          <w:tcPr>
            <w:tcW w:type="dxa" w:w="4968"/>
          </w:tcPr>
          <w:p>
            <w:r>
              <w:rPr>
                <w:sz w:val="16"/>
              </w:rPr>
              <w:t>Steps used to restore service</w:t>
            </w:r>
          </w:p>
        </w:tc>
      </w:tr>
      <w:tr>
        <w:tc>
          <w:tcPr>
            <w:tcW w:type="dxa" w:w="4968"/>
          </w:tcPr>
          <w:p>
            <w:r>
              <w:rPr>
                <w:sz w:val="16"/>
              </w:rPr>
              <w:t>Lessons learned</w:t>
            </w:r>
          </w:p>
        </w:tc>
        <w:tc>
          <w:tcPr>
            <w:tcW w:type="dxa" w:w="4968"/>
          </w:tcPr>
          <w:p>
            <w:r>
              <w:rPr>
                <w:sz w:val="16"/>
              </w:rPr>
              <w:t>Root cause and improvement actions</w:t>
            </w:r>
          </w:p>
        </w:tc>
      </w:tr>
    </w:tbl>
    <w:p/>
    <w:p>
      <w:pPr>
        <w:pStyle w:val="Heading2"/>
        <w:keepNext/>
      </w:pPr>
      <w:r>
        <w:t>C.1 Important Rule</w:t>
      </w:r>
    </w:p>
    <w:p>
      <w:r>
        <w:t>Do not conduct unauthorized testing or investigation beyond assigned authority. Suspected incidents should be reported through approved channels so evidence can be preserved and response coordinated.</w:t>
      </w:r>
    </w:p>
    <w:p>
      <w:r>
        <w:br w:type="page"/>
      </w:r>
    </w:p>
    <w:p>
      <w:pPr>
        <w:pStyle w:val="Title"/>
        <w:jc w:val="center"/>
      </w:pPr>
      <w:r>
        <w:t>Appendix D – References</w:t>
      </w:r>
    </w:p>
    <w:p>
      <w:r>
        <w:rPr>
          <w:b/>
        </w:rPr>
        <w:t>[1] National Institute of Standards and Technology (NIST). The NIST Cybersecurity Framework (CSF) 2.0, 2024.</w:t>
      </w:r>
    </w:p>
    <w:p>
      <w:r>
        <w:t>https://www.nist.gov/publications/nist-cybersecurity-framework-csf-20</w:t>
      </w:r>
    </w:p>
    <w:p>
      <w:r>
        <w:rPr>
          <w:b/>
        </w:rPr>
        <w:t>[2] OWASP Foundation. OWASP Top 10:2021 – Web Application Security Risks.</w:t>
      </w:r>
    </w:p>
    <w:p>
      <w:r>
        <w:t>https://owasp.org/Top10/2021/</w:t>
      </w:r>
    </w:p>
    <w:p>
      <w:r>
        <w:rPr>
          <w:b/>
        </w:rPr>
        <w:t>[3] Indian Computer Emergency Response Team (CERT-In). Guidelines on Information Security Practices for Government Entities, 2023.</w:t>
      </w:r>
    </w:p>
    <w:p>
      <w:r>
        <w:t>https://www.cert-in.org.in/s2cMainServlet?pageid=GUIDLNVIEW02&amp;refcode=CISG-2023-01</w:t>
      </w:r>
    </w:p>
    <w:p>
      <w:r>
        <w:rPr>
          <w:b/>
        </w:rPr>
        <w:t>[4] CERT-In. Guidelines for Secure Application Design, Development, Implementation &amp; Operations, 2024.</w:t>
      </w:r>
    </w:p>
    <w:p>
      <w:r>
        <w:t>https://www.cert-in.org.in/s2cMainServlet?pageid=GUIDLNVIEW01</w:t>
      </w:r>
    </w:p>
    <w:p>
      <w:r>
        <w:rPr>
          <w:b/>
        </w:rPr>
        <w:t>[5] ISO. ISO/IEC 27001:2022 – Information security management systems — Requirements.</w:t>
      </w:r>
    </w:p>
    <w:p>
      <w:r>
        <w:t>https://www.iso.org/standard/27001</w:t>
      </w:r>
    </w:p>
    <w:p>
      <w:r>
        <w:t>Accessed: 29 August 2026.</w:t>
      </w:r>
    </w:p>
    <w:p>
      <w:r>
        <w:br w:type="page"/>
      </w:r>
    </w:p>
    <w:p>
      <w:pPr>
        <w:pStyle w:val="Title"/>
        <w:jc w:val="center"/>
      </w:pPr>
      <w:r>
        <w:t>Appendix E – Submission Description (200+ Words)</w:t>
      </w:r>
    </w:p>
    <w:p>
      <w:r>
        <w:t>This project presents a detailed security policy framework for digital services operating within an e-governance environment. The purpose of the project is to translate broad cybersecurity objectives into practical policy requirements, implementation procedures, responsibilities, compliance criteria and monitoring activities. The proposed policy covers governance, identity and access management, data protection, network and endpoint security, secure application development, incident response, business continuity, third-party risk, security awareness and continuous monitoring. It defines roles for leadership, security teams, IT and infrastructure teams, application developers, data owners, human resources, procurement, internal audit, incident responders and general users. The document also provides minimum security requirements, implementation steps, compliance evidence and a phased roadmap for adoption. The framework is informed by recognized cybersecurity references including the NIST Cybersecurity Framework 2.0, the OWASP Top 10 and CERT-In Guidelines on Information Security Practices for Government Entities. These references were selected because they provide complementary perspectives on governance, risk management, application security and the Indian government context. The policy uses a risk-based and defense-in-depth approach, recognizing that no single security control can eliminate cyber risk. It also establishes mechanisms for audits, access reviews, vulnerability management, incident exercises, backup testing, vendor assessments, employee training and management review. The project is designed as a policy and research exercise rather than an assessment of any specific real government system. The proposed controls should therefore be adapted to the actual architecture, legal requirements, risk appetite and operational needs of the organization that implements them. Overall, the project demonstrates how a structured security policy can support confidentiality, integrity, availability, accountability and resilience in modern digital public services.</w:t>
      </w:r>
    </w:p>
    <w:p>
      <w:r>
        <w:t>Word count: approximately 270 words.</w:t>
      </w:r>
    </w:p>
    <w:p>
      <w:pPr>
        <w:pStyle w:val="Heading2"/>
        <w:keepNext/>
      </w:pPr>
      <w:r>
        <w:t>Final Submission Checklist</w:t>
      </w:r>
    </w:p>
    <w:p>
      <w:pPr>
        <w:pStyle w:val="ListBullet"/>
      </w:pPr>
      <w:r>
        <w:t>Replace blank name, college, branch and internship fields.</w:t>
      </w:r>
    </w:p>
    <w:p>
      <w:pPr>
        <w:pStyle w:val="ListBullet"/>
      </w:pPr>
      <w:r>
        <w:t>Review the document once.</w:t>
      </w:r>
    </w:p>
    <w:p>
      <w:pPr>
        <w:pStyle w:val="ListBullet"/>
      </w:pPr>
      <w:r>
        <w:t>Save as .DOCX.</w:t>
      </w:r>
    </w:p>
    <w:p>
      <w:pPr>
        <w:pStyle w:val="ListBullet"/>
      </w:pPr>
      <w:r>
        <w:t>Upload the Word file.</w:t>
      </w:r>
    </w:p>
    <w:p>
      <w:pPr>
        <w:pStyle w:val="ListBullet"/>
      </w:pPr>
      <w:r>
        <w:t>Use your GitHub repository URL if required.</w:t>
      </w:r>
    </w:p>
    <w:p>
      <w:pPr>
        <w:pStyle w:val="ListBullet"/>
      </w:pPr>
      <w:r>
        <w:t>Paste the 200+ word description into the portal.</w:t>
      </w:r>
    </w:p>
    <w:p>
      <w:pPr>
        <w:pStyle w:val="ListBullet"/>
      </w:pPr>
      <w:r>
        <w:t>Never upload passwords, API keys or confidential government information to public GitHub.</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6"/>
      </w:rPr>
      <w:t>Security Policy Design and Implementation for Digital Services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Security Policy Design and Implementation for Digital Services</dc:title>
  <dc:subject>Week 2 Internship Task</dc:subject>
  <dc:creator>Student</dc:creator>
  <cp:keywords>E-Governance, Security Policy, Cybersecurity, NIST, OWASP, CERT-In</cp:keywords>
  <dc:description>generated by python-docx</dc:description>
  <cp:lastModifiedBy/>
  <cp:revision>1</cp:revision>
  <dcterms:created xsi:type="dcterms:W3CDTF">2013-12-23T23:15:00Z</dcterms:created>
  <dcterms:modified xsi:type="dcterms:W3CDTF">2013-12-23T23:15:00Z</dcterms:modified>
  <cp:category/>
</cp:coreProperties>
</file>