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9136C0" w14:textId="77777777" w:rsidR="00251ABC" w:rsidRDefault="00251ABC" w:rsidP="00434E6E">
      <w:pPr>
        <w:pStyle w:val="BodyText"/>
        <w:rPr>
          <w:b/>
          <w:sz w:val="32"/>
          <w:lang w:val="es-VE"/>
        </w:rPr>
      </w:pPr>
      <w:bookmarkStart w:id="0" w:name="_GoBack"/>
      <w:bookmarkEnd w:id="0"/>
      <w:r>
        <w:rPr>
          <w:b/>
          <w:sz w:val="32"/>
          <w:lang w:val="es-VE"/>
        </w:rPr>
        <w:t>Irene C. Blat</w:t>
      </w:r>
    </w:p>
    <w:p w14:paraId="27EE4E3A" w14:textId="77777777" w:rsidR="00251ABC" w:rsidRDefault="00251ABC">
      <w:pPr>
        <w:pStyle w:val="BodyText"/>
        <w:rPr>
          <w:b/>
          <w:sz w:val="20"/>
          <w:lang w:val="es-VE"/>
        </w:rPr>
      </w:pPr>
      <w:r w:rsidRPr="00655EDD">
        <w:rPr>
          <w:b/>
          <w:sz w:val="20"/>
          <w:lang w:val="es-VE"/>
        </w:rPr>
        <w:t>iblat@mit.edu</w:t>
      </w:r>
    </w:p>
    <w:p w14:paraId="7C3BBED0" w14:textId="1C6F1D64" w:rsidR="00251ABC" w:rsidRDefault="00501EF4">
      <w:pPr>
        <w:pStyle w:val="BodyText"/>
        <w:jc w:val="left"/>
        <w:rPr>
          <w:b/>
          <w:sz w:val="20"/>
        </w:rPr>
      </w:pPr>
      <w:r>
        <w:rPr>
          <w:b/>
          <w:sz w:val="20"/>
        </w:rPr>
        <w:t xml:space="preserve">500 Main </w:t>
      </w:r>
      <w:proofErr w:type="gramStart"/>
      <w:r>
        <w:rPr>
          <w:b/>
          <w:sz w:val="20"/>
        </w:rPr>
        <w:t>Street</w:t>
      </w:r>
      <w:proofErr w:type="gramEnd"/>
      <w:r>
        <w:rPr>
          <w:b/>
          <w:sz w:val="20"/>
        </w:rPr>
        <w:t xml:space="preserve"> 76-431</w:t>
      </w:r>
      <w:r>
        <w:rPr>
          <w:b/>
          <w:sz w:val="20"/>
        </w:rPr>
        <w:tab/>
      </w:r>
      <w:r>
        <w:rPr>
          <w:b/>
          <w:sz w:val="20"/>
        </w:rPr>
        <w:tab/>
      </w:r>
      <w:r w:rsidR="00251ABC">
        <w:rPr>
          <w:b/>
          <w:sz w:val="20"/>
        </w:rPr>
        <w:tab/>
      </w:r>
      <w:r w:rsidR="00251ABC">
        <w:rPr>
          <w:b/>
          <w:sz w:val="20"/>
        </w:rPr>
        <w:tab/>
      </w:r>
      <w:r w:rsidR="00251ABC">
        <w:rPr>
          <w:b/>
          <w:sz w:val="20"/>
        </w:rPr>
        <w:tab/>
      </w:r>
      <w:r w:rsidR="00251ABC">
        <w:rPr>
          <w:b/>
          <w:sz w:val="20"/>
        </w:rPr>
        <w:tab/>
      </w:r>
      <w:r w:rsidR="00251ABC">
        <w:rPr>
          <w:b/>
          <w:sz w:val="20"/>
        </w:rPr>
        <w:tab/>
      </w:r>
      <w:r w:rsidR="00251ABC">
        <w:rPr>
          <w:b/>
          <w:sz w:val="20"/>
        </w:rPr>
        <w:tab/>
      </w:r>
      <w:r w:rsidR="00251ABC">
        <w:rPr>
          <w:b/>
          <w:sz w:val="20"/>
        </w:rPr>
        <w:tab/>
      </w:r>
      <w:r w:rsidR="00251ABC">
        <w:rPr>
          <w:b/>
          <w:sz w:val="20"/>
        </w:rPr>
        <w:tab/>
      </w:r>
      <w:r w:rsidR="00251ABC">
        <w:rPr>
          <w:b/>
          <w:sz w:val="20"/>
        </w:rPr>
        <w:tab/>
      </w:r>
      <w:r w:rsidR="002A610F">
        <w:rPr>
          <w:b/>
          <w:sz w:val="20"/>
        </w:rPr>
        <w:t>September</w:t>
      </w:r>
      <w:r w:rsidR="00766A2C">
        <w:rPr>
          <w:b/>
          <w:sz w:val="20"/>
        </w:rPr>
        <w:t xml:space="preserve"> 2012</w:t>
      </w:r>
    </w:p>
    <w:p w14:paraId="1B14372A" w14:textId="77777777" w:rsidR="00251ABC" w:rsidRDefault="00251ABC">
      <w:pPr>
        <w:pStyle w:val="BodyText"/>
        <w:jc w:val="left"/>
        <w:rPr>
          <w:sz w:val="20"/>
        </w:rPr>
      </w:pPr>
      <w:r>
        <w:rPr>
          <w:b/>
          <w:sz w:val="20"/>
        </w:rPr>
        <w:t>Cambridge, MA 02142</w:t>
      </w:r>
      <w:r>
        <w:rPr>
          <w:b/>
          <w:sz w:val="20"/>
        </w:rPr>
        <w:tab/>
      </w:r>
      <w:r>
        <w:rPr>
          <w:b/>
          <w:sz w:val="20"/>
        </w:rPr>
        <w:tab/>
      </w:r>
      <w:r>
        <w:rPr>
          <w:b/>
          <w:sz w:val="20"/>
        </w:rPr>
        <w:tab/>
      </w:r>
      <w:r>
        <w:rPr>
          <w:b/>
          <w:sz w:val="20"/>
        </w:rPr>
        <w:tab/>
      </w:r>
      <w:r>
        <w:rPr>
          <w:b/>
          <w:sz w:val="20"/>
        </w:rPr>
        <w:tab/>
      </w:r>
      <w:r>
        <w:rPr>
          <w:b/>
          <w:sz w:val="20"/>
        </w:rPr>
        <w:tab/>
        <w:t xml:space="preserve"> </w:t>
      </w:r>
      <w:r>
        <w:rPr>
          <w:b/>
          <w:sz w:val="20"/>
        </w:rPr>
        <w:tab/>
      </w:r>
      <w:r>
        <w:rPr>
          <w:b/>
          <w:sz w:val="20"/>
        </w:rPr>
        <w:tab/>
        <w:t xml:space="preserve">        </w:t>
      </w:r>
      <w:r>
        <w:rPr>
          <w:sz w:val="20"/>
        </w:rPr>
        <w:t>__________________________________________________________________________________________________</w:t>
      </w:r>
    </w:p>
    <w:p w14:paraId="7194F4A3" w14:textId="77777777" w:rsidR="00C2180C" w:rsidRDefault="00C2180C">
      <w:pPr>
        <w:pStyle w:val="Heading4"/>
        <w:jc w:val="center"/>
      </w:pPr>
    </w:p>
    <w:p w14:paraId="7A79FBC2" w14:textId="77777777" w:rsidR="00251ABC" w:rsidRPr="006C51D9" w:rsidRDefault="00251ABC" w:rsidP="00766A2C">
      <w:pPr>
        <w:pStyle w:val="Heading4"/>
        <w:rPr>
          <w:u w:val="single"/>
        </w:rPr>
      </w:pPr>
      <w:r w:rsidRPr="006C51D9">
        <w:rPr>
          <w:u w:val="single"/>
        </w:rPr>
        <w:t>EDUCATION</w:t>
      </w:r>
    </w:p>
    <w:p w14:paraId="34BC4D12" w14:textId="77777777" w:rsidR="00766A2C" w:rsidRPr="00766A2C" w:rsidRDefault="00766A2C" w:rsidP="00766A2C"/>
    <w:p w14:paraId="36E56E4D" w14:textId="77777777" w:rsidR="00251ABC" w:rsidRPr="00655EDD" w:rsidRDefault="00251ABC" w:rsidP="00251ABC">
      <w:pPr>
        <w:rPr>
          <w:b/>
          <w:i/>
          <w:sz w:val="22"/>
        </w:rPr>
      </w:pPr>
      <w:r w:rsidRPr="00655EDD">
        <w:rPr>
          <w:b/>
          <w:i/>
          <w:sz w:val="22"/>
        </w:rPr>
        <w:t>Massachusetts Institute of Technology, Cambridge, MA</w:t>
      </w:r>
    </w:p>
    <w:p w14:paraId="1AC553BF" w14:textId="0C05EF56" w:rsidR="00251ABC" w:rsidRDefault="00251ABC" w:rsidP="00251ABC">
      <w:pPr>
        <w:rPr>
          <w:sz w:val="22"/>
        </w:rPr>
      </w:pPr>
      <w:r w:rsidRPr="00655EDD">
        <w:rPr>
          <w:sz w:val="22"/>
        </w:rPr>
        <w:t xml:space="preserve">PhD </w:t>
      </w:r>
      <w:r w:rsidR="00766A2C">
        <w:rPr>
          <w:sz w:val="22"/>
        </w:rPr>
        <w:t xml:space="preserve">candidate </w:t>
      </w:r>
      <w:r w:rsidRPr="00655EDD">
        <w:rPr>
          <w:sz w:val="22"/>
        </w:rPr>
        <w:t xml:space="preserve">in Biology </w:t>
      </w:r>
      <w:r w:rsidR="00766A2C">
        <w:rPr>
          <w:sz w:val="22"/>
        </w:rPr>
        <w:t xml:space="preserve">(with </w:t>
      </w:r>
      <w:r w:rsidRPr="00655EDD">
        <w:rPr>
          <w:sz w:val="22"/>
        </w:rPr>
        <w:t>focus on Cancer Biology</w:t>
      </w:r>
      <w:r w:rsidR="00766A2C">
        <w:rPr>
          <w:sz w:val="22"/>
        </w:rPr>
        <w:t xml:space="preserve">) September 2007 - </w:t>
      </w:r>
      <w:r w:rsidR="00E3562C">
        <w:rPr>
          <w:sz w:val="22"/>
        </w:rPr>
        <w:t>December</w:t>
      </w:r>
      <w:r w:rsidRPr="00655EDD">
        <w:rPr>
          <w:sz w:val="22"/>
        </w:rPr>
        <w:t xml:space="preserve"> 2012</w:t>
      </w:r>
      <w:r w:rsidR="00434E6E">
        <w:rPr>
          <w:sz w:val="22"/>
        </w:rPr>
        <w:t xml:space="preserve"> </w:t>
      </w:r>
      <w:r w:rsidRPr="00655EDD">
        <w:rPr>
          <w:sz w:val="22"/>
        </w:rPr>
        <w:t>(expected graduation date)</w:t>
      </w:r>
    </w:p>
    <w:p w14:paraId="1F2A7CB6" w14:textId="77777777" w:rsidR="00766A2C" w:rsidRPr="00655EDD" w:rsidRDefault="00766A2C" w:rsidP="00251ABC">
      <w:pPr>
        <w:rPr>
          <w:sz w:val="22"/>
        </w:rPr>
      </w:pPr>
    </w:p>
    <w:p w14:paraId="3BFF200B" w14:textId="77777777" w:rsidR="00251ABC" w:rsidRDefault="00251ABC" w:rsidP="00766A2C">
      <w:pPr>
        <w:pStyle w:val="Heading5"/>
        <w:ind w:firstLine="0"/>
        <w:jc w:val="left"/>
      </w:pPr>
      <w:r>
        <w:t>Duke University, Durham, NC</w:t>
      </w:r>
    </w:p>
    <w:p w14:paraId="457D1C3D" w14:textId="77777777" w:rsidR="00251ABC" w:rsidRDefault="00251ABC">
      <w:pPr>
        <w:pStyle w:val="BodyText3"/>
      </w:pPr>
      <w:r>
        <w:t>B.S. in Biology with Pharmacology Concentration May 2005.  Minor: Chemistry.  Certificate: Health Policy.</w:t>
      </w:r>
    </w:p>
    <w:p w14:paraId="6BB12C9F" w14:textId="77777777" w:rsidR="00C2180C" w:rsidRDefault="00C2180C" w:rsidP="00251ABC">
      <w:pPr>
        <w:pStyle w:val="Heading4"/>
        <w:jc w:val="center"/>
      </w:pPr>
    </w:p>
    <w:p w14:paraId="0709AF26" w14:textId="77777777" w:rsidR="00766A2C" w:rsidRPr="006C51D9" w:rsidRDefault="00766A2C" w:rsidP="00766A2C">
      <w:pPr>
        <w:pStyle w:val="Heading4"/>
        <w:rPr>
          <w:u w:val="single"/>
        </w:rPr>
      </w:pPr>
      <w:r w:rsidRPr="006C51D9">
        <w:rPr>
          <w:u w:val="single"/>
        </w:rPr>
        <w:t>RESEARCH EXPERIENCE</w:t>
      </w:r>
    </w:p>
    <w:p w14:paraId="19910120" w14:textId="77777777" w:rsidR="00766A2C" w:rsidRPr="00766A2C" w:rsidRDefault="00766A2C" w:rsidP="00766A2C"/>
    <w:p w14:paraId="6AE4E491" w14:textId="77777777" w:rsidR="00766A2C" w:rsidRPr="00780149" w:rsidRDefault="00766A2C" w:rsidP="00766A2C">
      <w:pPr>
        <w:rPr>
          <w:b/>
          <w:bCs/>
          <w:i/>
          <w:iCs/>
          <w:sz w:val="22"/>
          <w:szCs w:val="22"/>
        </w:rPr>
      </w:pPr>
      <w:r w:rsidRPr="00780149">
        <w:rPr>
          <w:b/>
          <w:bCs/>
          <w:i/>
          <w:iCs/>
          <w:sz w:val="22"/>
          <w:szCs w:val="22"/>
        </w:rPr>
        <w:t>Koch Institute for Integrative Cancer Research, Tyler Jacks, PhD, Cambridge, MA</w:t>
      </w:r>
    </w:p>
    <w:p w14:paraId="6A217480" w14:textId="77777777" w:rsidR="00766A2C" w:rsidRDefault="00766A2C" w:rsidP="00766A2C">
      <w:pPr>
        <w:rPr>
          <w:i/>
          <w:iCs/>
          <w:sz w:val="22"/>
          <w:szCs w:val="22"/>
        </w:rPr>
      </w:pPr>
      <w:r w:rsidRPr="00780149">
        <w:rPr>
          <w:i/>
          <w:iCs/>
          <w:sz w:val="22"/>
          <w:szCs w:val="22"/>
        </w:rPr>
        <w:t>Graduate Student</w:t>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Pr>
          <w:i/>
          <w:iCs/>
          <w:sz w:val="22"/>
          <w:szCs w:val="22"/>
        </w:rPr>
        <w:t xml:space="preserve">                  </w:t>
      </w:r>
      <w:r w:rsidRPr="00780149">
        <w:rPr>
          <w:i/>
          <w:iCs/>
          <w:sz w:val="22"/>
          <w:szCs w:val="22"/>
        </w:rPr>
        <w:t>June 2008 to Present</w:t>
      </w:r>
    </w:p>
    <w:p w14:paraId="207F4D03" w14:textId="77777777" w:rsidR="00766A2C" w:rsidRPr="00766A2C" w:rsidRDefault="00766A2C" w:rsidP="00766A2C">
      <w:pPr>
        <w:pStyle w:val="BodyTextIndent2"/>
        <w:ind w:left="0"/>
        <w:rPr>
          <w:b/>
          <w:bCs/>
          <w:szCs w:val="22"/>
        </w:rPr>
      </w:pPr>
      <w:r w:rsidRPr="00980CED">
        <w:rPr>
          <w:i/>
          <w:iCs/>
          <w:szCs w:val="22"/>
        </w:rPr>
        <w:t>“The role of the miRNA</w:t>
      </w:r>
      <w:r>
        <w:rPr>
          <w:i/>
          <w:iCs/>
          <w:szCs w:val="22"/>
        </w:rPr>
        <w:t>-200</w:t>
      </w:r>
      <w:r w:rsidRPr="00980CED">
        <w:rPr>
          <w:i/>
          <w:iCs/>
          <w:szCs w:val="22"/>
        </w:rPr>
        <w:t>s in tumor progression and metastasis”</w:t>
      </w:r>
    </w:p>
    <w:p w14:paraId="4EBA1EE4" w14:textId="77777777" w:rsidR="00766A2C" w:rsidRDefault="00766A2C" w:rsidP="00766A2C">
      <w:pPr>
        <w:rPr>
          <w:sz w:val="22"/>
          <w:szCs w:val="22"/>
        </w:rPr>
      </w:pPr>
      <w:r>
        <w:rPr>
          <w:sz w:val="22"/>
          <w:szCs w:val="22"/>
        </w:rPr>
        <w:t xml:space="preserve">Examine the role of </w:t>
      </w:r>
      <w:proofErr w:type="spellStart"/>
      <w:r>
        <w:rPr>
          <w:sz w:val="22"/>
          <w:szCs w:val="22"/>
        </w:rPr>
        <w:t>miRNA</w:t>
      </w:r>
      <w:proofErr w:type="spellEnd"/>
      <w:r>
        <w:rPr>
          <w:sz w:val="22"/>
          <w:szCs w:val="22"/>
        </w:rPr>
        <w:t xml:space="preserve"> regulation of genes important in mediating tumor invasion and migration in a mouse model for human lung adenocarcinoma.</w:t>
      </w:r>
    </w:p>
    <w:p w14:paraId="553FF083" w14:textId="77777777" w:rsidR="00766A2C" w:rsidRDefault="00766A2C" w:rsidP="00766A2C">
      <w:pPr>
        <w:rPr>
          <w:sz w:val="22"/>
          <w:szCs w:val="22"/>
        </w:rPr>
      </w:pPr>
    </w:p>
    <w:p w14:paraId="10FAA9B5" w14:textId="77777777" w:rsidR="00766A2C" w:rsidRPr="00780149" w:rsidRDefault="00766A2C" w:rsidP="00766A2C">
      <w:pPr>
        <w:rPr>
          <w:b/>
          <w:bCs/>
          <w:i/>
          <w:iCs/>
          <w:sz w:val="22"/>
          <w:szCs w:val="22"/>
        </w:rPr>
      </w:pPr>
      <w:r w:rsidRPr="00780149">
        <w:rPr>
          <w:b/>
          <w:bCs/>
          <w:i/>
          <w:iCs/>
          <w:sz w:val="22"/>
          <w:szCs w:val="22"/>
        </w:rPr>
        <w:t>The Broad Institute of MIT and Harvard, Todd Golub, MD, Cambridge, MA</w:t>
      </w:r>
    </w:p>
    <w:p w14:paraId="7B4D4F9B" w14:textId="77777777" w:rsidR="00766A2C" w:rsidRDefault="00766A2C" w:rsidP="00766A2C">
      <w:pPr>
        <w:rPr>
          <w:i/>
          <w:iCs/>
          <w:sz w:val="22"/>
          <w:szCs w:val="22"/>
        </w:rPr>
      </w:pPr>
      <w:r w:rsidRPr="00780149">
        <w:rPr>
          <w:i/>
          <w:iCs/>
          <w:sz w:val="22"/>
          <w:szCs w:val="22"/>
        </w:rPr>
        <w:t>Research Technician</w:t>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sidRPr="00780149">
        <w:rPr>
          <w:i/>
          <w:iCs/>
          <w:sz w:val="22"/>
          <w:szCs w:val="22"/>
        </w:rPr>
        <w:tab/>
      </w:r>
      <w:r>
        <w:rPr>
          <w:i/>
          <w:iCs/>
          <w:sz w:val="22"/>
          <w:szCs w:val="22"/>
        </w:rPr>
        <w:t xml:space="preserve">              </w:t>
      </w:r>
      <w:r w:rsidRPr="00780149">
        <w:rPr>
          <w:i/>
          <w:iCs/>
          <w:sz w:val="22"/>
          <w:szCs w:val="22"/>
        </w:rPr>
        <w:t>June 2005 to June 2007</w:t>
      </w:r>
    </w:p>
    <w:p w14:paraId="5FF3D8C1" w14:textId="77777777" w:rsidR="00766A2C" w:rsidRPr="00980CED" w:rsidRDefault="00766A2C" w:rsidP="00766A2C">
      <w:pPr>
        <w:rPr>
          <w:i/>
          <w:iCs/>
          <w:sz w:val="22"/>
          <w:szCs w:val="22"/>
        </w:rPr>
      </w:pPr>
      <w:r w:rsidRPr="00980CED">
        <w:rPr>
          <w:i/>
          <w:iCs/>
          <w:sz w:val="22"/>
          <w:szCs w:val="22"/>
        </w:rPr>
        <w:t>“The Connectivity Map: Using gene-expression signatures to connect small molecules, genes, and diseases”</w:t>
      </w:r>
    </w:p>
    <w:p w14:paraId="28CF503D" w14:textId="77777777" w:rsidR="00766A2C" w:rsidRDefault="00766A2C" w:rsidP="00766A2C">
      <w:pPr>
        <w:rPr>
          <w:sz w:val="22"/>
          <w:szCs w:val="22"/>
        </w:rPr>
      </w:pPr>
      <w:r w:rsidRPr="00780149">
        <w:rPr>
          <w:sz w:val="22"/>
          <w:szCs w:val="22"/>
        </w:rPr>
        <w:t>Investigate the connections between genetic signatures, disease states, and perturba</w:t>
      </w:r>
      <w:r>
        <w:rPr>
          <w:sz w:val="22"/>
          <w:szCs w:val="22"/>
        </w:rPr>
        <w:t>gens via cell culture assays,</w:t>
      </w:r>
      <w:r w:rsidRPr="00780149">
        <w:rPr>
          <w:sz w:val="22"/>
          <w:szCs w:val="22"/>
        </w:rPr>
        <w:t xml:space="preserve"> high throughput RNA isolations</w:t>
      </w:r>
      <w:r>
        <w:rPr>
          <w:sz w:val="22"/>
          <w:szCs w:val="22"/>
        </w:rPr>
        <w:t>,</w:t>
      </w:r>
      <w:r w:rsidRPr="00780149">
        <w:rPr>
          <w:sz w:val="22"/>
          <w:szCs w:val="22"/>
        </w:rPr>
        <w:t xml:space="preserve"> and </w:t>
      </w:r>
      <w:r w:rsidRPr="00780149">
        <w:rPr>
          <w:i/>
          <w:iCs/>
          <w:sz w:val="22"/>
          <w:szCs w:val="22"/>
        </w:rPr>
        <w:t>in vitro</w:t>
      </w:r>
      <w:r>
        <w:rPr>
          <w:sz w:val="22"/>
          <w:szCs w:val="22"/>
        </w:rPr>
        <w:t xml:space="preserve"> transcription.</w:t>
      </w:r>
    </w:p>
    <w:p w14:paraId="3445EBC2" w14:textId="77777777" w:rsidR="00766A2C" w:rsidRDefault="00766A2C" w:rsidP="00766A2C">
      <w:pPr>
        <w:rPr>
          <w:sz w:val="22"/>
          <w:szCs w:val="22"/>
        </w:rPr>
      </w:pPr>
    </w:p>
    <w:p w14:paraId="797242C5" w14:textId="77777777" w:rsidR="00766A2C" w:rsidRDefault="00766A2C" w:rsidP="00766A2C">
      <w:pPr>
        <w:pStyle w:val="Heading5"/>
        <w:ind w:firstLine="0"/>
        <w:jc w:val="left"/>
      </w:pPr>
      <w:r>
        <w:t>Duke University Pharmacology, Anthony Means, PhD, Durham, NC</w:t>
      </w:r>
    </w:p>
    <w:p w14:paraId="2F7882D8" w14:textId="77777777" w:rsidR="00766A2C" w:rsidRDefault="00766A2C" w:rsidP="00766A2C">
      <w:pPr>
        <w:pStyle w:val="Heading2"/>
        <w:ind w:firstLine="0"/>
        <w:rPr>
          <w:sz w:val="22"/>
        </w:rPr>
      </w:pPr>
      <w:r>
        <w:rPr>
          <w:sz w:val="22"/>
        </w:rPr>
        <w:t>Undergraduate Independent Study</w:t>
      </w:r>
      <w:r>
        <w:rPr>
          <w:sz w:val="22"/>
        </w:rPr>
        <w:tab/>
      </w:r>
      <w:r>
        <w:rPr>
          <w:sz w:val="22"/>
        </w:rPr>
        <w:tab/>
      </w:r>
      <w:r>
        <w:rPr>
          <w:sz w:val="22"/>
        </w:rPr>
        <w:tab/>
        <w:t xml:space="preserve">      </w:t>
      </w:r>
      <w:r>
        <w:rPr>
          <w:sz w:val="22"/>
        </w:rPr>
        <w:tab/>
      </w:r>
      <w:r>
        <w:rPr>
          <w:sz w:val="22"/>
        </w:rPr>
        <w:tab/>
        <w:t xml:space="preserve">             </w:t>
      </w:r>
      <w:r>
        <w:rPr>
          <w:sz w:val="22"/>
        </w:rPr>
        <w:tab/>
      </w:r>
      <w:r>
        <w:rPr>
          <w:sz w:val="22"/>
        </w:rPr>
        <w:tab/>
        <w:t xml:space="preserve">           August 2004 to May 2005</w:t>
      </w:r>
    </w:p>
    <w:p w14:paraId="3D4054F0" w14:textId="77777777" w:rsidR="00766A2C" w:rsidRDefault="00766A2C" w:rsidP="00766A2C">
      <w:pPr>
        <w:rPr>
          <w:i/>
          <w:noProof/>
          <w:sz w:val="22"/>
          <w:szCs w:val="22"/>
        </w:rPr>
      </w:pPr>
      <w:r w:rsidRPr="00980CED">
        <w:rPr>
          <w:i/>
        </w:rPr>
        <w:t>“</w:t>
      </w:r>
      <w:r w:rsidRPr="00980CED">
        <w:rPr>
          <w:i/>
          <w:noProof/>
          <w:sz w:val="22"/>
          <w:szCs w:val="22"/>
        </w:rPr>
        <w:t>The activation role of the Map Lineage Kinase-3</w:t>
      </w:r>
      <w:r>
        <w:rPr>
          <w:i/>
          <w:noProof/>
          <w:sz w:val="22"/>
          <w:szCs w:val="22"/>
        </w:rPr>
        <w:t>(MLK3)</w:t>
      </w:r>
      <w:r w:rsidRPr="00980CED">
        <w:rPr>
          <w:i/>
          <w:noProof/>
          <w:sz w:val="22"/>
          <w:szCs w:val="22"/>
        </w:rPr>
        <w:t xml:space="preserve"> in cell migration”</w:t>
      </w:r>
    </w:p>
    <w:p w14:paraId="68074511" w14:textId="6AC61CD9" w:rsidR="00766A2C" w:rsidRDefault="00766A2C" w:rsidP="00766A2C">
      <w:pPr>
        <w:rPr>
          <w:noProof/>
          <w:sz w:val="22"/>
          <w:szCs w:val="22"/>
        </w:rPr>
      </w:pPr>
      <w:r>
        <w:rPr>
          <w:noProof/>
          <w:sz w:val="22"/>
          <w:szCs w:val="22"/>
        </w:rPr>
        <w:t xml:space="preserve">A study of the </w:t>
      </w:r>
      <w:r w:rsidR="001A0441">
        <w:rPr>
          <w:noProof/>
          <w:sz w:val="22"/>
          <w:szCs w:val="22"/>
        </w:rPr>
        <w:t xml:space="preserve">role of MAP3K, MLK3, as a signaling network node that mediates </w:t>
      </w:r>
      <w:r>
        <w:rPr>
          <w:noProof/>
          <w:sz w:val="22"/>
          <w:szCs w:val="22"/>
        </w:rPr>
        <w:t xml:space="preserve">cell migration.  </w:t>
      </w:r>
    </w:p>
    <w:p w14:paraId="21F64993" w14:textId="77777777" w:rsidR="00825393" w:rsidRDefault="00825393" w:rsidP="00825393">
      <w:pPr>
        <w:pStyle w:val="Heading6"/>
        <w:jc w:val="left"/>
      </w:pPr>
    </w:p>
    <w:p w14:paraId="0A87771F" w14:textId="77777777" w:rsidR="00825393" w:rsidRDefault="00825393" w:rsidP="00825393">
      <w:pPr>
        <w:pStyle w:val="Heading6"/>
        <w:jc w:val="left"/>
      </w:pPr>
      <w:r>
        <w:t>Massachusetts Institute of Technology Department of Biology, Tania Baker, PhD, Cambridge, MA</w:t>
      </w:r>
    </w:p>
    <w:p w14:paraId="09F1A0C7" w14:textId="2979157F" w:rsidR="00825393" w:rsidRDefault="00825393" w:rsidP="00825393">
      <w:pPr>
        <w:pStyle w:val="Heading6"/>
        <w:jc w:val="left"/>
        <w:rPr>
          <w:b w:val="0"/>
        </w:rPr>
      </w:pPr>
      <w:r w:rsidRPr="00780149">
        <w:rPr>
          <w:b w:val="0"/>
        </w:rPr>
        <w:t>Howard Hughes Medical Institute Exceptional Research Opportunities</w:t>
      </w:r>
      <w:r>
        <w:rPr>
          <w:b w:val="0"/>
        </w:rPr>
        <w:t xml:space="preserve"> (EXROP) Fellow</w:t>
      </w:r>
      <w:r>
        <w:rPr>
          <w:b w:val="0"/>
        </w:rPr>
        <w:tab/>
        <w:t xml:space="preserve">          June 2004 to August 2004</w:t>
      </w:r>
    </w:p>
    <w:p w14:paraId="15B1B4D5" w14:textId="77777777" w:rsidR="00825393" w:rsidRDefault="00825393" w:rsidP="00825393">
      <w:pPr>
        <w:rPr>
          <w:i/>
          <w:noProof/>
          <w:sz w:val="22"/>
          <w:szCs w:val="22"/>
        </w:rPr>
      </w:pPr>
      <w:r w:rsidRPr="00980CED">
        <w:rPr>
          <w:i/>
          <w:noProof/>
          <w:sz w:val="22"/>
          <w:szCs w:val="22"/>
        </w:rPr>
        <w:t>“The molecular interactions of MuB”</w:t>
      </w:r>
    </w:p>
    <w:p w14:paraId="5D730E3E" w14:textId="77777777" w:rsidR="00825393" w:rsidRPr="002719DE" w:rsidRDefault="00825393" w:rsidP="00825393">
      <w:r>
        <w:rPr>
          <w:noProof/>
          <w:sz w:val="22"/>
          <w:szCs w:val="22"/>
        </w:rPr>
        <w:t>A biochemical analysis of the molecular interactions between MuB and MuA, MuB, and DNA.</w:t>
      </w:r>
    </w:p>
    <w:p w14:paraId="29E32822" w14:textId="77777777" w:rsidR="00825393" w:rsidRDefault="00825393" w:rsidP="00766A2C">
      <w:pPr>
        <w:rPr>
          <w:noProof/>
          <w:sz w:val="22"/>
          <w:szCs w:val="22"/>
        </w:rPr>
      </w:pPr>
    </w:p>
    <w:p w14:paraId="3FFF5FA9" w14:textId="77777777" w:rsidR="00766A2C" w:rsidRPr="006C51D9" w:rsidRDefault="00766A2C" w:rsidP="00766A2C">
      <w:pPr>
        <w:pStyle w:val="BodyTextIndent2"/>
        <w:ind w:left="0"/>
        <w:rPr>
          <w:b/>
          <w:bCs/>
          <w:u w:val="single"/>
        </w:rPr>
      </w:pPr>
      <w:r w:rsidRPr="006C51D9">
        <w:rPr>
          <w:b/>
          <w:bCs/>
          <w:u w:val="single"/>
        </w:rPr>
        <w:t>PUBLICATIONS</w:t>
      </w:r>
    </w:p>
    <w:p w14:paraId="4305A18C" w14:textId="77777777" w:rsidR="00766A2C" w:rsidRDefault="00766A2C" w:rsidP="00766A2C">
      <w:pPr>
        <w:pStyle w:val="BodyTextIndent2"/>
        <w:ind w:left="0"/>
        <w:rPr>
          <w:b/>
          <w:bCs/>
        </w:rPr>
      </w:pPr>
    </w:p>
    <w:p w14:paraId="4A1358D1" w14:textId="77777777" w:rsidR="00766A2C" w:rsidRPr="00F4557B" w:rsidRDefault="00766A2C" w:rsidP="00766A2C">
      <w:pPr>
        <w:pStyle w:val="BodyTextIndent2"/>
        <w:ind w:left="0"/>
        <w:rPr>
          <w:bCs/>
        </w:rPr>
      </w:pPr>
      <w:r>
        <w:rPr>
          <w:b/>
          <w:bCs/>
        </w:rPr>
        <w:t>Blat IC</w:t>
      </w:r>
      <w:r w:rsidR="00693AC4">
        <w:rPr>
          <w:bCs/>
        </w:rPr>
        <w:t xml:space="preserve">, Chen TA, Bronson R, </w:t>
      </w:r>
      <w:proofErr w:type="spellStart"/>
      <w:r w:rsidR="00693AC4">
        <w:rPr>
          <w:bCs/>
        </w:rPr>
        <w:t>Bhutktar</w:t>
      </w:r>
      <w:proofErr w:type="spellEnd"/>
      <w:r w:rsidR="00693AC4">
        <w:rPr>
          <w:bCs/>
        </w:rPr>
        <w:t xml:space="preserve"> A</w:t>
      </w:r>
      <w:r>
        <w:rPr>
          <w:bCs/>
        </w:rPr>
        <w:t xml:space="preserve">, Lu J, </w:t>
      </w:r>
      <w:proofErr w:type="spellStart"/>
      <w:r>
        <w:rPr>
          <w:bCs/>
        </w:rPr>
        <w:t>Golub</w:t>
      </w:r>
      <w:proofErr w:type="spellEnd"/>
      <w:r>
        <w:rPr>
          <w:bCs/>
        </w:rPr>
        <w:t xml:space="preserve"> T, Winslow M, and Jacks T. “Loss of the miR-200s in a metastatic model of lung adenocarcinoma promotes Eps8 mediated cell migration and invasion.” In preparation</w:t>
      </w:r>
    </w:p>
    <w:p w14:paraId="63432569" w14:textId="77777777" w:rsidR="00766A2C" w:rsidRDefault="00766A2C" w:rsidP="00766A2C">
      <w:pPr>
        <w:pStyle w:val="BodyTextIndent2"/>
        <w:ind w:left="0"/>
        <w:rPr>
          <w:bCs/>
        </w:rPr>
      </w:pPr>
    </w:p>
    <w:p w14:paraId="21FF2508" w14:textId="589E69A3" w:rsidR="00766A2C" w:rsidRPr="00344CC7" w:rsidRDefault="00766A2C" w:rsidP="00766A2C">
      <w:pPr>
        <w:pStyle w:val="BodyTextIndent2"/>
        <w:ind w:left="0"/>
        <w:rPr>
          <w:bCs/>
        </w:rPr>
      </w:pPr>
      <w:proofErr w:type="spellStart"/>
      <w:r>
        <w:rPr>
          <w:bCs/>
        </w:rPr>
        <w:t>Itzkovitz</w:t>
      </w:r>
      <w:proofErr w:type="spellEnd"/>
      <w:r>
        <w:rPr>
          <w:bCs/>
        </w:rPr>
        <w:t xml:space="preserve"> S, </w:t>
      </w:r>
      <w:r>
        <w:rPr>
          <w:b/>
          <w:bCs/>
        </w:rPr>
        <w:t>Blat IC</w:t>
      </w:r>
      <w:r>
        <w:rPr>
          <w:bCs/>
        </w:rPr>
        <w:t xml:space="preserve">, Jacks T, </w:t>
      </w:r>
      <w:proofErr w:type="spellStart"/>
      <w:r>
        <w:rPr>
          <w:bCs/>
        </w:rPr>
        <w:t>Clevers</w:t>
      </w:r>
      <w:proofErr w:type="spellEnd"/>
      <w:r>
        <w:rPr>
          <w:bCs/>
        </w:rPr>
        <w:t xml:space="preserve"> H, and van </w:t>
      </w:r>
      <w:proofErr w:type="spellStart"/>
      <w:r>
        <w:rPr>
          <w:bCs/>
        </w:rPr>
        <w:t>Oudenaarden</w:t>
      </w:r>
      <w:proofErr w:type="spellEnd"/>
      <w:r>
        <w:rPr>
          <w:bCs/>
        </w:rPr>
        <w:t xml:space="preserve"> A. “Optimality in the development of intestinal crypts.” </w:t>
      </w:r>
      <w:r>
        <w:rPr>
          <w:bCs/>
          <w:i/>
        </w:rPr>
        <w:t>Cell</w:t>
      </w:r>
      <w:r w:rsidR="004A623F">
        <w:rPr>
          <w:bCs/>
        </w:rPr>
        <w:t>. 2012 148(3</w:t>
      </w:r>
      <w:r>
        <w:rPr>
          <w:bCs/>
        </w:rPr>
        <w:t xml:space="preserve">): </w:t>
      </w:r>
      <w:r w:rsidR="004A623F">
        <w:rPr>
          <w:bCs/>
        </w:rPr>
        <w:t>608-619.</w:t>
      </w:r>
    </w:p>
    <w:p w14:paraId="543C6F5C" w14:textId="77777777" w:rsidR="00766A2C" w:rsidRDefault="00766A2C" w:rsidP="00766A2C">
      <w:pPr>
        <w:pStyle w:val="BodyTextIndent2"/>
        <w:ind w:left="0"/>
        <w:rPr>
          <w:bCs/>
        </w:rPr>
      </w:pPr>
    </w:p>
    <w:p w14:paraId="2D88F2E4" w14:textId="77777777" w:rsidR="00766A2C" w:rsidRPr="00344CC7" w:rsidRDefault="00766A2C" w:rsidP="00766A2C">
      <w:pPr>
        <w:pStyle w:val="BodyTextIndent2"/>
        <w:ind w:left="0"/>
        <w:rPr>
          <w:bCs/>
        </w:rPr>
      </w:pPr>
      <w:r>
        <w:rPr>
          <w:bCs/>
        </w:rPr>
        <w:t xml:space="preserve">Itzkovitz S, Lyubimova A, </w:t>
      </w:r>
      <w:r>
        <w:rPr>
          <w:b/>
          <w:bCs/>
        </w:rPr>
        <w:t>Blat IC</w:t>
      </w:r>
      <w:r>
        <w:rPr>
          <w:bCs/>
        </w:rPr>
        <w:t xml:space="preserve">, Maynard M, van </w:t>
      </w:r>
      <w:proofErr w:type="spellStart"/>
      <w:r>
        <w:rPr>
          <w:bCs/>
        </w:rPr>
        <w:t>Es</w:t>
      </w:r>
      <w:proofErr w:type="spellEnd"/>
      <w:r>
        <w:rPr>
          <w:bCs/>
        </w:rPr>
        <w:t xml:space="preserve"> J, Lees J, Jacks T, </w:t>
      </w:r>
      <w:proofErr w:type="spellStart"/>
      <w:r>
        <w:rPr>
          <w:bCs/>
        </w:rPr>
        <w:t>Clevers</w:t>
      </w:r>
      <w:proofErr w:type="spellEnd"/>
      <w:r>
        <w:rPr>
          <w:bCs/>
        </w:rPr>
        <w:t xml:space="preserve"> H, van </w:t>
      </w:r>
      <w:proofErr w:type="spellStart"/>
      <w:r>
        <w:rPr>
          <w:bCs/>
        </w:rPr>
        <w:t>Oudenaarden</w:t>
      </w:r>
      <w:proofErr w:type="spellEnd"/>
      <w:r>
        <w:rPr>
          <w:bCs/>
        </w:rPr>
        <w:t xml:space="preserve"> A. “Single-molecule transcript counting of stem-cell markers in the mouse intestine.” </w:t>
      </w:r>
      <w:proofErr w:type="gramStart"/>
      <w:r>
        <w:rPr>
          <w:bCs/>
          <w:i/>
        </w:rPr>
        <w:t>Nature Cell Biology</w:t>
      </w:r>
      <w:r>
        <w:rPr>
          <w:bCs/>
        </w:rPr>
        <w:t>.</w:t>
      </w:r>
      <w:proofErr w:type="gramEnd"/>
      <w:r>
        <w:rPr>
          <w:bCs/>
        </w:rPr>
        <w:t xml:space="preserve"> 2011 14(1): 106-14.</w:t>
      </w:r>
    </w:p>
    <w:p w14:paraId="79DADFD4" w14:textId="77777777" w:rsidR="00766A2C" w:rsidRDefault="00766A2C" w:rsidP="00766A2C">
      <w:pPr>
        <w:pStyle w:val="BodyTextIndent2"/>
        <w:ind w:left="0"/>
        <w:rPr>
          <w:b/>
          <w:bCs/>
        </w:rPr>
      </w:pPr>
    </w:p>
    <w:p w14:paraId="5CC9C166" w14:textId="77777777" w:rsidR="00766A2C" w:rsidRPr="00344CC7" w:rsidRDefault="00766A2C" w:rsidP="00766A2C">
      <w:pPr>
        <w:pStyle w:val="BodyTextIndent2"/>
        <w:ind w:left="0"/>
        <w:rPr>
          <w:b/>
          <w:bCs/>
        </w:rPr>
      </w:pPr>
      <w:r w:rsidRPr="00344CC7">
        <w:rPr>
          <w:iCs/>
          <w:szCs w:val="22"/>
        </w:rPr>
        <w:t xml:space="preserve">Swenson-Fields KI, </w:t>
      </w:r>
      <w:proofErr w:type="spellStart"/>
      <w:r w:rsidRPr="00344CC7">
        <w:rPr>
          <w:iCs/>
          <w:szCs w:val="22"/>
        </w:rPr>
        <w:t>Sandquist</w:t>
      </w:r>
      <w:proofErr w:type="spellEnd"/>
      <w:r w:rsidRPr="00344CC7">
        <w:rPr>
          <w:iCs/>
          <w:szCs w:val="22"/>
        </w:rPr>
        <w:t xml:space="preserve"> JC, </w:t>
      </w:r>
      <w:proofErr w:type="spellStart"/>
      <w:r w:rsidRPr="00344CC7">
        <w:rPr>
          <w:iCs/>
          <w:szCs w:val="22"/>
        </w:rPr>
        <w:t>Rossol</w:t>
      </w:r>
      <w:proofErr w:type="spellEnd"/>
      <w:r w:rsidRPr="00344CC7">
        <w:rPr>
          <w:iCs/>
          <w:szCs w:val="22"/>
        </w:rPr>
        <w:t xml:space="preserve">-Allison J, </w:t>
      </w:r>
      <w:r w:rsidRPr="00344CC7">
        <w:rPr>
          <w:b/>
          <w:iCs/>
          <w:szCs w:val="22"/>
        </w:rPr>
        <w:t>Blat IC</w:t>
      </w:r>
      <w:r w:rsidRPr="00344CC7">
        <w:rPr>
          <w:iCs/>
          <w:szCs w:val="22"/>
        </w:rPr>
        <w:t xml:space="preserve">, </w:t>
      </w:r>
      <w:proofErr w:type="spellStart"/>
      <w:r w:rsidRPr="00344CC7">
        <w:rPr>
          <w:iCs/>
          <w:szCs w:val="22"/>
        </w:rPr>
        <w:t>Wennerberg</w:t>
      </w:r>
      <w:proofErr w:type="spellEnd"/>
      <w:r w:rsidRPr="00344CC7">
        <w:rPr>
          <w:iCs/>
          <w:szCs w:val="22"/>
        </w:rPr>
        <w:t xml:space="preserve"> K, </w:t>
      </w:r>
      <w:proofErr w:type="spellStart"/>
      <w:r w:rsidRPr="00344CC7">
        <w:rPr>
          <w:iCs/>
          <w:szCs w:val="22"/>
        </w:rPr>
        <w:t>Burridge</w:t>
      </w:r>
      <w:proofErr w:type="spellEnd"/>
      <w:r w:rsidRPr="00344CC7">
        <w:rPr>
          <w:iCs/>
          <w:szCs w:val="22"/>
        </w:rPr>
        <w:t xml:space="preserve"> K, Means AR.  “MLK3 limits activated </w:t>
      </w:r>
      <w:proofErr w:type="spellStart"/>
      <w:r w:rsidRPr="00344CC7">
        <w:rPr>
          <w:iCs/>
          <w:szCs w:val="22"/>
        </w:rPr>
        <w:t>Galphaq</w:t>
      </w:r>
      <w:proofErr w:type="spellEnd"/>
      <w:r w:rsidRPr="00344CC7">
        <w:rPr>
          <w:iCs/>
          <w:szCs w:val="22"/>
        </w:rPr>
        <w:t xml:space="preserve"> signaling to Rho by binding to p63RhoGEF.”  </w:t>
      </w:r>
      <w:r w:rsidRPr="00344CC7">
        <w:rPr>
          <w:i/>
          <w:iCs/>
          <w:szCs w:val="22"/>
        </w:rPr>
        <w:t>Molecular Cell</w:t>
      </w:r>
      <w:r w:rsidRPr="00344CC7">
        <w:rPr>
          <w:iCs/>
          <w:szCs w:val="22"/>
        </w:rPr>
        <w:t>.  2008 32(1): 43-56</w:t>
      </w:r>
      <w:r>
        <w:rPr>
          <w:iCs/>
          <w:szCs w:val="22"/>
        </w:rPr>
        <w:t>.</w:t>
      </w:r>
    </w:p>
    <w:p w14:paraId="430D49C9" w14:textId="77777777" w:rsidR="00766A2C" w:rsidRPr="00344CC7" w:rsidRDefault="00766A2C" w:rsidP="00766A2C">
      <w:pPr>
        <w:pStyle w:val="BodyTextIndent2"/>
        <w:ind w:left="0"/>
        <w:rPr>
          <w:noProof/>
          <w:szCs w:val="22"/>
        </w:rPr>
      </w:pPr>
    </w:p>
    <w:p w14:paraId="6FD474CA" w14:textId="77777777" w:rsidR="00766A2C" w:rsidRDefault="00766A2C" w:rsidP="00766A2C">
      <w:pPr>
        <w:pStyle w:val="BodyTextIndent2"/>
        <w:ind w:left="0"/>
        <w:rPr>
          <w:iCs/>
          <w:szCs w:val="22"/>
        </w:rPr>
      </w:pPr>
      <w:r w:rsidRPr="00344CC7">
        <w:rPr>
          <w:noProof/>
          <w:szCs w:val="22"/>
        </w:rPr>
        <w:t xml:space="preserve">Lamb J, Crawford ED, Peck D, Modell JW, </w:t>
      </w:r>
      <w:r w:rsidRPr="00344CC7">
        <w:rPr>
          <w:b/>
          <w:noProof/>
          <w:szCs w:val="22"/>
        </w:rPr>
        <w:t>Blat IC</w:t>
      </w:r>
      <w:r w:rsidRPr="00344CC7">
        <w:rPr>
          <w:noProof/>
          <w:szCs w:val="22"/>
        </w:rPr>
        <w:t>, Wrobel MJ, Lerner J, Brunet JP, Subramanian A, Ross KN, Reich M, Hieronymus H, Wei G, Armstrong SA, Haggarty SJ, Clemons PA, Wei R, Carr SA, Lander ES, Golub TR. “The Connectivity Map: using gene-expression signatures to connect small molecules, genes, and disease.”</w:t>
      </w:r>
      <w:r w:rsidRPr="00344CC7">
        <w:rPr>
          <w:i/>
          <w:iCs/>
          <w:szCs w:val="22"/>
        </w:rPr>
        <w:t xml:space="preserve"> Science.  </w:t>
      </w:r>
      <w:r w:rsidRPr="00344CC7">
        <w:rPr>
          <w:iCs/>
          <w:szCs w:val="22"/>
        </w:rPr>
        <w:t>2006 (</w:t>
      </w:r>
      <w:r w:rsidRPr="00344CC7">
        <w:rPr>
          <w:noProof/>
          <w:szCs w:val="22"/>
        </w:rPr>
        <w:t>313): 1929-35</w:t>
      </w:r>
      <w:r w:rsidRPr="00344CC7">
        <w:rPr>
          <w:iCs/>
          <w:szCs w:val="22"/>
        </w:rPr>
        <w:t xml:space="preserve">.  </w:t>
      </w:r>
    </w:p>
    <w:p w14:paraId="253A751E" w14:textId="77777777" w:rsidR="00825393" w:rsidRDefault="00825393" w:rsidP="00766A2C">
      <w:pPr>
        <w:pStyle w:val="BodyTextIndent2"/>
        <w:ind w:left="0"/>
        <w:rPr>
          <w:iCs/>
          <w:szCs w:val="22"/>
        </w:rPr>
      </w:pPr>
    </w:p>
    <w:p w14:paraId="4AF41769" w14:textId="77777777" w:rsidR="00766A2C" w:rsidRPr="006C51D9" w:rsidRDefault="00766A2C" w:rsidP="00766A2C">
      <w:pPr>
        <w:pStyle w:val="BodyTextIndent2"/>
        <w:ind w:left="0"/>
        <w:rPr>
          <w:b/>
          <w:bCs/>
          <w:u w:val="single"/>
        </w:rPr>
      </w:pPr>
      <w:r w:rsidRPr="006C51D9">
        <w:rPr>
          <w:b/>
          <w:bCs/>
          <w:u w:val="single"/>
        </w:rPr>
        <w:t>POSTER PRESENTATIONS</w:t>
      </w:r>
    </w:p>
    <w:p w14:paraId="1132F72B" w14:textId="77777777" w:rsidR="00766A2C" w:rsidRDefault="00766A2C" w:rsidP="00766A2C">
      <w:pPr>
        <w:pStyle w:val="BodyTextIndent2"/>
        <w:ind w:left="0"/>
        <w:rPr>
          <w:bCs/>
        </w:rPr>
      </w:pPr>
    </w:p>
    <w:p w14:paraId="668DC45D" w14:textId="2AE97597" w:rsidR="00F06DBC" w:rsidRDefault="00F06DBC" w:rsidP="00766A2C">
      <w:pPr>
        <w:pStyle w:val="BodyTextIndent2"/>
        <w:ind w:left="0"/>
        <w:rPr>
          <w:bCs/>
          <w:szCs w:val="22"/>
        </w:rPr>
      </w:pPr>
      <w:r>
        <w:rPr>
          <w:b/>
          <w:bCs/>
          <w:szCs w:val="22"/>
        </w:rPr>
        <w:t>Blat IC</w:t>
      </w:r>
      <w:r>
        <w:rPr>
          <w:bCs/>
          <w:szCs w:val="22"/>
        </w:rPr>
        <w:t xml:space="preserve">, Winslow M, and Jacks T. </w:t>
      </w:r>
      <w:r w:rsidRPr="00F06DBC">
        <w:rPr>
          <w:bCs/>
          <w:iCs/>
          <w:szCs w:val="22"/>
        </w:rPr>
        <w:t>"Loss of the MiR-200s in a Metastatic Model of Lung Adenocarcinoma Promotes Eps8 Mediated Cell Migration and Invasion"</w:t>
      </w:r>
      <w:r w:rsidRPr="00F06DBC">
        <w:rPr>
          <w:bCs/>
          <w:szCs w:val="22"/>
        </w:rPr>
        <w:t xml:space="preserve"> </w:t>
      </w:r>
      <w:r>
        <w:rPr>
          <w:bCs/>
          <w:szCs w:val="22"/>
        </w:rPr>
        <w:t>22nd Biennial EACR Congress; 2012</w:t>
      </w:r>
      <w:r w:rsidRPr="00F06DBC">
        <w:rPr>
          <w:bCs/>
          <w:szCs w:val="22"/>
        </w:rPr>
        <w:t xml:space="preserve"> July </w:t>
      </w:r>
      <w:r>
        <w:rPr>
          <w:bCs/>
          <w:szCs w:val="22"/>
        </w:rPr>
        <w:t>7-10; Barcelona, Spain.</w:t>
      </w:r>
    </w:p>
    <w:p w14:paraId="67971ABB" w14:textId="77777777" w:rsidR="00F06DBC" w:rsidRPr="00F06DBC" w:rsidRDefault="00F06DBC" w:rsidP="00766A2C">
      <w:pPr>
        <w:pStyle w:val="BodyTextIndent2"/>
        <w:ind w:left="0"/>
        <w:rPr>
          <w:bCs/>
          <w:szCs w:val="22"/>
        </w:rPr>
      </w:pPr>
    </w:p>
    <w:p w14:paraId="6B40EA82" w14:textId="77777777" w:rsidR="00766A2C" w:rsidRDefault="00766A2C" w:rsidP="00766A2C">
      <w:pPr>
        <w:pStyle w:val="BodyTextIndent2"/>
        <w:ind w:left="0"/>
        <w:rPr>
          <w:color w:val="302B2B"/>
          <w:szCs w:val="22"/>
        </w:rPr>
      </w:pPr>
      <w:r w:rsidRPr="00F06DBC">
        <w:rPr>
          <w:b/>
          <w:bCs/>
          <w:szCs w:val="22"/>
        </w:rPr>
        <w:t xml:space="preserve">Blat IC, </w:t>
      </w:r>
      <w:r w:rsidRPr="00F06DBC">
        <w:rPr>
          <w:bCs/>
          <w:szCs w:val="22"/>
        </w:rPr>
        <w:t>Winslow M, and Jacks T. “The</w:t>
      </w:r>
      <w:r w:rsidRPr="00D1017F">
        <w:rPr>
          <w:bCs/>
          <w:szCs w:val="22"/>
        </w:rPr>
        <w:t xml:space="preserve"> microRNA-200 family regulates cell migration and metastasis in lung adenocarcinoma.” </w:t>
      </w:r>
      <w:r w:rsidRPr="00D1017F">
        <w:rPr>
          <w:color w:val="302B2B"/>
          <w:szCs w:val="22"/>
        </w:rPr>
        <w:t xml:space="preserve">Proceedings of the AACR-NCI-EORTC International Conference: Molecular Targets and Cancer Therapeutics; 2011 Nov 12-16; San Francisco, CA. </w:t>
      </w:r>
    </w:p>
    <w:p w14:paraId="34717EC7" w14:textId="77777777" w:rsidR="00766A2C" w:rsidRDefault="00766A2C" w:rsidP="00766A2C">
      <w:pPr>
        <w:pStyle w:val="BodyTextIndent2"/>
        <w:ind w:left="0"/>
        <w:rPr>
          <w:color w:val="302B2B"/>
          <w:szCs w:val="22"/>
        </w:rPr>
      </w:pPr>
    </w:p>
    <w:p w14:paraId="01197462" w14:textId="77777777" w:rsidR="00766A2C" w:rsidRDefault="00766A2C" w:rsidP="00766A2C">
      <w:pPr>
        <w:pStyle w:val="BodyTextIndent2"/>
        <w:ind w:left="0"/>
        <w:rPr>
          <w:bCs/>
          <w:szCs w:val="22"/>
        </w:rPr>
      </w:pPr>
      <w:r w:rsidRPr="00D1017F">
        <w:rPr>
          <w:b/>
          <w:bCs/>
          <w:szCs w:val="22"/>
        </w:rPr>
        <w:t xml:space="preserve">Blat IC, </w:t>
      </w:r>
      <w:r w:rsidRPr="00D1017F">
        <w:rPr>
          <w:bCs/>
          <w:szCs w:val="22"/>
        </w:rPr>
        <w:t>Winslow M, and Jacks T. “The microRNA-200 family regulates cell migration and metastasis in lung adenocarcinoma.”</w:t>
      </w:r>
      <w:r>
        <w:rPr>
          <w:bCs/>
          <w:szCs w:val="22"/>
        </w:rPr>
        <w:t xml:space="preserve"> </w:t>
      </w:r>
      <w:r>
        <w:rPr>
          <w:bCs/>
          <w:i/>
          <w:szCs w:val="22"/>
        </w:rPr>
        <w:t xml:space="preserve">Nature </w:t>
      </w:r>
      <w:r>
        <w:rPr>
          <w:bCs/>
          <w:szCs w:val="22"/>
        </w:rPr>
        <w:t>Conferences: Frontiers in Tumor Progression; 2010 October 24-27; Madrid, Spain.</w:t>
      </w:r>
    </w:p>
    <w:p w14:paraId="39B0AC4A" w14:textId="77777777" w:rsidR="00C2180C" w:rsidRDefault="00C2180C" w:rsidP="00825393">
      <w:pPr>
        <w:rPr>
          <w:b/>
          <w:bCs/>
          <w:sz w:val="22"/>
        </w:rPr>
      </w:pPr>
    </w:p>
    <w:p w14:paraId="49CE77D0" w14:textId="725525C0" w:rsidR="00251ABC" w:rsidRPr="006C51D9" w:rsidRDefault="00501EF4" w:rsidP="00766A2C">
      <w:pPr>
        <w:rPr>
          <w:b/>
          <w:bCs/>
          <w:sz w:val="22"/>
          <w:u w:val="single"/>
        </w:rPr>
      </w:pPr>
      <w:r>
        <w:rPr>
          <w:b/>
          <w:bCs/>
          <w:sz w:val="22"/>
          <w:u w:val="single"/>
        </w:rPr>
        <w:t>TEACHING AND MENTORING</w:t>
      </w:r>
      <w:r w:rsidR="00251ABC" w:rsidRPr="006C51D9">
        <w:rPr>
          <w:b/>
          <w:bCs/>
          <w:sz w:val="22"/>
          <w:u w:val="single"/>
        </w:rPr>
        <w:t xml:space="preserve"> EXPERIENCE</w:t>
      </w:r>
    </w:p>
    <w:p w14:paraId="10D733BE" w14:textId="77777777" w:rsidR="00766A2C" w:rsidRPr="002719DE" w:rsidRDefault="00766A2C" w:rsidP="00766A2C">
      <w:pPr>
        <w:rPr>
          <w:sz w:val="22"/>
        </w:rPr>
      </w:pPr>
    </w:p>
    <w:p w14:paraId="2AE8B6F3" w14:textId="77777777" w:rsidR="00251ABC" w:rsidRDefault="00251ABC" w:rsidP="00766A2C">
      <w:pPr>
        <w:rPr>
          <w:b/>
          <w:i/>
          <w:sz w:val="22"/>
        </w:rPr>
      </w:pPr>
      <w:r>
        <w:rPr>
          <w:b/>
          <w:i/>
          <w:sz w:val="22"/>
        </w:rPr>
        <w:t>Massachusetts Institute of Technology, Cambridge, MA</w:t>
      </w:r>
    </w:p>
    <w:p w14:paraId="3CBF4139" w14:textId="2D14352F" w:rsidR="00251ABC" w:rsidRDefault="00251ABC" w:rsidP="00251ABC">
      <w:pPr>
        <w:rPr>
          <w:i/>
          <w:sz w:val="22"/>
        </w:rPr>
      </w:pPr>
      <w:r>
        <w:rPr>
          <w:i/>
          <w:sz w:val="22"/>
        </w:rPr>
        <w:t xml:space="preserve">ODGE Graduate Community Fellow: </w:t>
      </w:r>
      <w:r w:rsidR="00F06DBC">
        <w:rPr>
          <w:i/>
          <w:sz w:val="22"/>
        </w:rPr>
        <w:t xml:space="preserve">Diversity Fellow </w:t>
      </w:r>
      <w:r w:rsidR="00F06DBC">
        <w:rPr>
          <w:i/>
          <w:sz w:val="22"/>
        </w:rPr>
        <w:tab/>
      </w:r>
      <w:r w:rsidR="00F06DBC">
        <w:rPr>
          <w:i/>
          <w:sz w:val="22"/>
        </w:rPr>
        <w:tab/>
      </w:r>
      <w:r w:rsidR="00F06DBC">
        <w:rPr>
          <w:i/>
          <w:sz w:val="22"/>
        </w:rPr>
        <w:tab/>
      </w:r>
      <w:r w:rsidR="00F06DBC">
        <w:rPr>
          <w:i/>
          <w:sz w:val="22"/>
        </w:rPr>
        <w:tab/>
      </w:r>
      <w:r w:rsidR="00F06DBC">
        <w:rPr>
          <w:i/>
          <w:sz w:val="22"/>
        </w:rPr>
        <w:tab/>
        <w:t xml:space="preserve">    </w:t>
      </w:r>
      <w:r w:rsidR="006C51D9">
        <w:rPr>
          <w:i/>
          <w:sz w:val="22"/>
        </w:rPr>
        <w:t xml:space="preserve"> </w:t>
      </w:r>
      <w:r w:rsidR="00E3562C">
        <w:rPr>
          <w:i/>
          <w:sz w:val="22"/>
        </w:rPr>
        <w:t xml:space="preserve">September 2010 to </w:t>
      </w:r>
      <w:r w:rsidR="00F06DBC">
        <w:rPr>
          <w:i/>
          <w:sz w:val="22"/>
        </w:rPr>
        <w:t>May 2012</w:t>
      </w:r>
    </w:p>
    <w:p w14:paraId="4900E9ED" w14:textId="77777777" w:rsidR="00825393" w:rsidRDefault="00825393" w:rsidP="00825393">
      <w:pPr>
        <w:rPr>
          <w:b/>
          <w:i/>
          <w:sz w:val="22"/>
        </w:rPr>
      </w:pPr>
      <w:r>
        <w:rPr>
          <w:b/>
          <w:i/>
          <w:sz w:val="22"/>
        </w:rPr>
        <w:t>Massachusetts Institute of Technology, Cambridge, MA</w:t>
      </w:r>
    </w:p>
    <w:p w14:paraId="4B8F06B3" w14:textId="14C8DDBB" w:rsidR="00825393" w:rsidRDefault="00825393" w:rsidP="00825393">
      <w:pPr>
        <w:rPr>
          <w:i/>
          <w:sz w:val="22"/>
        </w:rPr>
      </w:pPr>
      <w:r>
        <w:rPr>
          <w:i/>
          <w:sz w:val="22"/>
        </w:rPr>
        <w:t>MIT Undergraduate Research Opportunities Program (UROP)</w:t>
      </w:r>
      <w:r w:rsidR="00F06DBC">
        <w:rPr>
          <w:i/>
          <w:sz w:val="22"/>
        </w:rPr>
        <w:t xml:space="preserve"> Mentor</w:t>
      </w:r>
      <w:r w:rsidR="00F06DBC">
        <w:rPr>
          <w:i/>
          <w:sz w:val="22"/>
        </w:rPr>
        <w:tab/>
      </w:r>
      <w:r w:rsidR="00F06DBC">
        <w:rPr>
          <w:i/>
          <w:sz w:val="22"/>
        </w:rPr>
        <w:tab/>
        <w:t xml:space="preserve">     </w:t>
      </w:r>
      <w:r w:rsidR="00F06DBC">
        <w:rPr>
          <w:i/>
          <w:sz w:val="22"/>
        </w:rPr>
        <w:tab/>
        <w:t xml:space="preserve">             </w:t>
      </w:r>
      <w:r>
        <w:rPr>
          <w:i/>
          <w:sz w:val="22"/>
        </w:rPr>
        <w:t xml:space="preserve"> June 2011 to </w:t>
      </w:r>
      <w:r w:rsidR="00F06DBC">
        <w:rPr>
          <w:i/>
          <w:sz w:val="22"/>
        </w:rPr>
        <w:t>May 2012</w:t>
      </w:r>
    </w:p>
    <w:p w14:paraId="10360359" w14:textId="77777777" w:rsidR="00344CC7" w:rsidRDefault="00344CC7" w:rsidP="00766A2C">
      <w:pPr>
        <w:rPr>
          <w:b/>
          <w:i/>
          <w:sz w:val="22"/>
        </w:rPr>
      </w:pPr>
      <w:r>
        <w:rPr>
          <w:b/>
          <w:i/>
          <w:sz w:val="22"/>
        </w:rPr>
        <w:t>Massachusetts Institute of Technology, Cambridge, MA</w:t>
      </w:r>
    </w:p>
    <w:p w14:paraId="032B266E" w14:textId="77777777" w:rsidR="00344CC7" w:rsidRDefault="00344CC7" w:rsidP="00344CC7">
      <w:pPr>
        <w:rPr>
          <w:i/>
          <w:sz w:val="22"/>
        </w:rPr>
      </w:pPr>
      <w:r>
        <w:rPr>
          <w:i/>
          <w:sz w:val="22"/>
        </w:rPr>
        <w:t>MIT Summer Research Program (MSRP) Assistant</w:t>
      </w:r>
      <w:r>
        <w:rPr>
          <w:i/>
          <w:sz w:val="22"/>
        </w:rPr>
        <w:tab/>
      </w:r>
      <w:r>
        <w:rPr>
          <w:i/>
          <w:sz w:val="22"/>
        </w:rPr>
        <w:tab/>
      </w:r>
      <w:r>
        <w:rPr>
          <w:i/>
          <w:sz w:val="22"/>
        </w:rPr>
        <w:tab/>
        <w:t xml:space="preserve">     </w:t>
      </w:r>
      <w:r>
        <w:rPr>
          <w:i/>
          <w:sz w:val="22"/>
        </w:rPr>
        <w:tab/>
      </w:r>
      <w:r>
        <w:rPr>
          <w:i/>
          <w:sz w:val="22"/>
        </w:rPr>
        <w:tab/>
      </w:r>
      <w:r w:rsidR="00C2180C">
        <w:rPr>
          <w:i/>
          <w:sz w:val="22"/>
        </w:rPr>
        <w:t xml:space="preserve">          </w:t>
      </w:r>
      <w:r>
        <w:rPr>
          <w:i/>
          <w:sz w:val="22"/>
        </w:rPr>
        <w:t>June 2011 to August 2011</w:t>
      </w:r>
    </w:p>
    <w:p w14:paraId="42E73B28" w14:textId="77777777" w:rsidR="00825393" w:rsidRDefault="00825393" w:rsidP="00825393">
      <w:pPr>
        <w:rPr>
          <w:b/>
          <w:i/>
          <w:sz w:val="22"/>
        </w:rPr>
      </w:pPr>
      <w:r>
        <w:rPr>
          <w:b/>
          <w:i/>
          <w:sz w:val="22"/>
        </w:rPr>
        <w:t>Massachusetts Institute of Technology, Cambridge, MA</w:t>
      </w:r>
    </w:p>
    <w:p w14:paraId="7647FDF9" w14:textId="1D8897EA" w:rsidR="00825393" w:rsidRDefault="00825393" w:rsidP="00825393">
      <w:pPr>
        <w:rPr>
          <w:b/>
          <w:i/>
          <w:sz w:val="22"/>
        </w:rPr>
      </w:pPr>
      <w:r>
        <w:rPr>
          <w:i/>
          <w:sz w:val="22"/>
        </w:rPr>
        <w:t>Teaching Assistant 7.20 Human Physiology</w:t>
      </w:r>
      <w:r>
        <w:rPr>
          <w:i/>
          <w:sz w:val="22"/>
        </w:rPr>
        <w:tab/>
      </w:r>
      <w:r>
        <w:rPr>
          <w:i/>
          <w:sz w:val="22"/>
        </w:rPr>
        <w:tab/>
      </w:r>
      <w:r>
        <w:rPr>
          <w:i/>
          <w:sz w:val="22"/>
        </w:rPr>
        <w:tab/>
      </w:r>
      <w:r>
        <w:rPr>
          <w:i/>
          <w:sz w:val="22"/>
        </w:rPr>
        <w:tab/>
        <w:t xml:space="preserve">           </w:t>
      </w:r>
      <w:r>
        <w:rPr>
          <w:i/>
          <w:sz w:val="22"/>
        </w:rPr>
        <w:tab/>
      </w:r>
      <w:r>
        <w:rPr>
          <w:i/>
          <w:sz w:val="22"/>
        </w:rPr>
        <w:tab/>
        <w:t xml:space="preserve">       February 2009 to May 2009</w:t>
      </w:r>
    </w:p>
    <w:p w14:paraId="296E0D2C" w14:textId="77777777" w:rsidR="009D3A59" w:rsidRDefault="009D3A59" w:rsidP="009D3A59">
      <w:pPr>
        <w:rPr>
          <w:b/>
          <w:i/>
          <w:sz w:val="22"/>
        </w:rPr>
      </w:pPr>
      <w:r>
        <w:rPr>
          <w:b/>
          <w:i/>
          <w:sz w:val="22"/>
        </w:rPr>
        <w:t>Massachusetts Institute of Technology, Cambridge, MA</w:t>
      </w:r>
    </w:p>
    <w:p w14:paraId="7DFC2833" w14:textId="77777777" w:rsidR="009D3A59" w:rsidRPr="002719DE" w:rsidRDefault="009D3A59" w:rsidP="00344CC7">
      <w:pPr>
        <w:rPr>
          <w:i/>
          <w:sz w:val="22"/>
        </w:rPr>
      </w:pPr>
      <w:r>
        <w:rPr>
          <w:i/>
          <w:sz w:val="22"/>
        </w:rPr>
        <w:t>MIT Summer Research Program (MSRP) Undergraduate Mentor</w:t>
      </w:r>
      <w:r>
        <w:rPr>
          <w:i/>
          <w:sz w:val="22"/>
        </w:rPr>
        <w:tab/>
      </w:r>
      <w:r>
        <w:rPr>
          <w:i/>
          <w:sz w:val="22"/>
        </w:rPr>
        <w:tab/>
      </w:r>
      <w:r>
        <w:rPr>
          <w:i/>
          <w:sz w:val="22"/>
        </w:rPr>
        <w:tab/>
        <w:t xml:space="preserve">     </w:t>
      </w:r>
      <w:r>
        <w:rPr>
          <w:i/>
          <w:sz w:val="22"/>
        </w:rPr>
        <w:tab/>
        <w:t xml:space="preserve">          June 2010 to August 2010</w:t>
      </w:r>
    </w:p>
    <w:p w14:paraId="4D9F2DDA" w14:textId="77777777" w:rsidR="00251ABC" w:rsidRDefault="00251ABC" w:rsidP="00766A2C">
      <w:pPr>
        <w:rPr>
          <w:b/>
          <w:i/>
          <w:sz w:val="22"/>
        </w:rPr>
      </w:pPr>
      <w:r>
        <w:rPr>
          <w:b/>
          <w:i/>
          <w:sz w:val="22"/>
        </w:rPr>
        <w:t>Massachusetts Institute of Technology, Cambridge, MA</w:t>
      </w:r>
    </w:p>
    <w:p w14:paraId="6EAEF1D0" w14:textId="7308B02F" w:rsidR="00251ABC" w:rsidRDefault="00825393" w:rsidP="00251ABC">
      <w:pPr>
        <w:rPr>
          <w:i/>
          <w:sz w:val="22"/>
        </w:rPr>
      </w:pPr>
      <w:r>
        <w:rPr>
          <w:i/>
          <w:sz w:val="22"/>
        </w:rPr>
        <w:t xml:space="preserve">Seminar XL Facilitator </w:t>
      </w:r>
      <w:r w:rsidR="006C51D9">
        <w:rPr>
          <w:i/>
          <w:sz w:val="22"/>
        </w:rPr>
        <w:t>7.01</w:t>
      </w:r>
      <w:r>
        <w:rPr>
          <w:i/>
          <w:sz w:val="22"/>
        </w:rPr>
        <w:t xml:space="preserve"> Introductory Biology</w:t>
      </w:r>
      <w:r w:rsidR="009D3A59">
        <w:rPr>
          <w:i/>
          <w:sz w:val="22"/>
        </w:rPr>
        <w:tab/>
        <w:t xml:space="preserve">     </w:t>
      </w:r>
      <w:r w:rsidR="009D3A59">
        <w:rPr>
          <w:i/>
          <w:sz w:val="22"/>
        </w:rPr>
        <w:tab/>
      </w:r>
      <w:r w:rsidR="009D3A59">
        <w:rPr>
          <w:i/>
          <w:sz w:val="22"/>
        </w:rPr>
        <w:tab/>
        <w:t xml:space="preserve">             </w:t>
      </w:r>
      <w:r w:rsidR="009D3A59">
        <w:rPr>
          <w:i/>
          <w:sz w:val="22"/>
        </w:rPr>
        <w:tab/>
      </w:r>
      <w:r w:rsidR="009D3A59">
        <w:rPr>
          <w:i/>
          <w:sz w:val="22"/>
        </w:rPr>
        <w:tab/>
        <w:t xml:space="preserve">       </w:t>
      </w:r>
      <w:r w:rsidR="006C51D9">
        <w:rPr>
          <w:i/>
          <w:sz w:val="22"/>
        </w:rPr>
        <w:t>February</w:t>
      </w:r>
      <w:r w:rsidR="00251ABC">
        <w:rPr>
          <w:i/>
          <w:sz w:val="22"/>
        </w:rPr>
        <w:t xml:space="preserve"> 2009</w:t>
      </w:r>
      <w:r w:rsidR="006C51D9">
        <w:rPr>
          <w:i/>
          <w:sz w:val="22"/>
        </w:rPr>
        <w:t xml:space="preserve"> </w:t>
      </w:r>
      <w:r w:rsidR="009D3A59">
        <w:rPr>
          <w:i/>
          <w:sz w:val="22"/>
        </w:rPr>
        <w:t>to</w:t>
      </w:r>
      <w:r w:rsidR="006C51D9">
        <w:rPr>
          <w:i/>
          <w:sz w:val="22"/>
        </w:rPr>
        <w:t xml:space="preserve"> May 2009</w:t>
      </w:r>
    </w:p>
    <w:p w14:paraId="31D49E8D" w14:textId="77777777" w:rsidR="00825393" w:rsidRDefault="00825393" w:rsidP="00825393">
      <w:pPr>
        <w:rPr>
          <w:b/>
          <w:i/>
          <w:sz w:val="22"/>
        </w:rPr>
      </w:pPr>
      <w:r>
        <w:rPr>
          <w:b/>
          <w:i/>
          <w:sz w:val="22"/>
        </w:rPr>
        <w:t>Massachusetts Institute of Technology, Cambridge, MA</w:t>
      </w:r>
    </w:p>
    <w:p w14:paraId="44D366C2" w14:textId="5E19DED3" w:rsidR="00825393" w:rsidRDefault="00825393" w:rsidP="00825393">
      <w:pPr>
        <w:rPr>
          <w:i/>
          <w:sz w:val="22"/>
        </w:rPr>
      </w:pPr>
      <w:r>
        <w:rPr>
          <w:i/>
          <w:sz w:val="22"/>
        </w:rPr>
        <w:t xml:space="preserve">Teaching Assistant 7.16 Experimental Molecular Biology: Biotechnology II     </w:t>
      </w:r>
      <w:r>
        <w:rPr>
          <w:i/>
          <w:sz w:val="22"/>
        </w:rPr>
        <w:tab/>
      </w:r>
      <w:r>
        <w:rPr>
          <w:i/>
          <w:sz w:val="22"/>
        </w:rPr>
        <w:tab/>
        <w:t xml:space="preserve">       February 2009 to May 2009</w:t>
      </w:r>
    </w:p>
    <w:p w14:paraId="6E1B8BF1" w14:textId="77777777" w:rsidR="00825393" w:rsidRDefault="00825393" w:rsidP="00251ABC">
      <w:pPr>
        <w:rPr>
          <w:i/>
          <w:sz w:val="22"/>
        </w:rPr>
      </w:pPr>
    </w:p>
    <w:p w14:paraId="487FAECD" w14:textId="77777777" w:rsidR="00C2180C" w:rsidRDefault="00C2180C" w:rsidP="00251ABC">
      <w:pPr>
        <w:pStyle w:val="BodyTextIndent3"/>
        <w:ind w:left="0"/>
        <w:jc w:val="center"/>
        <w:rPr>
          <w:b/>
          <w:sz w:val="22"/>
        </w:rPr>
      </w:pPr>
    </w:p>
    <w:p w14:paraId="6561BA39" w14:textId="77777777" w:rsidR="00251ABC" w:rsidRPr="006C51D9" w:rsidRDefault="00251ABC" w:rsidP="00766A2C">
      <w:pPr>
        <w:pStyle w:val="BodyTextIndent3"/>
        <w:ind w:left="0"/>
        <w:rPr>
          <w:b/>
          <w:sz w:val="22"/>
          <w:u w:val="single"/>
        </w:rPr>
      </w:pPr>
      <w:r w:rsidRPr="006C51D9">
        <w:rPr>
          <w:b/>
          <w:sz w:val="22"/>
          <w:u w:val="single"/>
        </w:rPr>
        <w:t>HONORS and AWARDS</w:t>
      </w:r>
    </w:p>
    <w:p w14:paraId="71320F0C" w14:textId="77777777" w:rsidR="00766A2C" w:rsidRDefault="00766A2C" w:rsidP="00766A2C">
      <w:pPr>
        <w:pStyle w:val="BodyTextIndent3"/>
        <w:ind w:left="0"/>
        <w:rPr>
          <w:b/>
          <w:sz w:val="22"/>
        </w:rPr>
      </w:pPr>
    </w:p>
    <w:p w14:paraId="2878203E" w14:textId="77777777" w:rsidR="00251ABC" w:rsidRDefault="00251ABC" w:rsidP="00766A2C">
      <w:pPr>
        <w:pStyle w:val="BodyTextIndent3"/>
        <w:ind w:left="0"/>
        <w:rPr>
          <w:b/>
          <w:i/>
          <w:sz w:val="22"/>
        </w:rPr>
      </w:pPr>
      <w:r>
        <w:rPr>
          <w:b/>
          <w:i/>
          <w:sz w:val="22"/>
        </w:rPr>
        <w:t xml:space="preserve">Howard Hughes Medical Institute </w:t>
      </w:r>
    </w:p>
    <w:p w14:paraId="2379BF1F" w14:textId="77777777" w:rsidR="00251ABC" w:rsidRDefault="00C2180C" w:rsidP="00251ABC">
      <w:pPr>
        <w:pStyle w:val="BodyTextIndent3"/>
        <w:ind w:left="0"/>
        <w:rPr>
          <w:i/>
          <w:sz w:val="22"/>
        </w:rPr>
      </w:pPr>
      <w:r>
        <w:rPr>
          <w:i/>
          <w:sz w:val="22"/>
        </w:rPr>
        <w:t>Gilliam Fellowship for Advanced Studies</w:t>
      </w:r>
      <w:r w:rsidR="00251ABC">
        <w:rPr>
          <w:i/>
          <w:sz w:val="22"/>
        </w:rPr>
        <w:tab/>
      </w:r>
      <w:r w:rsidR="00251ABC">
        <w:rPr>
          <w:i/>
          <w:sz w:val="22"/>
        </w:rPr>
        <w:tab/>
      </w:r>
      <w:r w:rsidR="00251ABC">
        <w:rPr>
          <w:i/>
          <w:sz w:val="22"/>
        </w:rPr>
        <w:tab/>
      </w:r>
      <w:r>
        <w:rPr>
          <w:i/>
          <w:sz w:val="22"/>
        </w:rPr>
        <w:tab/>
      </w:r>
      <w:r>
        <w:rPr>
          <w:i/>
          <w:sz w:val="22"/>
        </w:rPr>
        <w:tab/>
      </w:r>
      <w:r>
        <w:rPr>
          <w:i/>
          <w:sz w:val="22"/>
        </w:rPr>
        <w:tab/>
        <w:t xml:space="preserve">         September 2007 to </w:t>
      </w:r>
      <w:r w:rsidR="00251ABC">
        <w:rPr>
          <w:i/>
          <w:sz w:val="22"/>
        </w:rPr>
        <w:t>Present</w:t>
      </w:r>
    </w:p>
    <w:p w14:paraId="10A5BE83" w14:textId="77777777" w:rsidR="00251ABC" w:rsidRDefault="00251ABC" w:rsidP="00766A2C">
      <w:pPr>
        <w:pStyle w:val="BodyTextIndent3"/>
        <w:ind w:left="0"/>
        <w:rPr>
          <w:b/>
          <w:i/>
          <w:sz w:val="22"/>
        </w:rPr>
      </w:pPr>
      <w:r>
        <w:rPr>
          <w:b/>
          <w:i/>
          <w:sz w:val="22"/>
        </w:rPr>
        <w:t xml:space="preserve">Howard Hughes Medical Institute </w:t>
      </w:r>
    </w:p>
    <w:p w14:paraId="418A6E8C" w14:textId="77777777" w:rsidR="00251ABC" w:rsidRDefault="00251ABC" w:rsidP="00251ABC">
      <w:pPr>
        <w:pStyle w:val="BodyTextIndent3"/>
        <w:ind w:left="0"/>
        <w:rPr>
          <w:i/>
          <w:sz w:val="22"/>
        </w:rPr>
      </w:pPr>
      <w:r>
        <w:rPr>
          <w:i/>
          <w:sz w:val="22"/>
        </w:rPr>
        <w:t>Exceptional Research Opportunities</w:t>
      </w:r>
      <w:r w:rsidR="00C2180C">
        <w:rPr>
          <w:i/>
          <w:sz w:val="22"/>
        </w:rPr>
        <w:t xml:space="preserve"> Fellowship</w:t>
      </w:r>
      <w:r w:rsidR="00C2180C">
        <w:rPr>
          <w:i/>
          <w:sz w:val="22"/>
        </w:rPr>
        <w:tab/>
      </w:r>
      <w:r w:rsidR="00C2180C">
        <w:rPr>
          <w:i/>
          <w:sz w:val="22"/>
        </w:rPr>
        <w:tab/>
        <w:t xml:space="preserve">   </w:t>
      </w:r>
      <w:r w:rsidR="00C2180C">
        <w:rPr>
          <w:i/>
          <w:sz w:val="22"/>
        </w:rPr>
        <w:tab/>
      </w:r>
      <w:r w:rsidR="00C2180C">
        <w:rPr>
          <w:i/>
          <w:sz w:val="22"/>
        </w:rPr>
        <w:tab/>
      </w:r>
      <w:r w:rsidR="00C2180C">
        <w:rPr>
          <w:i/>
          <w:sz w:val="22"/>
        </w:rPr>
        <w:tab/>
      </w:r>
      <w:r w:rsidR="00C2180C">
        <w:rPr>
          <w:i/>
          <w:sz w:val="22"/>
        </w:rPr>
        <w:tab/>
        <w:t xml:space="preserve">           May 2004 to </w:t>
      </w:r>
      <w:r>
        <w:rPr>
          <w:i/>
          <w:sz w:val="22"/>
        </w:rPr>
        <w:t>August 2004</w:t>
      </w:r>
    </w:p>
    <w:p w14:paraId="76BFCB38" w14:textId="77777777" w:rsidR="00251ABC" w:rsidRPr="005666BF" w:rsidRDefault="00251ABC" w:rsidP="00766A2C">
      <w:pPr>
        <w:pStyle w:val="BodyTextIndent3"/>
        <w:ind w:left="0"/>
        <w:rPr>
          <w:b/>
          <w:i/>
          <w:sz w:val="22"/>
        </w:rPr>
      </w:pPr>
      <w:r>
        <w:rPr>
          <w:b/>
          <w:i/>
          <w:sz w:val="22"/>
        </w:rPr>
        <w:t>Duke University School of the Environment</w:t>
      </w:r>
    </w:p>
    <w:p w14:paraId="36E425CB" w14:textId="77777777" w:rsidR="00251ABC" w:rsidRDefault="00251ABC" w:rsidP="00251ABC">
      <w:pPr>
        <w:pStyle w:val="BodyTextIndent3"/>
        <w:ind w:left="0"/>
        <w:rPr>
          <w:i/>
          <w:sz w:val="22"/>
        </w:rPr>
      </w:pPr>
      <w:r w:rsidRPr="005666BF">
        <w:rPr>
          <w:i/>
          <w:sz w:val="22"/>
        </w:rPr>
        <w:t>Lawrence Blanchard Scholarship tuition scholarship</w:t>
      </w:r>
      <w:r>
        <w:rPr>
          <w:i/>
          <w:sz w:val="22"/>
        </w:rPr>
        <w:tab/>
      </w:r>
      <w:r>
        <w:rPr>
          <w:i/>
          <w:sz w:val="22"/>
        </w:rPr>
        <w:tab/>
      </w:r>
      <w:r w:rsidR="006C51D9">
        <w:rPr>
          <w:i/>
          <w:sz w:val="22"/>
        </w:rPr>
        <w:tab/>
      </w:r>
      <w:r w:rsidR="006C51D9">
        <w:rPr>
          <w:i/>
          <w:sz w:val="22"/>
        </w:rPr>
        <w:tab/>
      </w:r>
      <w:r w:rsidR="006C51D9">
        <w:rPr>
          <w:i/>
          <w:sz w:val="22"/>
        </w:rPr>
        <w:tab/>
      </w:r>
      <w:r w:rsidR="006C51D9">
        <w:rPr>
          <w:i/>
          <w:sz w:val="22"/>
        </w:rPr>
        <w:tab/>
        <w:t xml:space="preserve"> </w:t>
      </w:r>
      <w:r>
        <w:rPr>
          <w:i/>
          <w:sz w:val="22"/>
        </w:rPr>
        <w:t>May</w:t>
      </w:r>
      <w:r w:rsidR="006C51D9">
        <w:rPr>
          <w:i/>
          <w:sz w:val="22"/>
        </w:rPr>
        <w:t xml:space="preserve"> 2003</w:t>
      </w:r>
      <w:r>
        <w:rPr>
          <w:i/>
          <w:sz w:val="22"/>
        </w:rPr>
        <w:t xml:space="preserve"> </w:t>
      </w:r>
      <w:r w:rsidR="00C2180C">
        <w:rPr>
          <w:i/>
          <w:sz w:val="22"/>
        </w:rPr>
        <w:t xml:space="preserve">to June </w:t>
      </w:r>
      <w:r>
        <w:rPr>
          <w:i/>
          <w:sz w:val="22"/>
        </w:rPr>
        <w:t>2003</w:t>
      </w:r>
    </w:p>
    <w:p w14:paraId="698ABFB9" w14:textId="77777777" w:rsidR="00251ABC" w:rsidRDefault="00251ABC" w:rsidP="00766A2C">
      <w:pPr>
        <w:pStyle w:val="BodyTextIndent3"/>
        <w:ind w:left="0"/>
        <w:rPr>
          <w:b/>
          <w:i/>
          <w:sz w:val="22"/>
        </w:rPr>
      </w:pPr>
      <w:r>
        <w:rPr>
          <w:b/>
          <w:i/>
          <w:sz w:val="22"/>
        </w:rPr>
        <w:t>Duke University</w:t>
      </w:r>
    </w:p>
    <w:p w14:paraId="0AEA1A64" w14:textId="77777777" w:rsidR="00251ABC" w:rsidRDefault="00251ABC" w:rsidP="00251ABC">
      <w:pPr>
        <w:pStyle w:val="BodyTextIndent3"/>
        <w:ind w:left="0"/>
        <w:rPr>
          <w:i/>
          <w:sz w:val="22"/>
        </w:rPr>
      </w:pPr>
      <w:r>
        <w:rPr>
          <w:i/>
          <w:sz w:val="22"/>
        </w:rPr>
        <w:t>R.A. Mayer Tuition Scholarship</w:t>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sidR="00766A2C">
        <w:rPr>
          <w:i/>
          <w:sz w:val="22"/>
        </w:rPr>
        <w:t xml:space="preserve">           </w:t>
      </w:r>
      <w:r w:rsidR="00C2180C">
        <w:rPr>
          <w:i/>
          <w:sz w:val="22"/>
        </w:rPr>
        <w:t>August 200</w:t>
      </w:r>
      <w:r w:rsidR="00766A2C">
        <w:rPr>
          <w:i/>
          <w:sz w:val="22"/>
        </w:rPr>
        <w:t xml:space="preserve">2 to </w:t>
      </w:r>
      <w:r>
        <w:rPr>
          <w:i/>
          <w:sz w:val="22"/>
        </w:rPr>
        <w:t>May 2005</w:t>
      </w:r>
    </w:p>
    <w:p w14:paraId="52031D4F" w14:textId="77777777" w:rsidR="00251ABC" w:rsidRDefault="00251ABC" w:rsidP="00251ABC">
      <w:pPr>
        <w:pStyle w:val="BodyTextIndent3"/>
        <w:ind w:left="0"/>
        <w:rPr>
          <w:b/>
          <w:i/>
          <w:sz w:val="22"/>
        </w:rPr>
      </w:pPr>
      <w:r>
        <w:rPr>
          <w:b/>
          <w:i/>
          <w:sz w:val="22"/>
        </w:rPr>
        <w:t>Duke University</w:t>
      </w:r>
    </w:p>
    <w:p w14:paraId="5C883544" w14:textId="77777777" w:rsidR="00251ABC" w:rsidRDefault="00251ABC" w:rsidP="00251ABC">
      <w:pPr>
        <w:pStyle w:val="BodyTextIndent3"/>
        <w:ind w:left="0"/>
        <w:rPr>
          <w:i/>
          <w:sz w:val="22"/>
        </w:rPr>
      </w:pPr>
      <w:r>
        <w:rPr>
          <w:i/>
          <w:sz w:val="22"/>
        </w:rPr>
        <w:t>ADVANCE program participant</w:t>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sidR="00766A2C">
        <w:rPr>
          <w:i/>
          <w:sz w:val="22"/>
        </w:rPr>
        <w:t xml:space="preserve">           August 2001 to </w:t>
      </w:r>
      <w:r w:rsidR="009D3A59">
        <w:rPr>
          <w:i/>
          <w:sz w:val="22"/>
        </w:rPr>
        <w:t>May 2002</w:t>
      </w:r>
    </w:p>
    <w:p w14:paraId="70705C2C" w14:textId="77777777" w:rsidR="00251ABC" w:rsidRDefault="00251ABC" w:rsidP="00766A2C">
      <w:pPr>
        <w:pStyle w:val="BodyTextIndent3"/>
        <w:ind w:left="0"/>
        <w:rPr>
          <w:b/>
          <w:i/>
          <w:sz w:val="22"/>
        </w:rPr>
      </w:pPr>
      <w:r>
        <w:rPr>
          <w:b/>
          <w:i/>
          <w:sz w:val="22"/>
        </w:rPr>
        <w:t>Scholarship America</w:t>
      </w:r>
    </w:p>
    <w:p w14:paraId="218D0876" w14:textId="77777777" w:rsidR="00251ABC" w:rsidRPr="002719DE" w:rsidRDefault="00251ABC" w:rsidP="00251ABC">
      <w:pPr>
        <w:pStyle w:val="BodyTextIndent3"/>
        <w:ind w:left="0"/>
        <w:rPr>
          <w:i/>
          <w:sz w:val="22"/>
        </w:rPr>
      </w:pPr>
      <w:r>
        <w:rPr>
          <w:i/>
          <w:sz w:val="22"/>
        </w:rPr>
        <w:t>Professional Services Industry, INC</w:t>
      </w:r>
      <w:r>
        <w:rPr>
          <w:i/>
          <w:sz w:val="22"/>
        </w:rPr>
        <w:tab/>
      </w:r>
      <w:r>
        <w:rPr>
          <w:i/>
          <w:sz w:val="22"/>
        </w:rPr>
        <w:tab/>
      </w:r>
      <w:r>
        <w:rPr>
          <w:i/>
          <w:sz w:val="22"/>
        </w:rPr>
        <w:tab/>
      </w:r>
      <w:r>
        <w:rPr>
          <w:i/>
          <w:sz w:val="22"/>
        </w:rPr>
        <w:tab/>
      </w:r>
      <w:r>
        <w:rPr>
          <w:i/>
          <w:sz w:val="22"/>
        </w:rPr>
        <w:tab/>
      </w:r>
      <w:r>
        <w:rPr>
          <w:i/>
          <w:sz w:val="22"/>
        </w:rPr>
        <w:tab/>
      </w:r>
      <w:r>
        <w:rPr>
          <w:i/>
          <w:sz w:val="22"/>
        </w:rPr>
        <w:tab/>
      </w:r>
      <w:r>
        <w:rPr>
          <w:i/>
          <w:sz w:val="22"/>
        </w:rPr>
        <w:tab/>
      </w:r>
      <w:r w:rsidR="00C2180C">
        <w:rPr>
          <w:i/>
          <w:sz w:val="22"/>
        </w:rPr>
        <w:t xml:space="preserve"> </w:t>
      </w:r>
      <w:r w:rsidR="00766A2C">
        <w:rPr>
          <w:i/>
          <w:sz w:val="22"/>
        </w:rPr>
        <w:t xml:space="preserve">June 2001 to </w:t>
      </w:r>
      <w:r>
        <w:rPr>
          <w:i/>
          <w:sz w:val="22"/>
        </w:rPr>
        <w:t>May 2002</w:t>
      </w:r>
    </w:p>
    <w:p w14:paraId="3A8A4FBD" w14:textId="77777777" w:rsidR="00D1017F" w:rsidRDefault="00D1017F" w:rsidP="004A623F">
      <w:pPr>
        <w:pStyle w:val="BodyTextIndent2"/>
        <w:ind w:left="0"/>
        <w:rPr>
          <w:b/>
          <w:bCs/>
        </w:rPr>
      </w:pPr>
    </w:p>
    <w:p w14:paraId="2C79B2E6" w14:textId="1FF94046" w:rsidR="004A623F" w:rsidRDefault="004A623F" w:rsidP="004A623F">
      <w:pPr>
        <w:pStyle w:val="BodyTextIndent3"/>
        <w:ind w:left="0"/>
        <w:rPr>
          <w:b/>
          <w:sz w:val="22"/>
          <w:u w:val="single"/>
        </w:rPr>
      </w:pPr>
      <w:r>
        <w:rPr>
          <w:b/>
          <w:sz w:val="22"/>
          <w:u w:val="single"/>
        </w:rPr>
        <w:t>REFERENCES</w:t>
      </w:r>
    </w:p>
    <w:p w14:paraId="75FD7EC7" w14:textId="306C4116" w:rsidR="004A623F" w:rsidRDefault="004A623F" w:rsidP="004A623F">
      <w:pPr>
        <w:widowControl w:val="0"/>
        <w:autoSpaceDE w:val="0"/>
        <w:autoSpaceDN w:val="0"/>
        <w:adjustRightInd w:val="0"/>
        <w:rPr>
          <w:rFonts w:ascii="Times" w:hAnsi="Times" w:cs="Times"/>
        </w:rPr>
      </w:pPr>
    </w:p>
    <w:p w14:paraId="276E38B8" w14:textId="3B9B1684" w:rsidR="00EE2626" w:rsidRPr="006C5B03" w:rsidRDefault="004A623F" w:rsidP="006C5B03">
      <w:pPr>
        <w:widowControl w:val="0"/>
        <w:autoSpaceDE w:val="0"/>
        <w:autoSpaceDN w:val="0"/>
        <w:adjustRightInd w:val="0"/>
        <w:spacing w:after="240"/>
        <w:rPr>
          <w:sz w:val="22"/>
          <w:szCs w:val="22"/>
        </w:rPr>
      </w:pPr>
      <w:r w:rsidRPr="004A623F">
        <w:rPr>
          <w:sz w:val="22"/>
          <w:szCs w:val="22"/>
        </w:rPr>
        <w:t xml:space="preserve">Prof. Tyler E. Jacks, </w:t>
      </w:r>
      <w:proofErr w:type="spellStart"/>
      <w:r w:rsidRPr="004A623F">
        <w:rPr>
          <w:sz w:val="22"/>
          <w:szCs w:val="22"/>
        </w:rPr>
        <w:t>Ph.D</w:t>
      </w:r>
      <w:proofErr w:type="spellEnd"/>
      <w:r w:rsidRPr="004A623F">
        <w:rPr>
          <w:sz w:val="22"/>
          <w:szCs w:val="22"/>
        </w:rPr>
        <w:t xml:space="preserve"> Director, Koch Institute for Integrative Cancer Research </w:t>
      </w:r>
      <w:r w:rsidR="00147C90" w:rsidRPr="004A623F">
        <w:rPr>
          <w:sz w:val="22"/>
          <w:szCs w:val="22"/>
        </w:rPr>
        <w:t>Massachusetts</w:t>
      </w:r>
      <w:r w:rsidRPr="004A623F">
        <w:rPr>
          <w:sz w:val="22"/>
          <w:szCs w:val="22"/>
        </w:rPr>
        <w:t xml:space="preserve"> Institute of Technology </w:t>
      </w:r>
      <w:r w:rsidR="0009449D">
        <w:rPr>
          <w:sz w:val="22"/>
          <w:szCs w:val="22"/>
        </w:rPr>
        <w:t>76-453</w:t>
      </w:r>
      <w:proofErr w:type="gramStart"/>
      <w:r w:rsidRPr="004A623F">
        <w:rPr>
          <w:sz w:val="22"/>
          <w:szCs w:val="22"/>
        </w:rPr>
        <w:t>, </w:t>
      </w:r>
      <w:proofErr w:type="gramEnd"/>
      <w:r w:rsidRPr="004A623F">
        <w:rPr>
          <w:sz w:val="22"/>
          <w:szCs w:val="22"/>
        </w:rPr>
        <w:t>Cambridge, MA 02142 Phone: (617) 253-0263 Fax: (617) 253-9863</w:t>
      </w:r>
      <w:r w:rsidR="00EE2626">
        <w:rPr>
          <w:sz w:val="22"/>
          <w:szCs w:val="22"/>
        </w:rPr>
        <w:t xml:space="preserve"> E-mail: </w:t>
      </w:r>
      <w:hyperlink r:id="rId5" w:history="1">
        <w:r w:rsidR="00EE2626" w:rsidRPr="00821502">
          <w:rPr>
            <w:rStyle w:val="Hyperlink"/>
            <w:sz w:val="22"/>
            <w:szCs w:val="22"/>
          </w:rPr>
          <w:t>tjacks@mit.edu</w:t>
        </w:r>
      </w:hyperlink>
      <w:r w:rsidR="00EE2626">
        <w:rPr>
          <w:sz w:val="22"/>
          <w:szCs w:val="22"/>
        </w:rPr>
        <w:t xml:space="preserve"> </w:t>
      </w:r>
    </w:p>
    <w:p w14:paraId="1D49D5F6" w14:textId="04BFD6FB" w:rsidR="00766A2C" w:rsidRDefault="0009449D" w:rsidP="001E5960">
      <w:pPr>
        <w:widowControl w:val="0"/>
        <w:autoSpaceDE w:val="0"/>
        <w:autoSpaceDN w:val="0"/>
        <w:adjustRightInd w:val="0"/>
        <w:spacing w:after="240"/>
        <w:rPr>
          <w:sz w:val="22"/>
          <w:szCs w:val="22"/>
        </w:rPr>
      </w:pPr>
      <w:r w:rsidRPr="0009449D">
        <w:rPr>
          <w:sz w:val="22"/>
          <w:szCs w:val="22"/>
        </w:rPr>
        <w:t xml:space="preserve">Prof. Phillip A. Sharp </w:t>
      </w:r>
      <w:proofErr w:type="spellStart"/>
      <w:r w:rsidRPr="0009449D">
        <w:rPr>
          <w:sz w:val="22"/>
          <w:szCs w:val="22"/>
        </w:rPr>
        <w:t>Ph.D</w:t>
      </w:r>
      <w:proofErr w:type="spellEnd"/>
      <w:r w:rsidRPr="0009449D">
        <w:rPr>
          <w:sz w:val="22"/>
          <w:szCs w:val="22"/>
        </w:rPr>
        <w:t xml:space="preserve"> Koch Institute for Integrative Cancer Research </w:t>
      </w:r>
      <w:r w:rsidR="00147C90" w:rsidRPr="0009449D">
        <w:rPr>
          <w:sz w:val="22"/>
          <w:szCs w:val="22"/>
        </w:rPr>
        <w:t>Massachusetts</w:t>
      </w:r>
      <w:r w:rsidRPr="0009449D">
        <w:rPr>
          <w:sz w:val="22"/>
          <w:szCs w:val="22"/>
        </w:rPr>
        <w:t xml:space="preserve"> Institute of</w:t>
      </w:r>
      <w:r>
        <w:rPr>
          <w:sz w:val="22"/>
          <w:szCs w:val="22"/>
        </w:rPr>
        <w:t xml:space="preserve"> T</w:t>
      </w:r>
      <w:r w:rsidR="00EE2626">
        <w:rPr>
          <w:sz w:val="22"/>
          <w:szCs w:val="22"/>
        </w:rPr>
        <w:t>echnology</w:t>
      </w:r>
      <w:r w:rsidRPr="0009449D">
        <w:rPr>
          <w:sz w:val="22"/>
          <w:szCs w:val="22"/>
        </w:rPr>
        <w:t xml:space="preserve"> </w:t>
      </w:r>
      <w:r w:rsidR="00EE2626">
        <w:rPr>
          <w:sz w:val="22"/>
          <w:szCs w:val="22"/>
        </w:rPr>
        <w:t>76-461</w:t>
      </w:r>
      <w:r w:rsidRPr="0009449D">
        <w:rPr>
          <w:sz w:val="22"/>
          <w:szCs w:val="22"/>
        </w:rPr>
        <w:t xml:space="preserve"> Cambridge, MA 02142 </w:t>
      </w:r>
      <w:r w:rsidR="00EE2626">
        <w:rPr>
          <w:sz w:val="22"/>
          <w:szCs w:val="22"/>
        </w:rPr>
        <w:t xml:space="preserve">Phone: (617) 253-6421 Fax: (617) 253-3867 </w:t>
      </w:r>
      <w:r w:rsidRPr="0009449D">
        <w:rPr>
          <w:sz w:val="22"/>
          <w:szCs w:val="22"/>
        </w:rPr>
        <w:t>E</w:t>
      </w:r>
      <w:r w:rsidR="00EE2626">
        <w:rPr>
          <w:sz w:val="22"/>
          <w:szCs w:val="22"/>
        </w:rPr>
        <w:t xml:space="preserve">-mail: </w:t>
      </w:r>
      <w:hyperlink r:id="rId6" w:history="1">
        <w:r w:rsidR="00EE2626" w:rsidRPr="00821502">
          <w:rPr>
            <w:rStyle w:val="Hyperlink"/>
            <w:sz w:val="22"/>
            <w:szCs w:val="22"/>
          </w:rPr>
          <w:t>sharppa@mit.edu</w:t>
        </w:r>
      </w:hyperlink>
      <w:r w:rsidR="00EE2626">
        <w:rPr>
          <w:sz w:val="22"/>
          <w:szCs w:val="22"/>
        </w:rPr>
        <w:t xml:space="preserve"> </w:t>
      </w:r>
    </w:p>
    <w:p w14:paraId="67456217" w14:textId="7AC1D15D" w:rsidR="006C5B03" w:rsidRPr="001E5960" w:rsidRDefault="006C5B03" w:rsidP="001E5960">
      <w:pPr>
        <w:widowControl w:val="0"/>
        <w:autoSpaceDE w:val="0"/>
        <w:autoSpaceDN w:val="0"/>
        <w:adjustRightInd w:val="0"/>
        <w:spacing w:after="240"/>
        <w:rPr>
          <w:sz w:val="22"/>
          <w:szCs w:val="22"/>
        </w:rPr>
      </w:pPr>
      <w:r>
        <w:rPr>
          <w:sz w:val="22"/>
          <w:szCs w:val="22"/>
        </w:rPr>
        <w:t xml:space="preserve">Prof. Alexander van </w:t>
      </w:r>
      <w:proofErr w:type="spellStart"/>
      <w:r>
        <w:rPr>
          <w:sz w:val="22"/>
          <w:szCs w:val="22"/>
        </w:rPr>
        <w:t>Oudenaarden</w:t>
      </w:r>
      <w:proofErr w:type="spellEnd"/>
      <w:r>
        <w:rPr>
          <w:sz w:val="22"/>
          <w:szCs w:val="22"/>
        </w:rPr>
        <w:t xml:space="preserve">, </w:t>
      </w:r>
      <w:proofErr w:type="spellStart"/>
      <w:r>
        <w:rPr>
          <w:sz w:val="22"/>
          <w:szCs w:val="22"/>
        </w:rPr>
        <w:t>Ph.D</w:t>
      </w:r>
      <w:proofErr w:type="spellEnd"/>
      <w:r>
        <w:rPr>
          <w:sz w:val="22"/>
          <w:szCs w:val="22"/>
        </w:rPr>
        <w:t xml:space="preserve"> Department of Physics; Department of Biology </w:t>
      </w:r>
      <w:r w:rsidR="00147C90" w:rsidRPr="004A623F">
        <w:rPr>
          <w:sz w:val="22"/>
          <w:szCs w:val="22"/>
        </w:rPr>
        <w:t>Massachusetts</w:t>
      </w:r>
      <w:r w:rsidRPr="004A623F">
        <w:rPr>
          <w:sz w:val="22"/>
          <w:szCs w:val="22"/>
        </w:rPr>
        <w:t xml:space="preserve"> Institute of Technology</w:t>
      </w:r>
      <w:r>
        <w:rPr>
          <w:sz w:val="22"/>
          <w:szCs w:val="22"/>
        </w:rPr>
        <w:t xml:space="preserve"> 68-371, Cambridge, MA 02142 Phone: (616) 253-4446 Fax: (617) 258-6883 E-mail: </w:t>
      </w:r>
      <w:hyperlink r:id="rId7" w:history="1">
        <w:r w:rsidRPr="00821502">
          <w:rPr>
            <w:rStyle w:val="Hyperlink"/>
            <w:sz w:val="22"/>
            <w:szCs w:val="22"/>
          </w:rPr>
          <w:t>avano@mit.edu</w:t>
        </w:r>
      </w:hyperlink>
    </w:p>
    <w:sectPr w:rsidR="006C5B03" w:rsidRPr="001E5960" w:rsidSect="00251A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149"/>
    <w:rsid w:val="0009449D"/>
    <w:rsid w:val="00147C90"/>
    <w:rsid w:val="001A0441"/>
    <w:rsid w:val="001E5960"/>
    <w:rsid w:val="00251ABC"/>
    <w:rsid w:val="002A610F"/>
    <w:rsid w:val="00344CC7"/>
    <w:rsid w:val="00434E6E"/>
    <w:rsid w:val="004A623F"/>
    <w:rsid w:val="004B2F6E"/>
    <w:rsid w:val="00501EF4"/>
    <w:rsid w:val="00510DCE"/>
    <w:rsid w:val="00693AC4"/>
    <w:rsid w:val="006C51D9"/>
    <w:rsid w:val="006C5B03"/>
    <w:rsid w:val="00766A2C"/>
    <w:rsid w:val="00780149"/>
    <w:rsid w:val="00825393"/>
    <w:rsid w:val="009D3A59"/>
    <w:rsid w:val="00A970EA"/>
    <w:rsid w:val="00C2180C"/>
    <w:rsid w:val="00D1017F"/>
    <w:rsid w:val="00E13593"/>
    <w:rsid w:val="00E3562C"/>
    <w:rsid w:val="00EE2626"/>
    <w:rsid w:val="00F06DBC"/>
    <w:rsid w:val="00F4557B"/>
    <w:rsid w:val="00FF61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766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firstLine="720"/>
      <w:outlineLvl w:val="0"/>
    </w:pPr>
    <w:rPr>
      <w:b/>
      <w:i/>
    </w:rPr>
  </w:style>
  <w:style w:type="paragraph" w:styleId="Heading2">
    <w:name w:val="heading 2"/>
    <w:basedOn w:val="Normal"/>
    <w:next w:val="Normal"/>
    <w:qFormat/>
    <w:pPr>
      <w:keepNext/>
      <w:ind w:firstLine="720"/>
      <w:outlineLvl w:val="1"/>
    </w:pPr>
    <w:rPr>
      <w:bCs/>
      <w:i/>
    </w:rPr>
  </w:style>
  <w:style w:type="paragraph" w:styleId="Heading3">
    <w:name w:val="heading 3"/>
    <w:basedOn w:val="Normal"/>
    <w:next w:val="Normal"/>
    <w:qFormat/>
    <w:pPr>
      <w:keepNext/>
      <w:outlineLvl w:val="2"/>
    </w:pPr>
    <w:rPr>
      <w:b/>
      <w:bCs/>
      <w:i/>
      <w:iCs/>
    </w:rPr>
  </w:style>
  <w:style w:type="paragraph" w:styleId="Heading4">
    <w:name w:val="heading 4"/>
    <w:basedOn w:val="Normal"/>
    <w:next w:val="Normal"/>
    <w:qFormat/>
    <w:pPr>
      <w:keepNext/>
      <w:outlineLvl w:val="3"/>
    </w:pPr>
    <w:rPr>
      <w:b/>
      <w:bCs/>
      <w:sz w:val="22"/>
    </w:rPr>
  </w:style>
  <w:style w:type="paragraph" w:styleId="Heading5">
    <w:name w:val="heading 5"/>
    <w:basedOn w:val="Normal"/>
    <w:next w:val="Normal"/>
    <w:qFormat/>
    <w:pPr>
      <w:keepNext/>
      <w:ind w:firstLine="720"/>
      <w:jc w:val="center"/>
      <w:outlineLvl w:val="4"/>
    </w:pPr>
    <w:rPr>
      <w:b/>
      <w:i/>
      <w:sz w:val="22"/>
    </w:rPr>
  </w:style>
  <w:style w:type="paragraph" w:styleId="Heading6">
    <w:name w:val="heading 6"/>
    <w:basedOn w:val="Normal"/>
    <w:next w:val="Normal"/>
    <w:qFormat/>
    <w:pPr>
      <w:keepNext/>
      <w:jc w:val="center"/>
      <w:outlineLvl w:val="5"/>
    </w:pPr>
    <w:rPr>
      <w:b/>
      <w:i/>
      <w:sz w:val="22"/>
    </w:rPr>
  </w:style>
  <w:style w:type="paragraph" w:styleId="Heading7">
    <w:name w:val="heading 7"/>
    <w:basedOn w:val="Normal"/>
    <w:next w:val="Normal"/>
    <w:qFormat/>
    <w:pPr>
      <w:keepNext/>
      <w:ind w:left="720" w:firstLine="720"/>
      <w:jc w:val="center"/>
      <w:outlineLvl w:val="6"/>
    </w:pPr>
    <w:rPr>
      <w:b/>
      <w:i/>
      <w:sz w:val="22"/>
    </w:rPr>
  </w:style>
  <w:style w:type="paragraph" w:styleId="Heading8">
    <w:name w:val="heading 8"/>
    <w:basedOn w:val="Normal"/>
    <w:next w:val="Normal"/>
    <w:qFormat/>
    <w:pPr>
      <w:keepNext/>
      <w:jc w:val="center"/>
      <w:outlineLvl w:val="7"/>
    </w:pPr>
    <w:rPr>
      <w:b/>
      <w:bCs/>
      <w:i/>
      <w:iCs/>
      <w:sz w:val="20"/>
    </w:rPr>
  </w:style>
  <w:style w:type="paragraph" w:styleId="Heading9">
    <w:name w:val="heading 9"/>
    <w:basedOn w:val="Normal"/>
    <w:next w:val="Normal"/>
    <w:qFormat/>
    <w:pPr>
      <w:keepNext/>
      <w:outlineLvl w:val="8"/>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Indent">
    <w:name w:val="Body Text Indent"/>
    <w:basedOn w:val="Normal"/>
    <w:pPr>
      <w:ind w:left="720"/>
    </w:pPr>
    <w:rPr>
      <w:bCs/>
      <w:iCs/>
    </w:rPr>
  </w:style>
  <w:style w:type="paragraph" w:styleId="BodyTextIndent2">
    <w:name w:val="Body Text Indent 2"/>
    <w:basedOn w:val="Normal"/>
    <w:pPr>
      <w:ind w:left="720"/>
    </w:pPr>
    <w:rPr>
      <w:sz w:val="22"/>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ind w:left="720"/>
    </w:pPr>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sz w:val="20"/>
    </w:rPr>
  </w:style>
  <w:style w:type="paragraph" w:styleId="BodyText3">
    <w:name w:val="Body Text 3"/>
    <w:basedOn w:val="Normal"/>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ind w:firstLine="720"/>
      <w:outlineLvl w:val="0"/>
    </w:pPr>
    <w:rPr>
      <w:b/>
      <w:i/>
    </w:rPr>
  </w:style>
  <w:style w:type="paragraph" w:styleId="Heading2">
    <w:name w:val="heading 2"/>
    <w:basedOn w:val="Normal"/>
    <w:next w:val="Normal"/>
    <w:qFormat/>
    <w:pPr>
      <w:keepNext/>
      <w:ind w:firstLine="720"/>
      <w:outlineLvl w:val="1"/>
    </w:pPr>
    <w:rPr>
      <w:bCs/>
      <w:i/>
    </w:rPr>
  </w:style>
  <w:style w:type="paragraph" w:styleId="Heading3">
    <w:name w:val="heading 3"/>
    <w:basedOn w:val="Normal"/>
    <w:next w:val="Normal"/>
    <w:qFormat/>
    <w:pPr>
      <w:keepNext/>
      <w:outlineLvl w:val="2"/>
    </w:pPr>
    <w:rPr>
      <w:b/>
      <w:bCs/>
      <w:i/>
      <w:iCs/>
    </w:rPr>
  </w:style>
  <w:style w:type="paragraph" w:styleId="Heading4">
    <w:name w:val="heading 4"/>
    <w:basedOn w:val="Normal"/>
    <w:next w:val="Normal"/>
    <w:qFormat/>
    <w:pPr>
      <w:keepNext/>
      <w:outlineLvl w:val="3"/>
    </w:pPr>
    <w:rPr>
      <w:b/>
      <w:bCs/>
      <w:sz w:val="22"/>
    </w:rPr>
  </w:style>
  <w:style w:type="paragraph" w:styleId="Heading5">
    <w:name w:val="heading 5"/>
    <w:basedOn w:val="Normal"/>
    <w:next w:val="Normal"/>
    <w:qFormat/>
    <w:pPr>
      <w:keepNext/>
      <w:ind w:firstLine="720"/>
      <w:jc w:val="center"/>
      <w:outlineLvl w:val="4"/>
    </w:pPr>
    <w:rPr>
      <w:b/>
      <w:i/>
      <w:sz w:val="22"/>
    </w:rPr>
  </w:style>
  <w:style w:type="paragraph" w:styleId="Heading6">
    <w:name w:val="heading 6"/>
    <w:basedOn w:val="Normal"/>
    <w:next w:val="Normal"/>
    <w:qFormat/>
    <w:pPr>
      <w:keepNext/>
      <w:jc w:val="center"/>
      <w:outlineLvl w:val="5"/>
    </w:pPr>
    <w:rPr>
      <w:b/>
      <w:i/>
      <w:sz w:val="22"/>
    </w:rPr>
  </w:style>
  <w:style w:type="paragraph" w:styleId="Heading7">
    <w:name w:val="heading 7"/>
    <w:basedOn w:val="Normal"/>
    <w:next w:val="Normal"/>
    <w:qFormat/>
    <w:pPr>
      <w:keepNext/>
      <w:ind w:left="720" w:firstLine="720"/>
      <w:jc w:val="center"/>
      <w:outlineLvl w:val="6"/>
    </w:pPr>
    <w:rPr>
      <w:b/>
      <w:i/>
      <w:sz w:val="22"/>
    </w:rPr>
  </w:style>
  <w:style w:type="paragraph" w:styleId="Heading8">
    <w:name w:val="heading 8"/>
    <w:basedOn w:val="Normal"/>
    <w:next w:val="Normal"/>
    <w:qFormat/>
    <w:pPr>
      <w:keepNext/>
      <w:jc w:val="center"/>
      <w:outlineLvl w:val="7"/>
    </w:pPr>
    <w:rPr>
      <w:b/>
      <w:bCs/>
      <w:i/>
      <w:iCs/>
      <w:sz w:val="20"/>
    </w:rPr>
  </w:style>
  <w:style w:type="paragraph" w:styleId="Heading9">
    <w:name w:val="heading 9"/>
    <w:basedOn w:val="Normal"/>
    <w:next w:val="Normal"/>
    <w:qFormat/>
    <w:pPr>
      <w:keepNext/>
      <w:outlineLvl w:val="8"/>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BodyTextIndent">
    <w:name w:val="Body Text Indent"/>
    <w:basedOn w:val="Normal"/>
    <w:pPr>
      <w:ind w:left="720"/>
    </w:pPr>
    <w:rPr>
      <w:bCs/>
      <w:iCs/>
    </w:rPr>
  </w:style>
  <w:style w:type="paragraph" w:styleId="BodyTextIndent2">
    <w:name w:val="Body Text Indent 2"/>
    <w:basedOn w:val="Normal"/>
    <w:pPr>
      <w:ind w:left="720"/>
    </w:pPr>
    <w:rPr>
      <w:sz w:val="22"/>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ind w:left="720"/>
    </w:pPr>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rPr>
      <w:sz w:val="20"/>
    </w:rPr>
  </w:style>
  <w:style w:type="paragraph" w:styleId="BodyText3">
    <w:name w:val="Body Text 3"/>
    <w:basedOn w:val="Normal"/>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90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tjacks@mit.edu" TargetMode="External"/><Relationship Id="rId6" Type="http://schemas.openxmlformats.org/officeDocument/2006/relationships/hyperlink" Target="mailto:sharppa@mit.edu" TargetMode="External"/><Relationship Id="rId7" Type="http://schemas.openxmlformats.org/officeDocument/2006/relationships/hyperlink" Target="mailto:avano@mit.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947</Words>
  <Characters>5400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Irene C</vt:lpstr>
    </vt:vector>
  </TitlesOfParts>
  <Company>Home</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Irene C</dc:title>
  <dc:subject/>
  <dc:creator>Irene Blat</dc:creator>
  <cp:keywords/>
  <dc:description/>
  <cp:lastModifiedBy>Irene Blat</cp:lastModifiedBy>
  <cp:revision>2</cp:revision>
  <cp:lastPrinted>2008-11-10T19:28:00Z</cp:lastPrinted>
  <dcterms:created xsi:type="dcterms:W3CDTF">2012-09-15T19:06:00Z</dcterms:created>
  <dcterms:modified xsi:type="dcterms:W3CDTF">2012-09-15T19:06:00Z</dcterms:modified>
</cp:coreProperties>
</file>