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DBFE" w14:textId="77777777" w:rsidR="002B03A5" w:rsidRPr="00056CAD" w:rsidRDefault="002B03A5" w:rsidP="002B03A5">
      <w:pPr>
        <w:shd w:val="clear" w:color="auto" w:fill="FFFFFF"/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5. </w:t>
      </w:r>
      <w:proofErr w:type="spellStart"/>
      <w:r w:rsidRPr="005C6AA1">
        <w:rPr>
          <w:rFonts w:ascii="Times New Roman" w:hAnsi="Times New Roman" w:cs="Times New Roman"/>
          <w:b/>
          <w:sz w:val="28"/>
          <w:szCs w:val="28"/>
          <w:highlight w:val="green"/>
        </w:rPr>
        <w:t>Підсилювачі</w:t>
      </w:r>
      <w:proofErr w:type="spellEnd"/>
      <w:r w:rsidRPr="005C6AA1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proofErr w:type="spellStart"/>
      <w:r w:rsidRPr="005C6AA1">
        <w:rPr>
          <w:rFonts w:ascii="Times New Roman" w:hAnsi="Times New Roman" w:cs="Times New Roman"/>
          <w:b/>
          <w:sz w:val="28"/>
          <w:szCs w:val="28"/>
          <w:highlight w:val="green"/>
        </w:rPr>
        <w:t>електричних</w:t>
      </w:r>
      <w:proofErr w:type="spellEnd"/>
      <w:r w:rsidRPr="005C6AA1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proofErr w:type="spellStart"/>
      <w:r w:rsidRPr="005C6AA1">
        <w:rPr>
          <w:rFonts w:ascii="Times New Roman" w:hAnsi="Times New Roman" w:cs="Times New Roman"/>
          <w:b/>
          <w:sz w:val="28"/>
          <w:szCs w:val="28"/>
          <w:highlight w:val="green"/>
        </w:rPr>
        <w:t>сигналів</w:t>
      </w:r>
      <w:proofErr w:type="spellEnd"/>
    </w:p>
    <w:p w14:paraId="207D56B9" w14:textId="76ACE091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Підсилювачем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називається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електронний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пристрій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який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управляє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потоком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енергії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що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йде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від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джерела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живлення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до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навантаження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52418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(рис.5.1).</w:t>
      </w:r>
    </w:p>
    <w:p w14:paraId="55EAE801" w14:textId="77777777" w:rsidR="006C6533" w:rsidRPr="00B3798C" w:rsidRDefault="006C6533" w:rsidP="002B03A5">
      <w:pPr>
        <w:spacing w:line="360" w:lineRule="auto"/>
        <w:ind w:firstLine="426"/>
        <w:rPr>
          <w:rFonts w:ascii="Times New Roman" w:hAnsi="Times New Roman" w:cs="Times New Roman"/>
          <w:sz w:val="16"/>
          <w:szCs w:val="16"/>
        </w:rPr>
      </w:pPr>
    </w:p>
    <w:p w14:paraId="0374BA92" w14:textId="77777777" w:rsidR="002B03A5" w:rsidRPr="006A4A31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27465" wp14:editId="48A82661">
            <wp:extent cx="5815965" cy="196723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31D5" w14:textId="2FD34582" w:rsidR="002B03A5" w:rsidRDefault="002B03A5" w:rsidP="002B03A5">
      <w:pPr>
        <w:pStyle w:val="Body"/>
        <w:spacing w:line="360" w:lineRule="auto"/>
        <w:ind w:left="3528" w:firstLine="426"/>
        <w:rPr>
          <w:szCs w:val="28"/>
        </w:rPr>
      </w:pPr>
      <w:r w:rsidRPr="006A4A31">
        <w:rPr>
          <w:szCs w:val="28"/>
        </w:rPr>
        <w:t>Рисунок 5.1</w:t>
      </w:r>
    </w:p>
    <w:p w14:paraId="571E4938" w14:textId="2A3ACCB5" w:rsidR="006C6533" w:rsidRDefault="006C6533" w:rsidP="002B03A5">
      <w:pPr>
        <w:pStyle w:val="Body"/>
        <w:spacing w:line="360" w:lineRule="auto"/>
        <w:ind w:left="3528" w:firstLine="426"/>
        <w:rPr>
          <w:szCs w:val="28"/>
        </w:rPr>
      </w:pPr>
    </w:p>
    <w:p w14:paraId="2CCC06AF" w14:textId="77777777" w:rsidR="00B3798C" w:rsidRDefault="00B3798C" w:rsidP="002B03A5">
      <w:pPr>
        <w:pStyle w:val="Body"/>
        <w:spacing w:line="360" w:lineRule="auto"/>
        <w:ind w:left="3528" w:firstLine="426"/>
        <w:rPr>
          <w:szCs w:val="28"/>
        </w:rPr>
      </w:pPr>
    </w:p>
    <w:p w14:paraId="3DEB60FE" w14:textId="04B2375B" w:rsidR="00B3798C" w:rsidRDefault="00B3798C" w:rsidP="002B03A5">
      <w:pPr>
        <w:pStyle w:val="Body"/>
        <w:spacing w:line="360" w:lineRule="auto"/>
        <w:ind w:left="3528" w:firstLine="426"/>
        <w:rPr>
          <w:b/>
          <w:bCs/>
          <w:szCs w:val="28"/>
          <w:lang w:val="uk-UA"/>
        </w:rPr>
      </w:pPr>
      <w:r w:rsidRPr="005C6AA1">
        <w:rPr>
          <w:b/>
          <w:bCs/>
          <w:szCs w:val="28"/>
          <w:highlight w:val="green"/>
          <w:lang w:val="uk-UA"/>
        </w:rPr>
        <w:t>5.1. Класифікація підсилювачів</w:t>
      </w:r>
    </w:p>
    <w:p w14:paraId="44026072" w14:textId="77777777" w:rsidR="00B3798C" w:rsidRPr="00B3798C" w:rsidRDefault="00B3798C" w:rsidP="002B03A5">
      <w:pPr>
        <w:pStyle w:val="Body"/>
        <w:spacing w:line="360" w:lineRule="auto"/>
        <w:ind w:left="3528" w:firstLine="426"/>
        <w:rPr>
          <w:b/>
          <w:bCs/>
          <w:szCs w:val="28"/>
          <w:lang w:val="uk-UA"/>
        </w:rPr>
      </w:pPr>
    </w:p>
    <w:p w14:paraId="44527419" w14:textId="77777777" w:rsidR="002B03A5" w:rsidRPr="00B3798C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798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37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98C">
        <w:rPr>
          <w:rFonts w:ascii="Times New Roman" w:hAnsi="Times New Roman" w:cs="Times New Roman"/>
          <w:sz w:val="28"/>
          <w:szCs w:val="28"/>
        </w:rPr>
        <w:t>підсилювачі</w:t>
      </w:r>
      <w:proofErr w:type="spellEnd"/>
      <w:r w:rsidRPr="00B37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98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37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98C">
        <w:rPr>
          <w:rFonts w:ascii="Times New Roman" w:hAnsi="Times New Roman" w:cs="Times New Roman"/>
          <w:sz w:val="28"/>
          <w:szCs w:val="28"/>
        </w:rPr>
        <w:t>класифікувати</w:t>
      </w:r>
      <w:proofErr w:type="spellEnd"/>
      <w:r w:rsidRPr="00B3798C">
        <w:rPr>
          <w:rFonts w:ascii="Times New Roman" w:hAnsi="Times New Roman" w:cs="Times New Roman"/>
          <w:sz w:val="28"/>
          <w:szCs w:val="28"/>
        </w:rPr>
        <w:t xml:space="preserve"> за такими </w:t>
      </w:r>
      <w:proofErr w:type="spellStart"/>
      <w:r w:rsidRPr="00B3798C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B3798C">
        <w:rPr>
          <w:rFonts w:ascii="Times New Roman" w:hAnsi="Times New Roman" w:cs="Times New Roman"/>
          <w:sz w:val="28"/>
          <w:szCs w:val="28"/>
        </w:rPr>
        <w:t>:</w:t>
      </w:r>
    </w:p>
    <w:p w14:paraId="2A3CB402" w14:textId="7F4AC4AA" w:rsidR="002B03A5" w:rsidRPr="00AF722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>1) за частою</w:t>
      </w:r>
      <w:r w:rsidR="00507997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підсилення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5D26ACB" w14:textId="0489D8F0" w:rsidR="002B03A5" w:rsidRPr="00052418" w:rsidRDefault="002B03A5" w:rsidP="000524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підсилювачі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низької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(</w:t>
      </w:r>
      <w:r w:rsidRPr="00052418">
        <w:rPr>
          <w:rFonts w:ascii="Times New Roman" w:hAnsi="Times New Roman" w:cs="Times New Roman"/>
          <w:sz w:val="28"/>
          <w:szCs w:val="28"/>
          <w:lang w:val="uk-UA"/>
        </w:rPr>
        <w:t>ПНЧ</w:t>
      </w:r>
      <w:r w:rsidRPr="00052418">
        <w:rPr>
          <w:rFonts w:ascii="Times New Roman" w:hAnsi="Times New Roman" w:cs="Times New Roman"/>
          <w:sz w:val="28"/>
          <w:szCs w:val="28"/>
        </w:rPr>
        <w:t>) для п</w:t>
      </w:r>
      <w:r w:rsidR="00052418" w:rsidRPr="00052418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418" w:rsidRPr="00AF7221">
        <w:rPr>
          <w:rFonts w:ascii="Times New Roman" w:hAnsi="Times New Roman" w:cs="Times New Roman"/>
          <w:sz w:val="28"/>
          <w:szCs w:val="28"/>
        </w:rPr>
        <w:t>електричн</w:t>
      </w:r>
      <w:r w:rsidR="00052418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="00052418"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десятків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Гц до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сотень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кГц;</w:t>
      </w:r>
    </w:p>
    <w:p w14:paraId="2457E52F" w14:textId="49877A56" w:rsidR="002B03A5" w:rsidRPr="00052418" w:rsidRDefault="002B03A5" w:rsidP="000524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широкосмугові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підсилювачі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підсилюють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r w:rsidR="00052418">
        <w:rPr>
          <w:rFonts w:ascii="Times New Roman" w:hAnsi="Times New Roman" w:cs="Times New Roman"/>
          <w:sz w:val="28"/>
          <w:szCs w:val="28"/>
          <w:lang w:val="uk-UA"/>
        </w:rPr>
        <w:t xml:space="preserve">з частотою </w:t>
      </w:r>
      <w:r w:rsidRPr="0005241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і десятки МГц;</w:t>
      </w:r>
    </w:p>
    <w:p w14:paraId="5B00043B" w14:textId="0C1C4D94" w:rsidR="002B03A5" w:rsidRPr="00052418" w:rsidRDefault="002B03A5" w:rsidP="000524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виборчі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підсилювачі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підсилюють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418" w:rsidRPr="00AF7221">
        <w:rPr>
          <w:rFonts w:ascii="Times New Roman" w:hAnsi="Times New Roman" w:cs="Times New Roman"/>
          <w:sz w:val="28"/>
          <w:szCs w:val="28"/>
        </w:rPr>
        <w:t>електричні</w:t>
      </w:r>
      <w:proofErr w:type="spellEnd"/>
      <w:r w:rsidR="00052418"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="00052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7E66">
        <w:rPr>
          <w:rFonts w:ascii="Times New Roman" w:hAnsi="Times New Roman" w:cs="Times New Roman"/>
          <w:sz w:val="28"/>
          <w:szCs w:val="28"/>
          <w:lang w:val="uk-UA"/>
        </w:rPr>
        <w:t xml:space="preserve">лише </w:t>
      </w:r>
      <w:r w:rsidR="000524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вузьк</w:t>
      </w:r>
      <w:r w:rsidR="00052418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052418">
        <w:rPr>
          <w:rFonts w:ascii="Times New Roman" w:hAnsi="Times New Roman" w:cs="Times New Roman"/>
          <w:sz w:val="28"/>
          <w:szCs w:val="28"/>
        </w:rPr>
        <w:t xml:space="preserve"> </w:t>
      </w:r>
      <w:r w:rsidR="00052418" w:rsidRPr="00052418">
        <w:rPr>
          <w:rFonts w:ascii="Times New Roman" w:hAnsi="Times New Roman" w:cs="Times New Roman"/>
          <w:sz w:val="28"/>
          <w:szCs w:val="28"/>
          <w:lang w:val="uk-UA"/>
        </w:rPr>
        <w:t>(вибран</w:t>
      </w:r>
      <w:r w:rsidR="003D7E66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052418" w:rsidRPr="00052418">
        <w:rPr>
          <w:rFonts w:ascii="Times New Roman" w:hAnsi="Times New Roman" w:cs="Times New Roman"/>
          <w:sz w:val="28"/>
          <w:szCs w:val="28"/>
          <w:lang w:val="uk-UA"/>
        </w:rPr>
        <w:t>, задан</w:t>
      </w:r>
      <w:r w:rsidR="003D7E66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052418" w:rsidRPr="0005241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52418">
        <w:rPr>
          <w:rFonts w:ascii="Times New Roman" w:hAnsi="Times New Roman" w:cs="Times New Roman"/>
          <w:sz w:val="28"/>
          <w:szCs w:val="28"/>
        </w:rPr>
        <w:t>сму</w:t>
      </w:r>
      <w:proofErr w:type="spellEnd"/>
      <w:r w:rsidR="003D7E66"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Pr="00052418">
        <w:rPr>
          <w:rFonts w:ascii="Times New Roman" w:hAnsi="Times New Roman" w:cs="Times New Roman"/>
          <w:sz w:val="28"/>
          <w:szCs w:val="28"/>
        </w:rPr>
        <w:t xml:space="preserve"> частот;</w:t>
      </w:r>
    </w:p>
    <w:p w14:paraId="2AAF2234" w14:textId="3189C45E" w:rsidR="002B03A5" w:rsidRPr="00AF722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F7221">
        <w:rPr>
          <w:rFonts w:ascii="Times New Roman" w:hAnsi="Times New Roman" w:cs="Times New Roman"/>
          <w:sz w:val="28"/>
          <w:szCs w:val="28"/>
        </w:rPr>
        <w:t>2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) з</w:t>
      </w:r>
      <w:r w:rsidR="00052418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52418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типом 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сигналу</w:t>
      </w:r>
      <w:r w:rsidR="00052418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що підсилюється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BBFE568" w14:textId="5E29971C" w:rsidR="002B03A5" w:rsidRPr="003D7E66" w:rsidRDefault="002B03A5" w:rsidP="003D7E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E66">
        <w:rPr>
          <w:rFonts w:ascii="Times New Roman" w:hAnsi="Times New Roman" w:cs="Times New Roman"/>
          <w:sz w:val="28"/>
          <w:szCs w:val="28"/>
        </w:rPr>
        <w:lastRenderedPageBreak/>
        <w:t>підсилювачі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E66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 xml:space="preserve"> струму (ППС), </w:t>
      </w:r>
      <w:proofErr w:type="spellStart"/>
      <w:r w:rsidRPr="003D7E6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 xml:space="preserve"> п</w:t>
      </w:r>
      <w:r w:rsidR="00052418" w:rsidRPr="003D7E66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3D7E66">
        <w:rPr>
          <w:rFonts w:ascii="Times New Roman" w:hAnsi="Times New Roman" w:cs="Times New Roman"/>
          <w:sz w:val="28"/>
          <w:szCs w:val="28"/>
        </w:rPr>
        <w:t>силюють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E66">
        <w:rPr>
          <w:rFonts w:ascii="Times New Roman" w:hAnsi="Times New Roman" w:cs="Times New Roman"/>
          <w:sz w:val="28"/>
          <w:szCs w:val="28"/>
        </w:rPr>
        <w:t>електричні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E66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 xml:space="preserve"> з частотою </w:t>
      </w:r>
      <w:proofErr w:type="spellStart"/>
      <w:r w:rsidRPr="003D7E6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 xml:space="preserve"> нуля Гц і </w:t>
      </w:r>
      <w:proofErr w:type="spellStart"/>
      <w:r w:rsidRPr="003D7E66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3D7E66">
        <w:rPr>
          <w:rFonts w:ascii="Times New Roman" w:hAnsi="Times New Roman" w:cs="Times New Roman"/>
          <w:sz w:val="28"/>
          <w:szCs w:val="28"/>
        </w:rPr>
        <w:t>;</w:t>
      </w:r>
    </w:p>
    <w:p w14:paraId="2BD08952" w14:textId="127CD2BF" w:rsidR="002B03A5" w:rsidRPr="00507997" w:rsidRDefault="002B03A5" w:rsidP="0050799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997">
        <w:rPr>
          <w:rFonts w:ascii="Times New Roman" w:hAnsi="Times New Roman" w:cs="Times New Roman"/>
          <w:sz w:val="28"/>
          <w:szCs w:val="28"/>
        </w:rPr>
        <w:t>підсилювачі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97">
        <w:rPr>
          <w:rFonts w:ascii="Times New Roman" w:hAnsi="Times New Roman" w:cs="Times New Roman"/>
          <w:sz w:val="28"/>
          <w:szCs w:val="28"/>
        </w:rPr>
        <w:t>змінного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струму, </w:t>
      </w:r>
      <w:proofErr w:type="spellStart"/>
      <w:r w:rsidRPr="005079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97">
        <w:rPr>
          <w:rFonts w:ascii="Times New Roman" w:hAnsi="Times New Roman" w:cs="Times New Roman"/>
          <w:sz w:val="28"/>
          <w:szCs w:val="28"/>
        </w:rPr>
        <w:t>посилюють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97">
        <w:rPr>
          <w:rFonts w:ascii="Times New Roman" w:hAnsi="Times New Roman" w:cs="Times New Roman"/>
          <w:sz w:val="28"/>
          <w:szCs w:val="28"/>
        </w:rPr>
        <w:t>електричні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97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з частотою, </w:t>
      </w:r>
      <w:proofErr w:type="spellStart"/>
      <w:r w:rsidRPr="00507997">
        <w:rPr>
          <w:rFonts w:ascii="Times New Roman" w:hAnsi="Times New Roman" w:cs="Times New Roman"/>
          <w:sz w:val="28"/>
          <w:szCs w:val="28"/>
        </w:rPr>
        <w:t>відмінною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07997">
        <w:rPr>
          <w:rFonts w:ascii="Times New Roman" w:hAnsi="Times New Roman" w:cs="Times New Roman"/>
          <w:sz w:val="28"/>
          <w:szCs w:val="28"/>
        </w:rPr>
        <w:t xml:space="preserve"> нуля;</w:t>
      </w:r>
    </w:p>
    <w:p w14:paraId="7A30CDA7" w14:textId="3F553157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3) за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функціональним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призначенням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підсилювачі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, струму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лежнос</w:t>
      </w:r>
      <w:r w:rsidRPr="00AF7221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підсилює</w:t>
      </w:r>
      <w:r w:rsidR="00507997"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>.</w:t>
      </w:r>
    </w:p>
    <w:p w14:paraId="4252B89D" w14:textId="02FE0F39" w:rsidR="002A05FC" w:rsidRDefault="002A05FC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79AAD5C" w14:textId="33F99058" w:rsidR="00B3798C" w:rsidRDefault="00B3798C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8235C5C" w14:textId="11424289" w:rsidR="00B3798C" w:rsidRDefault="00B3798C" w:rsidP="00B3798C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 xml:space="preserve">5.2. </w:t>
      </w:r>
      <w:proofErr w:type="spellStart"/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Основн</w:t>
      </w:r>
      <w:proofErr w:type="spellEnd"/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 xml:space="preserve">і </w:t>
      </w:r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параметр</w:t>
      </w:r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и та характеристики</w:t>
      </w:r>
      <w:r w:rsidRPr="00996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9086C5" w14:textId="77777777" w:rsidR="00B3798C" w:rsidRPr="00B3798C" w:rsidRDefault="00B3798C" w:rsidP="00B3798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7F2B03" w14:textId="77777777" w:rsidR="00F6787D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commentRangeStart w:id="0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5.2.1.</w:t>
      </w:r>
      <w:commentRangeEnd w:id="0"/>
      <w:r w:rsidRPr="005C6AA1">
        <w:rPr>
          <w:rStyle w:val="a4"/>
          <w:highlight w:val="cyan"/>
        </w:rPr>
        <w:commentReference w:id="0"/>
      </w:r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 Основні параметри підсилювачів</w:t>
      </w:r>
    </w:p>
    <w:p w14:paraId="3D4E68B8" w14:textId="5EA1D5AC" w:rsidR="002B03A5" w:rsidRPr="00F6787D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Основним кількісним параметром підсилювача є коефіцієнт п</w:t>
      </w:r>
      <w:r w:rsidR="000E0B5D" w:rsidRPr="005C6AA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ід</w:t>
      </w:r>
      <w:r w:rsidRPr="005C6AA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силення</w:t>
      </w:r>
      <w:r w:rsidRPr="00F6787D">
        <w:rPr>
          <w:rFonts w:ascii="Times New Roman" w:hAnsi="Times New Roman" w:cs="Times New Roman"/>
          <w:sz w:val="28"/>
          <w:szCs w:val="28"/>
          <w:lang w:val="uk-UA"/>
        </w:rPr>
        <w:t xml:space="preserve"> (розрізняють коефіцієнти підсилення по напрузі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F6787D">
        <w:rPr>
          <w:rFonts w:ascii="Times New Roman" w:hAnsi="Times New Roman" w:cs="Times New Roman"/>
          <w:sz w:val="28"/>
          <w:szCs w:val="28"/>
          <w:lang w:val="uk-UA"/>
        </w:rPr>
        <w:t xml:space="preserve">, току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6787D">
        <w:rPr>
          <w:rFonts w:ascii="Times New Roman" w:hAnsi="Times New Roman" w:cs="Times New Roman"/>
          <w:sz w:val="28"/>
          <w:szCs w:val="28"/>
          <w:lang w:val="uk-UA"/>
        </w:rPr>
        <w:t xml:space="preserve"> або потужності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F6787D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41427CD" w14:textId="77777777" w:rsidR="002B03A5" w:rsidRPr="0099631B" w:rsidRDefault="009D5DA1" w:rsidP="002B03A5">
      <w:pPr>
        <w:spacing w:line="360" w:lineRule="auto"/>
        <w:ind w:firstLine="426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вх</m:t>
                  </m:r>
                </m:sub>
              </m:sSub>
            </m:den>
          </m:f>
        </m:oMath>
      </m:oMathPara>
    </w:p>
    <w:p w14:paraId="1447857E" w14:textId="77777777" w:rsidR="002B03A5" w:rsidRPr="0099631B" w:rsidRDefault="009D5DA1" w:rsidP="002B03A5">
      <w:pPr>
        <w:spacing w:line="360" w:lineRule="auto"/>
        <w:ind w:firstLine="426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вх</m:t>
                  </m:r>
                </m:sub>
              </m:sSub>
            </m:den>
          </m:f>
        </m:oMath>
      </m:oMathPara>
    </w:p>
    <w:p w14:paraId="16D8F816" w14:textId="77777777" w:rsidR="002B03A5" w:rsidRPr="0099631B" w:rsidRDefault="009D5DA1" w:rsidP="002B03A5">
      <w:pPr>
        <w:spacing w:line="360" w:lineRule="auto"/>
        <w:ind w:firstLine="426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  <m:t>вх</m:t>
                  </m:r>
                </m:sub>
              </m:sSub>
            </m:den>
          </m:f>
        </m:oMath>
      </m:oMathPara>
    </w:p>
    <w:p w14:paraId="1CB21825" w14:textId="2A6C2EBF" w:rsidR="002B03A5" w:rsidRPr="0099631B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631B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Pr="0099631B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Pr="0099631B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</m:sSub>
      </m:oMath>
      <w:r w:rsidRPr="0099631B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99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31B" w:rsidRPr="0099631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99631B" w:rsidRPr="0099631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вх</w:t>
      </w:r>
      <w:proofErr w:type="spellEnd"/>
      <w:r w:rsidR="0099631B" w:rsidRPr="009963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99631B" w:rsidRPr="0099631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99631B" w:rsidRPr="0099631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вих</w:t>
      </w:r>
      <w:proofErr w:type="spellEnd"/>
      <w:r w:rsidR="0099631B" w:rsidRPr="009963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9631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амплітудні</w:t>
      </w:r>
      <w:proofErr w:type="spellEnd"/>
      <w:r w:rsidRPr="0099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9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99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99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="0095569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9631B">
        <w:rPr>
          <w:rFonts w:ascii="Times New Roman" w:hAnsi="Times New Roman" w:cs="Times New Roman"/>
          <w:sz w:val="28"/>
          <w:szCs w:val="28"/>
        </w:rPr>
        <w:t xml:space="preserve"> струму </w:t>
      </w:r>
      <w:r w:rsidR="0095569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95569D" w:rsidRPr="0095569D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="0095569D" w:rsidRPr="00955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69D" w:rsidRPr="0095569D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="0095569D" w:rsidRPr="009963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9631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вході</w:t>
      </w:r>
      <w:proofErr w:type="spellEnd"/>
      <w:r w:rsidRPr="0099631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99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31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95569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9631B">
        <w:rPr>
          <w:rFonts w:ascii="Times New Roman" w:hAnsi="Times New Roman" w:cs="Times New Roman"/>
          <w:i/>
          <w:iCs/>
          <w:sz w:val="36"/>
          <w:szCs w:val="28"/>
        </w:rPr>
        <w:t xml:space="preserve"> </w:t>
      </w:r>
    </w:p>
    <w:p w14:paraId="5FEDFD96" w14:textId="7AB6BF8D" w:rsidR="000E0B5D" w:rsidRPr="0095569D" w:rsidRDefault="000E0B5D" w:rsidP="006C6533">
      <w:pPr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5569D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95569D" w:rsidRPr="0095569D">
        <w:rPr>
          <w:rFonts w:ascii="Times New Roman" w:hAnsi="Times New Roman" w:cs="Times New Roman"/>
          <w:sz w:val="28"/>
          <w:szCs w:val="28"/>
          <w:lang w:val="uk-UA"/>
        </w:rPr>
        <w:t xml:space="preserve">вимір </w:t>
      </w:r>
      <w:proofErr w:type="spellStart"/>
      <w:r w:rsidR="0095569D" w:rsidRPr="0095569D">
        <w:rPr>
          <w:rFonts w:ascii="Times New Roman" w:hAnsi="Times New Roman" w:cs="Times New Roman"/>
          <w:sz w:val="28"/>
          <w:szCs w:val="28"/>
          <w:lang w:val="uk-UA"/>
        </w:rPr>
        <w:t>коефіцієтів</w:t>
      </w:r>
      <w:proofErr w:type="spellEnd"/>
      <w:r w:rsidR="0095569D" w:rsidRPr="00955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5569D" w:rsidRPr="0095569D">
        <w:rPr>
          <w:rFonts w:ascii="Times New Roman" w:hAnsi="Times New Roman" w:cs="Times New Roman"/>
          <w:sz w:val="28"/>
          <w:szCs w:val="28"/>
        </w:rPr>
        <w:t>підсилення</w:t>
      </w:r>
      <w:proofErr w:type="spellEnd"/>
      <w:r w:rsidR="0095569D" w:rsidRPr="0095569D">
        <w:rPr>
          <w:rFonts w:ascii="Times New Roman" w:hAnsi="Times New Roman" w:cs="Times New Roman"/>
          <w:sz w:val="28"/>
          <w:szCs w:val="28"/>
        </w:rPr>
        <w:t xml:space="preserve"> </w:t>
      </w:r>
      <w:r w:rsidR="0095569D" w:rsidRPr="0095569D">
        <w:rPr>
          <w:rFonts w:ascii="Times New Roman" w:hAnsi="Times New Roman" w:cs="Times New Roman"/>
          <w:sz w:val="28"/>
          <w:szCs w:val="28"/>
          <w:lang w:val="uk-UA"/>
        </w:rPr>
        <w:t xml:space="preserve">проводиться в логарифмічному масштабі </w:t>
      </w:r>
      <w:r w:rsidR="0095569D" w:rsidRPr="0095569D">
        <w:rPr>
          <w:rFonts w:ascii="Times New Roman" w:hAnsi="Times New Roman" w:cs="Times New Roman"/>
          <w:sz w:val="28"/>
          <w:szCs w:val="28"/>
        </w:rPr>
        <w:t>(</w:t>
      </w:r>
      <w:r w:rsidR="0095569D" w:rsidRPr="0095569D">
        <w:rPr>
          <w:rFonts w:ascii="Times New Roman" w:hAnsi="Times New Roman" w:cs="Times New Roman"/>
          <w:i/>
          <w:iCs/>
          <w:sz w:val="28"/>
          <w:szCs w:val="28"/>
          <w:lang w:val="uk-UA"/>
        </w:rPr>
        <w:t>в</w:t>
      </w:r>
      <w:r w:rsidR="0095569D" w:rsidRPr="00955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dB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, то:</m:t>
        </m:r>
      </m:oMath>
    </w:p>
    <w:p w14:paraId="13FE4B1D" w14:textId="38816404" w:rsidR="002B03A5" w:rsidRPr="008073F3" w:rsidRDefault="009D5DA1" w:rsidP="002B03A5">
      <w:pPr>
        <w:spacing w:line="360" w:lineRule="auto"/>
        <w:ind w:firstLine="426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dB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28"/>
            </w:rPr>
            <m:t>=20</m:t>
          </m:r>
          <m:r>
            <w:rPr>
              <w:rFonts w:ascii="Cambria Math" w:eastAsia="Times New Roman" w:hAnsi="Cambria Math" w:cs="Times New Roman"/>
              <w:sz w:val="32"/>
              <w:szCs w:val="28"/>
              <w:lang w:val="en-US"/>
            </w:rPr>
            <m:t>lg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8"/>
            </w:rPr>
            <m:t>;</m:t>
          </m:r>
        </m:oMath>
      </m:oMathPara>
    </w:p>
    <w:p w14:paraId="1D9442EC" w14:textId="77777777" w:rsidR="002B03A5" w:rsidRPr="008073F3" w:rsidRDefault="009D5DA1" w:rsidP="002B03A5">
      <w:pPr>
        <w:spacing w:line="360" w:lineRule="auto"/>
        <w:ind w:firstLine="426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8"/>
              <w:lang w:val="en-US"/>
            </w:rPr>
            <m:t>(дБ)=20lg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8"/>
              <w:lang w:val="en-US"/>
            </w:rPr>
            <m:t>;</m:t>
          </m:r>
        </m:oMath>
      </m:oMathPara>
    </w:p>
    <w:p w14:paraId="5BD811BA" w14:textId="465A47D1" w:rsidR="002B03A5" w:rsidRPr="006A4A31" w:rsidRDefault="009D5DA1" w:rsidP="002B03A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28"/>
                  <w:lang w:val="en-US"/>
                </w:rPr>
                <m:t>дБ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28"/>
              <w:lang w:val="en-US"/>
            </w:rPr>
            <m:t>=10lg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8"/>
              <w:lang w:val="en-US"/>
            </w:rPr>
            <m:t>.</m:t>
          </m:r>
        </m:oMath>
      </m:oMathPara>
    </w:p>
    <w:p w14:paraId="0B2CFD0B" w14:textId="4A8C63CA" w:rsidR="002B03A5" w:rsidRPr="008073F3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Підсилювач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складатися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221">
        <w:rPr>
          <w:rFonts w:ascii="Times New Roman" w:hAnsi="Times New Roman" w:cs="Times New Roman"/>
          <w:sz w:val="28"/>
          <w:szCs w:val="28"/>
        </w:rPr>
        <w:t>каскадів</w:t>
      </w:r>
      <w:proofErr w:type="spellEnd"/>
      <w:r w:rsidRPr="00AF7221">
        <w:rPr>
          <w:rFonts w:ascii="Times New Roman" w:hAnsi="Times New Roman" w:cs="Times New Roman"/>
          <w:sz w:val="28"/>
          <w:szCs w:val="28"/>
        </w:rPr>
        <w:t xml:space="preserve">. </w:t>
      </w:r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Для </w:t>
      </w:r>
      <w:proofErr w:type="spellStart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багатокаскадах</w:t>
      </w:r>
      <w:proofErr w:type="spellEnd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підсилювачів</w:t>
      </w:r>
      <w:proofErr w:type="spellEnd"/>
      <w:r w:rsidRPr="008073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073F3"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загальний</w:t>
      </w:r>
      <w:proofErr w:type="spellEnd"/>
      <w:r w:rsidR="008073F3"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коефіцієнт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</w:t>
      </w:r>
      <w:r w:rsidR="008073F3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і</w:t>
      </w:r>
      <w:proofErr w:type="spellStart"/>
      <w:r w:rsid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д</w:t>
      </w:r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силення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3A4D84"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дорівнює</w:t>
      </w:r>
      <w:proofErr w:type="spellEnd"/>
      <w:r w:rsidR="003A4D84" w:rsidRPr="008073F3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результат</w:t>
      </w:r>
      <w:r w:rsidR="000E0B5D" w:rsidRPr="008073F3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у</w:t>
      </w:r>
      <w:r w:rsidR="003A4D84" w:rsidRPr="008073F3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перемноження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коефіцієнтів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п</w:t>
      </w:r>
      <w:r w:rsidR="003A4D84" w:rsidRPr="008073F3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ід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силення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0E0B5D"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його</w:t>
      </w:r>
      <w:proofErr w:type="spellEnd"/>
      <w:r w:rsidR="000E0B5D"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окремих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каскадів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.</w:t>
      </w:r>
      <w:r w:rsidRPr="00AF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Якщо</w:t>
      </w:r>
      <w:proofErr w:type="spellEnd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коефіцієнти</w:t>
      </w:r>
      <w:proofErr w:type="spellEnd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</w:t>
      </w:r>
      <w:r w:rsidR="000E0B5D" w:rsidRPr="008073F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ід</w:t>
      </w:r>
      <w:proofErr w:type="spellStart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силення</w:t>
      </w:r>
      <w:proofErr w:type="spellEnd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каскадів</w:t>
      </w:r>
      <w:proofErr w:type="spellEnd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виражені</w:t>
      </w:r>
      <w:proofErr w:type="spellEnd"/>
      <w:r w:rsidRPr="00807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децибелах</w:t>
      </w:r>
      <w:r w:rsidRPr="00AF722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загальний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коефіцієнт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п</w:t>
      </w:r>
      <w:r w:rsidR="000E0B5D" w:rsidRPr="008073F3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ід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силення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дорівнює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сумі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коефіцієнтів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п</w:t>
      </w:r>
      <w:r w:rsidR="000E0B5D" w:rsidRPr="008073F3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ід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силення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0E0B5D"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його</w:t>
      </w:r>
      <w:proofErr w:type="spellEnd"/>
      <w:r w:rsidR="000E0B5D"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окремих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каскадів</w:t>
      </w:r>
      <w:proofErr w:type="spellEnd"/>
      <w:r w:rsidRPr="008073F3">
        <w:rPr>
          <w:rFonts w:ascii="Times New Roman" w:hAnsi="Times New Roman" w:cs="Times New Roman"/>
          <w:i/>
          <w:iCs/>
          <w:color w:val="FF0000"/>
          <w:sz w:val="28"/>
          <w:szCs w:val="28"/>
        </w:rPr>
        <w:t>.</w:t>
      </w:r>
    </w:p>
    <w:p w14:paraId="57F434C2" w14:textId="48356EA2" w:rsidR="002B03A5" w:rsidRPr="005C6AA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Зазвичай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</w:t>
      </w:r>
      <w:proofErr w:type="spellEnd"/>
      <w:r w:rsidR="003D7E6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ах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містяться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реактивні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елементи</w:t>
      </w:r>
      <w:proofErr w:type="spellEnd"/>
      <w:r w:rsidR="003D7E6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типу </w:t>
      </w:r>
      <w:r w:rsidR="003D7E66" w:rsidRPr="005C6A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</w:t>
      </w:r>
      <w:r w:rsidR="003D7E66"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3D7E66" w:rsidRPr="005C6A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в тому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числі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і «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паразитн</w:t>
      </w:r>
      <w:proofErr w:type="spellEnd"/>
      <w:r w:rsidR="003D7E6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507997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а 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транзистори, що </w:t>
      </w:r>
      <w:proofErr w:type="spellStart"/>
      <w:r w:rsidR="00B12786" w:rsidRPr="005C6AA1">
        <w:rPr>
          <w:rFonts w:ascii="Times New Roman" w:hAnsi="Times New Roman" w:cs="Times New Roman"/>
          <w:sz w:val="28"/>
          <w:szCs w:val="28"/>
          <w:highlight w:val="yellow"/>
        </w:rPr>
        <w:t>використову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ються</w:t>
      </w:r>
      <w:proofErr w:type="spellEnd"/>
      <w:r w:rsidR="00B12786"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для підсилення електричних сигналів,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мають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інерційніст</w:t>
      </w:r>
      <w:proofErr w:type="spellEnd"/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ь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. В силу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цього</w:t>
      </w:r>
      <w:proofErr w:type="spellEnd"/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коефіцієнт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п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ід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силення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073F3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по напрузі 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є комплексною величиною:</w:t>
      </w:r>
    </w:p>
    <w:p w14:paraId="4E98E54C" w14:textId="20864CB8" w:rsidR="002B03A5" w:rsidRPr="005C6AA1" w:rsidRDefault="009D5DA1" w:rsidP="002B03A5">
      <w:pPr>
        <w:spacing w:line="360" w:lineRule="auto"/>
        <w:ind w:firstLine="426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  <w:highlight w:val="yellow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28"/>
                    <w:highlight w:val="yellow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28"/>
                    <w:highlight w:val="yellow"/>
                    <w:lang w:val="en-US"/>
                  </w:rPr>
                  <m:t>K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  <w:lang w:val="en-US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32"/>
            <w:szCs w:val="28"/>
            <w:highlight w:val="yellow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  <w:lang w:val="en-US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32"/>
            <w:szCs w:val="28"/>
            <w:highlight w:val="yellow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  <w:lang w:val="en-US"/>
              </w:rPr>
              <m:t>jφ</m:t>
            </m:r>
          </m:sup>
        </m:sSup>
      </m:oMath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 xml:space="preserve">, </w:t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</w:r>
      <w:r w:rsidR="00B12786" w:rsidRPr="005C6AA1">
        <w:rPr>
          <w:rFonts w:ascii="Times New Roman" w:eastAsiaTheme="minorEastAsia" w:hAnsi="Times New Roman" w:cs="Times New Roman"/>
          <w:sz w:val="32"/>
          <w:szCs w:val="28"/>
          <w:highlight w:val="yellow"/>
          <w:lang w:val="uk-UA"/>
        </w:rPr>
        <w:tab/>
        <w:t>(5.1)</w:t>
      </w:r>
    </w:p>
    <w:p w14:paraId="5AA160E3" w14:textId="3803AB6F" w:rsidR="002B03A5" w:rsidRPr="005C6AA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вих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 </m:t>
        </m:r>
      </m:oMath>
      <w:r w:rsidRPr="005C6AA1">
        <w:rPr>
          <w:rFonts w:ascii="Times New Roman" w:hAnsi="Times New Roman" w:cs="Times New Roman"/>
          <w:sz w:val="28"/>
          <w:szCs w:val="28"/>
          <w:highlight w:val="yellow"/>
        </w:rPr>
        <w:t>- модуль коефіцієнта п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ід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силення</w:t>
      </w:r>
      <w:proofErr w:type="spellEnd"/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</w:p>
    <w:p w14:paraId="7C0EBADB" w14:textId="4EE3B81B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sym w:font="Symbol" w:char="F066"/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зсув фаз між вхідн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ою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 вихідн</w:t>
      </w:r>
      <w:r w:rsidR="00B12786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ою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напругами з амплітудами</w:t>
      </w:r>
      <w:r w:rsidRPr="005C6AA1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</w:t>
      </w:r>
      <w:r w:rsidRPr="005C6AA1">
        <w:rPr>
          <w:rFonts w:ascii="Times New Roman" w:hAnsi="Times New Roman" w:cs="Times New Roman"/>
          <w:i/>
          <w:sz w:val="28"/>
          <w:szCs w:val="28"/>
          <w:highlight w:val="yellow"/>
        </w:rPr>
        <w:t>U</w:t>
      </w:r>
      <w:proofErr w:type="spellStart"/>
      <w:r w:rsidRPr="005C6AA1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вх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 </w:t>
      </w:r>
      <w:r w:rsidRPr="005C6AA1">
        <w:rPr>
          <w:rFonts w:ascii="Times New Roman" w:hAnsi="Times New Roman" w:cs="Times New Roman"/>
          <w:i/>
          <w:sz w:val="28"/>
          <w:szCs w:val="28"/>
          <w:highlight w:val="yellow"/>
        </w:rPr>
        <w:t>U</w:t>
      </w:r>
      <w:r w:rsidRPr="005C6AA1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</w:t>
      </w:r>
      <w:proofErr w:type="spellStart"/>
      <w:r w:rsidRPr="005C6AA1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вих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111AB243" w14:textId="77777777" w:rsidR="00507997" w:rsidRPr="00507997" w:rsidRDefault="00507997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5420283" w14:textId="6EC7C3F7" w:rsidR="00FF7911" w:rsidRPr="00B3798C" w:rsidRDefault="000E0B5D" w:rsidP="00FF791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379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Іншими о</w:t>
      </w:r>
      <w:r w:rsidR="00FF7911" w:rsidRPr="00B379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сновними показниками підсилювачів являються:</w:t>
      </w:r>
    </w:p>
    <w:p w14:paraId="6D0601CC" w14:textId="4D6278F6" w:rsidR="00FF7911" w:rsidRPr="00FF7911" w:rsidRDefault="009D5DA1" w:rsidP="00FF79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u</m:t>
            </m:r>
          </m:sub>
        </m:sSub>
        <m:r>
          <w:rPr>
            <w:rFonts w:ascii="Cambria Math" w:hAnsi="Cambria Math" w:cs="Times New Roman"/>
            <w:sz w:val="32"/>
            <w:szCs w:val="32"/>
            <w:highlight w:val="yellow"/>
            <w:lang w:val="uk-UA"/>
          </w:rPr>
          <m:t>=</m:t>
        </m:r>
        <m:r>
          <w:rPr>
            <w:rFonts w:ascii="Cambria Math" w:hAnsi="Cambria Math" w:cs="Times New Roman"/>
            <w:sz w:val="32"/>
            <w:szCs w:val="32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вих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  <w:lang w:val="uk-UA"/>
          </w:rPr>
          <m:t xml:space="preserve"> </m:t>
        </m:r>
      </m:oMath>
      <w:r w:rsidR="00FF7911" w:rsidRPr="0099631B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FF7911" w:rsidRPr="00FF7911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підсилення.</w:t>
      </w:r>
    </w:p>
    <w:p w14:paraId="5C234DF5" w14:textId="6B70C37D" w:rsidR="002B03A5" w:rsidRPr="00B12786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2786">
        <w:rPr>
          <w:rFonts w:ascii="Times New Roman" w:hAnsi="Times New Roman" w:cs="Times New Roman"/>
          <w:sz w:val="28"/>
          <w:szCs w:val="28"/>
          <w:lang w:val="uk-UA"/>
        </w:rPr>
        <w:t>Крім коефіцієнта п</w:t>
      </w:r>
      <w:r w:rsidR="00B12786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B12786">
        <w:rPr>
          <w:rFonts w:ascii="Times New Roman" w:hAnsi="Times New Roman" w:cs="Times New Roman"/>
          <w:sz w:val="28"/>
          <w:szCs w:val="28"/>
          <w:lang w:val="uk-UA"/>
        </w:rPr>
        <w:t>силення важливим кількісним показником є коефіцієнт корисної дії</w:t>
      </w:r>
    </w:p>
    <w:p w14:paraId="51728725" w14:textId="5BEA9910" w:rsidR="002B03A5" w:rsidRPr="00FF7911" w:rsidRDefault="00613AA2" w:rsidP="00FF7911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8"/>
            <w:highlight w:val="yellow"/>
            <w:lang w:val="en-US"/>
          </w:rPr>
          <m:t>η</m:t>
        </m:r>
        <m:r>
          <w:rPr>
            <w:rFonts w:ascii="Cambria Math" w:eastAsia="Times New Roman" w:hAnsi="Cambria Math" w:cs="Times New Roman"/>
            <w:sz w:val="32"/>
            <w:szCs w:val="28"/>
            <w:highlight w:val="yellow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highlight w:val="yellow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  <w:highlight w:val="yellow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8"/>
                    <w:highlight w:val="yellow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  <w:highlight w:val="yellow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8"/>
                    <w:highlight w:val="yellow"/>
                  </w:rPr>
                  <m:t>жив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28"/>
            <w:highlight w:val="yellow"/>
          </w:rPr>
          <m:t>,</m:t>
        </m:r>
      </m:oMath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12786" w:rsidRPr="00FF7911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(5.2)</w:t>
      </w:r>
    </w:p>
    <w:p w14:paraId="31B779CC" w14:textId="58FC05B2" w:rsidR="002B03A5" w:rsidRPr="00B12786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278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B12786">
        <w:rPr>
          <w:rFonts w:ascii="Times New Roman" w:hAnsi="Times New Roman" w:cs="Times New Roman"/>
          <w:i/>
          <w:iCs/>
          <w:sz w:val="28"/>
          <w:szCs w:val="28"/>
          <w:lang w:val="uk-UA"/>
        </w:rPr>
        <w:t>Р</w:t>
      </w:r>
      <w:r w:rsidRPr="00B1278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жив</w:t>
      </w:r>
      <w:proofErr w:type="spellEnd"/>
      <w:r w:rsidRPr="00B127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B12786">
        <w:rPr>
          <w:rFonts w:ascii="Times New Roman" w:hAnsi="Times New Roman" w:cs="Times New Roman"/>
          <w:sz w:val="28"/>
          <w:szCs w:val="28"/>
          <w:lang w:val="uk-UA"/>
        </w:rPr>
        <w:t xml:space="preserve">— потужність, </w:t>
      </w:r>
      <w:r w:rsidR="00B12786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B12786">
        <w:rPr>
          <w:rFonts w:ascii="Times New Roman" w:hAnsi="Times New Roman" w:cs="Times New Roman"/>
          <w:sz w:val="28"/>
          <w:szCs w:val="28"/>
          <w:lang w:val="uk-UA"/>
        </w:rPr>
        <w:t>спожива</w:t>
      </w:r>
      <w:r w:rsidR="00B12786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B12786"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підсилювачем від джерела живлення.</w:t>
      </w:r>
    </w:p>
    <w:p w14:paraId="66C85B67" w14:textId="7AAB6FB8" w:rsidR="002B03A5" w:rsidRDefault="00B12786" w:rsidP="00FF79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Врахування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потужних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каскадів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="00613A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E9F170" w14:textId="760FD065" w:rsidR="00613AA2" w:rsidRPr="00613AA2" w:rsidRDefault="00613AA2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Вхідний опір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підсилювача</w:t>
      </w:r>
      <w:proofErr w:type="spellEnd"/>
    </w:p>
    <w:p w14:paraId="2F676585" w14:textId="49841BB5" w:rsidR="002B03A5" w:rsidRPr="00FF7911" w:rsidRDefault="009D5DA1" w:rsidP="00FF7911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вх</m:t>
                </m:r>
              </m:sub>
            </m:sSub>
          </m:den>
        </m:f>
      </m:oMath>
      <w:r w:rsidR="00613AA2" w:rsidRPr="00FF7911">
        <w:rPr>
          <w:rFonts w:ascii="Times New Roman" w:eastAsiaTheme="minorEastAsia" w:hAnsi="Times New Roman" w:cs="Times New Roman"/>
          <w:sz w:val="32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>(5.3)</w:t>
      </w:r>
    </w:p>
    <w:p w14:paraId="5F8A642E" w14:textId="0A93FA9D" w:rsidR="00613AA2" w:rsidRPr="007A6735" w:rsidRDefault="00613AA2" w:rsidP="00613AA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A6735">
        <w:rPr>
          <w:rFonts w:ascii="Times New Roman" w:eastAsiaTheme="minorEastAsia" w:hAnsi="Times New Roman" w:cs="Times New Roman"/>
          <w:sz w:val="28"/>
          <w:szCs w:val="28"/>
          <w:lang w:val="uk-UA"/>
        </w:rPr>
        <w:t>повинен бути якомога більшим.</w:t>
      </w:r>
    </w:p>
    <w:p w14:paraId="3864B5A7" w14:textId="2D7CAED3" w:rsidR="00613AA2" w:rsidRPr="00613AA2" w:rsidRDefault="00613AA2" w:rsidP="002B03A5">
      <w:pPr>
        <w:spacing w:line="360" w:lineRule="auto"/>
        <w:ind w:firstLine="426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6AA1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>Вихідний опір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підсилювача</w:t>
      </w:r>
      <w:proofErr w:type="spellEnd"/>
    </w:p>
    <w:p w14:paraId="6D27C8D9" w14:textId="77777777" w:rsidR="00613AA2" w:rsidRPr="00FF7911" w:rsidRDefault="009D5DA1" w:rsidP="00FF7911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highlight w:val="yellow"/>
                <w:lang w:val="uk-UA"/>
              </w:rPr>
              <m:t>вих</m:t>
            </m:r>
          </m:sub>
        </m:sSub>
        <m:r>
          <w:rPr>
            <w:rFonts w:ascii="Cambria Math" w:eastAsia="Times New Roman" w:hAnsi="Cambria Math" w:cs="Times New Roman"/>
            <w:sz w:val="32"/>
            <w:szCs w:val="28"/>
            <w:highlight w:val="yellow"/>
            <w:lang w:val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highlight w:val="yellow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  <w:highlight w:val="yellow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8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  <w:highlight w:val="yellow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  <w:highlight w:val="yellow"/>
                        <w:lang w:val="uk-UA"/>
                      </w:rPr>
                      <m:t>вих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  <w:highlight w:val="yellow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8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  <w:highlight w:val="yellow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  <w:highlight w:val="yellow"/>
                        <w:lang w:val="uk-UA"/>
                      </w:rPr>
                      <m:t>вих</m:t>
                    </m:r>
                  </m:sub>
                </m:sSub>
              </m:e>
            </m:d>
          </m:den>
        </m:f>
      </m:oMath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13AA2"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(5.4)</w:t>
      </w:r>
    </w:p>
    <w:p w14:paraId="0EF174F8" w14:textId="7A8128FC" w:rsidR="00613AA2" w:rsidRDefault="00613AA2" w:rsidP="00613AA2">
      <w:pPr>
        <w:spacing w:line="360" w:lineRule="auto"/>
        <w:ind w:left="426" w:hanging="42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7911">
        <w:rPr>
          <w:rFonts w:ascii="Times New Roman" w:eastAsiaTheme="minorEastAsia" w:hAnsi="Times New Roman" w:cs="Times New Roman"/>
          <w:sz w:val="28"/>
          <w:szCs w:val="28"/>
          <w:lang w:val="uk-UA"/>
        </w:rPr>
        <w:t>повинен бути якомога меншим.</w:t>
      </w:r>
    </w:p>
    <w:p w14:paraId="480E5677" w14:textId="77777777" w:rsidR="002A05FC" w:rsidRPr="00FF7911" w:rsidRDefault="002A05FC" w:rsidP="00613AA2">
      <w:pPr>
        <w:spacing w:line="360" w:lineRule="auto"/>
        <w:ind w:left="426" w:hanging="42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F425F6B" w14:textId="0C5B0080" w:rsidR="00F6787D" w:rsidRDefault="00F6787D" w:rsidP="003A4D84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5.2.2. Основні </w:t>
      </w:r>
      <w:proofErr w:type="spellStart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характериски</w:t>
      </w:r>
      <w:proofErr w:type="spellEnd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 підсилювачів</w:t>
      </w:r>
    </w:p>
    <w:p w14:paraId="15F44213" w14:textId="409B4211" w:rsidR="003A4D84" w:rsidRPr="00F6787D" w:rsidRDefault="003A4D84" w:rsidP="003A4D84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6787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Основними </w:t>
      </w:r>
      <w:proofErr w:type="spellStart"/>
      <w:r w:rsidRPr="00F6787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характерисками</w:t>
      </w:r>
      <w:proofErr w:type="spellEnd"/>
      <w:r w:rsidRPr="00F6787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підсилювачів являються:</w:t>
      </w:r>
    </w:p>
    <w:p w14:paraId="613A035C" w14:textId="51D51620" w:rsidR="003A4D84" w:rsidRPr="005C6AA1" w:rsidRDefault="003A4D84" w:rsidP="003A4D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</w:t>
      </w:r>
      <w:proofErr w:type="spellStart"/>
      <w:r w:rsidR="002B03A5" w:rsidRPr="005C6AA1">
        <w:rPr>
          <w:rFonts w:ascii="Times New Roman" w:hAnsi="Times New Roman" w:cs="Times New Roman"/>
          <w:sz w:val="28"/>
          <w:szCs w:val="28"/>
          <w:highlight w:val="yellow"/>
        </w:rPr>
        <w:t>мплітудн</w:t>
      </w:r>
      <w:proofErr w:type="spellEnd"/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о-пер</w:t>
      </w:r>
      <w:r w:rsidR="00EC5C9B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едавальна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характеристика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-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АПХ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;</w:t>
      </w:r>
    </w:p>
    <w:p w14:paraId="4AF7F5D4" w14:textId="1763F8F6" w:rsidR="003A4D84" w:rsidRPr="003A4D84" w:rsidRDefault="002B03A5" w:rsidP="003A4D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амплітудно</w:t>
      </w:r>
      <w:proofErr w:type="spellEnd"/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</w:rPr>
        <w:t>частотна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3A4D84" w:rsidRPr="005C6AA1">
        <w:rPr>
          <w:rFonts w:ascii="Times New Roman" w:hAnsi="Times New Roman" w:cs="Times New Roman"/>
          <w:sz w:val="28"/>
          <w:szCs w:val="28"/>
          <w:highlight w:val="yellow"/>
        </w:rPr>
        <w:t>характеристика</w:t>
      </w:r>
      <w:r w:rsidR="003A4D84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-</w:t>
      </w:r>
      <w:r w:rsidR="002A22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АЧХ</w:t>
      </w:r>
      <w:r w:rsidR="003A4D8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7A5B928" w14:textId="71F71EFD" w:rsidR="003A4D84" w:rsidRPr="005C6AA1" w:rsidRDefault="002B03A5" w:rsidP="003A4D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фазо</w:t>
      </w:r>
      <w:proofErr w:type="spellEnd"/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частотна </w:t>
      </w:r>
      <w:r w:rsidR="003A4D84" w:rsidRPr="005C6AA1">
        <w:rPr>
          <w:rFonts w:ascii="Times New Roman" w:hAnsi="Times New Roman" w:cs="Times New Roman"/>
          <w:sz w:val="28"/>
          <w:szCs w:val="28"/>
          <w:highlight w:val="yellow"/>
        </w:rPr>
        <w:t>характеристика</w:t>
      </w:r>
      <w:r w:rsidR="002A22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(ФЧХ</w:t>
      </w:r>
      <w:r w:rsidR="003A4D84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;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</w:p>
    <w:p w14:paraId="3C0EC958" w14:textId="71B24655" w:rsidR="002B03A5" w:rsidRPr="005C6AA1" w:rsidRDefault="002B03A5" w:rsidP="003A4D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перехідна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характеристика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2A22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7A6735" w:rsidRPr="005C6AA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85EA114" w14:textId="5E4BB2D1" w:rsidR="002A05FC" w:rsidRDefault="004D270B" w:rsidP="002A0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А</w:t>
      </w:r>
      <w:proofErr w:type="spellStart"/>
      <w:r w:rsidR="002B03A5"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мплітудн</w:t>
      </w:r>
      <w:proofErr w:type="spellEnd"/>
      <w:r w:rsidR="00EC5C9B"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о-передавальна</w:t>
      </w:r>
      <w:r w:rsidR="002B03A5"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характеристика</w:t>
      </w:r>
      <w:r w:rsidR="002A05FC"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амплітуди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(струму)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амплітуди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вхідної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(струму).</w:t>
      </w:r>
      <w:r w:rsidR="002A05FC">
        <w:rPr>
          <w:rFonts w:ascii="Times New Roman" w:hAnsi="Times New Roman" w:cs="Times New Roman"/>
          <w:sz w:val="28"/>
          <w:szCs w:val="28"/>
          <w:lang w:val="uk-UA"/>
        </w:rPr>
        <w:t xml:space="preserve"> Форма </w:t>
      </w:r>
      <w:r w:rsidR="002A05FC">
        <w:rPr>
          <w:rFonts w:ascii="Times New Roman" w:hAnsi="Times New Roman" w:cs="Times New Roman"/>
          <w:sz w:val="28"/>
          <w:szCs w:val="28"/>
        </w:rPr>
        <w:t>АЧХ при</w:t>
      </w:r>
      <w:r w:rsidR="002A05FC" w:rsidRPr="006A4A31">
        <w:rPr>
          <w:rFonts w:ascii="Times New Roman" w:hAnsi="Times New Roman" w:cs="Times New Roman"/>
          <w:sz w:val="28"/>
          <w:szCs w:val="28"/>
        </w:rPr>
        <w:t>ведена на рис.</w:t>
      </w:r>
      <w:r w:rsidR="002A0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05FC" w:rsidRPr="006A4A31">
        <w:rPr>
          <w:rFonts w:ascii="Times New Roman" w:hAnsi="Times New Roman" w:cs="Times New Roman"/>
          <w:sz w:val="28"/>
          <w:szCs w:val="28"/>
        </w:rPr>
        <w:t>5.</w:t>
      </w:r>
      <w:r w:rsidR="002A05F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A05FC" w:rsidRPr="006A4A31">
        <w:rPr>
          <w:rFonts w:ascii="Times New Roman" w:hAnsi="Times New Roman" w:cs="Times New Roman"/>
          <w:sz w:val="28"/>
          <w:szCs w:val="28"/>
        </w:rPr>
        <w:t>.</w:t>
      </w:r>
    </w:p>
    <w:p w14:paraId="56AAD2E4" w14:textId="772CE6F6" w:rsidR="002B03A5" w:rsidRPr="006A4A3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ідеальному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EC5C9B">
        <w:rPr>
          <w:rFonts w:ascii="Times New Roman" w:hAnsi="Times New Roman" w:cs="Times New Roman"/>
          <w:sz w:val="28"/>
          <w:szCs w:val="28"/>
          <w:lang w:val="uk-UA"/>
        </w:rPr>
        <w:t>АПХ</w:t>
      </w:r>
      <w:r w:rsidRPr="006A4A31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лінійною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EC5C9B">
        <w:rPr>
          <w:rFonts w:ascii="Times New Roman" w:hAnsi="Times New Roman" w:cs="Times New Roman"/>
          <w:sz w:val="28"/>
          <w:szCs w:val="28"/>
          <w:lang w:val="uk-UA"/>
        </w:rPr>
        <w:t>АПХ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лінійними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</w:t>
      </w:r>
      <w:r w:rsidRPr="00686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обмежених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межах.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лінійності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пов'язано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проявом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</w:t>
      </w:r>
      <w:r>
        <w:rPr>
          <w:rFonts w:ascii="Times New Roman" w:hAnsi="Times New Roman" w:cs="Times New Roman"/>
          <w:sz w:val="28"/>
          <w:szCs w:val="28"/>
        </w:rPr>
        <w:t>вальних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EC5C9B">
        <w:rPr>
          <w:rFonts w:ascii="Times New Roman" w:hAnsi="Times New Roman" w:cs="Times New Roman"/>
          <w:sz w:val="28"/>
          <w:szCs w:val="28"/>
          <w:lang w:val="uk-UA"/>
        </w:rPr>
        <w:t xml:space="preserve">(транзисторів) </w:t>
      </w:r>
      <w:r w:rsidRPr="006A4A3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обмеженістю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7269648B" w14:textId="40058594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лінійності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амплітудної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перешкод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шумів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Величина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сигналу, при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</w:t>
      </w:r>
      <w:r>
        <w:rPr>
          <w:rFonts w:ascii="Times New Roman" w:hAnsi="Times New Roman" w:cs="Times New Roman"/>
          <w:sz w:val="28"/>
          <w:szCs w:val="28"/>
        </w:rPr>
        <w:t xml:space="preserve">ал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напруг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шумів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з</w:t>
      </w:r>
      <w:r w:rsidRPr="006A4A31">
        <w:rPr>
          <w:rFonts w:ascii="Times New Roman" w:hAnsi="Times New Roman" w:cs="Times New Roman"/>
          <w:sz w:val="28"/>
          <w:szCs w:val="28"/>
        </w:rPr>
        <w:t>адан</w:t>
      </w:r>
      <w:r w:rsidR="00EC5C9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A4A31">
        <w:rPr>
          <w:rFonts w:ascii="Times New Roman" w:hAnsi="Times New Roman" w:cs="Times New Roman"/>
          <w:sz w:val="28"/>
          <w:szCs w:val="28"/>
        </w:rPr>
        <w:t xml:space="preserve"> число раз,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чутливістю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4D1A241D" w14:textId="77777777" w:rsidR="002A05FC" w:rsidRPr="00EC5C9B" w:rsidRDefault="002A05FC" w:rsidP="002A0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5C9B"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Джерелами перешкод і шумів є: флуктуації напруги живлення; наведення і зовнішні перешкоди; шуми підсилюючих приладів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(транзисторів)</w:t>
      </w:r>
      <w:r w:rsidRPr="00EC5C9B">
        <w:rPr>
          <w:rFonts w:ascii="Times New Roman" w:hAnsi="Times New Roman" w:cs="Times New Roman"/>
          <w:sz w:val="28"/>
          <w:szCs w:val="28"/>
          <w:lang w:val="uk-UA"/>
        </w:rPr>
        <w:t>; шуми активних опорів.</w:t>
      </w:r>
    </w:p>
    <w:p w14:paraId="21EBA6E6" w14:textId="4DEACB3B" w:rsidR="002A05FC" w:rsidRDefault="002A05FC" w:rsidP="002A0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r w:rsidRPr="002A05FC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напрузі шумів, як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 вимірюється при </w:t>
      </w:r>
      <w:r w:rsidRPr="00EC5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Start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вх</w:t>
      </w:r>
      <w:proofErr w:type="spellEnd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= 0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, точка </w:t>
      </w:r>
      <w:r w:rsidRPr="002A05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 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мінімальному </w:t>
      </w:r>
      <w:r w:rsidRPr="00EC5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Start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вх</w:t>
      </w:r>
      <w:proofErr w:type="spellEnd"/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, при якому на виході підсилювача можна розрізнити сигнал на тлі шумів. Ділянка </w:t>
      </w:r>
      <w:r w:rsidRPr="002A05FC">
        <w:rPr>
          <w:rFonts w:ascii="Times New Roman" w:hAnsi="Times New Roman" w:cs="Times New Roman"/>
          <w:b/>
          <w:bCs/>
          <w:sz w:val="28"/>
          <w:szCs w:val="28"/>
          <w:lang w:val="uk-UA"/>
        </w:rPr>
        <w:t>2-3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 на характеристиці - це робоча ділянка, на якій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зберігається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 пропорційність між вхідн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 і вихідн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напругою</w:t>
      </w:r>
      <w:r w:rsidRPr="002A05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0381BF" w14:textId="75AC9C67" w:rsidR="002A05FC" w:rsidRDefault="002A05FC" w:rsidP="002A0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вх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вх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den>
        </m:f>
      </m:oMath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динамічним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діапазоном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допустимого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вхідної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найменшо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6A4A31">
        <w:rPr>
          <w:rFonts w:ascii="Times New Roman" w:hAnsi="Times New Roman" w:cs="Times New Roman"/>
          <w:sz w:val="28"/>
          <w:szCs w:val="28"/>
        </w:rPr>
        <w:t xml:space="preserve"> допустимого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Часто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динамічний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ді</w:t>
      </w:r>
      <w:r>
        <w:rPr>
          <w:rFonts w:ascii="Times New Roman" w:hAnsi="Times New Roman" w:cs="Times New Roman"/>
          <w:sz w:val="28"/>
          <w:szCs w:val="28"/>
        </w:rPr>
        <w:t>апазон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децибелах: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D=20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lg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вх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вх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den>
        </m:f>
      </m:oMath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90510" w14:textId="77777777" w:rsidR="00F6787D" w:rsidRPr="006A4A31" w:rsidRDefault="00F6787D" w:rsidP="002A0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0432207" w14:textId="3067BC78" w:rsidR="002B03A5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51FFE" wp14:editId="0C393B6D">
            <wp:extent cx="2447925" cy="29337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9" b="17145"/>
                    <a:stretch/>
                  </pic:blipFill>
                  <pic:spPr bwMode="auto">
                    <a:xfrm>
                      <a:off x="0" y="0"/>
                      <a:ext cx="2447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734E0" w14:textId="77777777" w:rsidR="002A05FC" w:rsidRPr="00507997" w:rsidRDefault="002A05FC" w:rsidP="002A05F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Рисунок 5.2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– А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мплітудн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о-передавальна 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характеристика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підсилювача</w:t>
      </w:r>
    </w:p>
    <w:p w14:paraId="16B61F30" w14:textId="77777777" w:rsidR="002A05FC" w:rsidRPr="006A4A31" w:rsidRDefault="002A05FC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BCD62A7" w14:textId="0F93DFF2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r w:rsidRPr="00EC5C9B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спостерігаються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 w:rsidRPr="006A4A31">
        <w:rPr>
          <w:rFonts w:ascii="Times New Roman" w:hAnsi="Times New Roman" w:cs="Times New Roman"/>
          <w:sz w:val="28"/>
          <w:szCs w:val="28"/>
        </w:rPr>
        <w:t>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A4A3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йние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спотворення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викликан</w:t>
      </w:r>
      <w:proofErr w:type="spellEnd"/>
      <w:r w:rsidR="006C7C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появою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гармонійних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lastRenderedPageBreak/>
        <w:t>складових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</w:t>
      </w:r>
      <w:r>
        <w:rPr>
          <w:rFonts w:ascii="Times New Roman" w:hAnsi="Times New Roman" w:cs="Times New Roman"/>
          <w:sz w:val="28"/>
          <w:szCs w:val="28"/>
        </w:rPr>
        <w:t>рень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 w:rsidRPr="006A4A31">
        <w:rPr>
          <w:rFonts w:ascii="Times New Roman" w:hAnsi="Times New Roman" w:cs="Times New Roman"/>
          <w:sz w:val="28"/>
          <w:szCs w:val="28"/>
        </w:rPr>
        <w:t>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йних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спотворень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):</w:t>
      </w:r>
    </w:p>
    <w:p w14:paraId="37031032" w14:textId="77777777" w:rsidR="006C7CF5" w:rsidRPr="006C7CF5" w:rsidRDefault="006C7CF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114E93B0" w14:textId="51DFBE49" w:rsidR="002B03A5" w:rsidRPr="006C7CF5" w:rsidRDefault="002B03A5" w:rsidP="002B03A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A4A31">
        <w:rPr>
          <w:rFonts w:ascii="Times New Roman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2m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3m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+...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+U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nm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bSup>
              </m:e>
            </m:rad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1m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28"/>
          </w:rPr>
          <m:t>,</m:t>
        </m:r>
      </m:oMath>
      <w:r w:rsidR="006C7CF5">
        <w:rPr>
          <w:rFonts w:ascii="Times New Roman" w:eastAsiaTheme="minorEastAsia" w:hAnsi="Times New Roman" w:cs="Times New Roman"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sz w:val="32"/>
          <w:szCs w:val="28"/>
          <w:lang w:val="uk-UA"/>
        </w:rPr>
        <w:t>(5.5)</w:t>
      </w:r>
    </w:p>
    <w:p w14:paraId="0E847386" w14:textId="61443B82" w:rsidR="002B03A5" w:rsidRPr="005C6AA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A4A31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5C6AA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6A4A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6A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6A4A31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5C6AA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6A4A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6A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6A4A31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5C6AA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6A4A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6A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A4A31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6A4A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nm</w:t>
      </w:r>
      <w:proofErr w:type="spellEnd"/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 - амплітуди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lang w:val="uk-UA"/>
        </w:rPr>
        <w:t>гармонік</w:t>
      </w:r>
      <w:proofErr w:type="spellEnd"/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 вихідної напруги.</w:t>
      </w:r>
    </w:p>
    <w:p w14:paraId="11ABDE72" w14:textId="77777777" w:rsidR="00F6787D" w:rsidRPr="005C6AA1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00DE29" w14:textId="7B5018E9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Амплітудно</w:t>
      </w:r>
      <w:proofErr w:type="spellEnd"/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-частотна характеристика</w:t>
      </w:r>
      <w:r w:rsidRPr="006A4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АЧХ при</w:t>
      </w:r>
      <w:r w:rsidRPr="006A4A31">
        <w:rPr>
          <w:rFonts w:ascii="Times New Roman" w:hAnsi="Times New Roman" w:cs="Times New Roman"/>
          <w:sz w:val="28"/>
          <w:szCs w:val="28"/>
        </w:rPr>
        <w:t>ведена на рис.</w:t>
      </w:r>
      <w:r w:rsidR="006C6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>5.3.</w:t>
      </w:r>
    </w:p>
    <w:p w14:paraId="4AD8AE89" w14:textId="77777777" w:rsidR="00F6787D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579D04" w14:textId="77777777" w:rsidR="002B03A5" w:rsidRPr="006A4A31" w:rsidRDefault="002B03A5" w:rsidP="002B03A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98AA9" wp14:editId="25392281">
            <wp:extent cx="4859020" cy="240295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27"/>
                    <a:stretch/>
                  </pic:blipFill>
                  <pic:spPr bwMode="auto">
                    <a:xfrm>
                      <a:off x="0" y="0"/>
                      <a:ext cx="4859020" cy="24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F7F4A" w14:textId="5EF7C9AF" w:rsidR="002B03A5" w:rsidRDefault="002B03A5" w:rsidP="002B03A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Рисунок 5.3 – АЧХ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підсилювача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fн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і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fв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-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нижня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і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верхня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граничні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частоти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їх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різниця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називається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смугою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пропускання</w:t>
      </w:r>
      <w:proofErr w:type="spellEnd"/>
      <w:r w:rsidRPr="006C6533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63013961" w14:textId="77777777" w:rsidR="006C6533" w:rsidRPr="006A4A31" w:rsidRDefault="006C6533" w:rsidP="002B03A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13315BF" w14:textId="62F8B790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>При п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неоднакового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пов'язано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реактивні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опор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порізному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виникаю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спотворення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спотворення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частотними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характеризуються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частотних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спотворень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:</w:t>
      </w:r>
    </w:p>
    <w:p w14:paraId="7AA6F30A" w14:textId="77777777" w:rsidR="006C7CF5" w:rsidRPr="006C7CF5" w:rsidRDefault="006C7CF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0FD60E64" w14:textId="6838B806" w:rsidR="002B03A5" w:rsidRPr="006C7CF5" w:rsidRDefault="002B03A5" w:rsidP="002B03A5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4A31">
        <w:rPr>
          <w:rFonts w:ascii="Times New Roman" w:hAnsi="Times New Roman" w:cs="Times New Roman"/>
          <w:sz w:val="28"/>
          <w:szCs w:val="28"/>
        </w:rPr>
        <w:lastRenderedPageBreak/>
        <w:t> 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8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f</m:t>
                </m:r>
              </m:sub>
            </m:sSub>
          </m:den>
        </m:f>
      </m:oMath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>
        <w:rPr>
          <w:rFonts w:ascii="Times New Roman" w:eastAsiaTheme="minorEastAsia" w:hAnsi="Times New Roman" w:cs="Times New Roman"/>
          <w:b/>
          <w:bCs/>
          <w:sz w:val="32"/>
          <w:szCs w:val="28"/>
        </w:rPr>
        <w:tab/>
      </w:r>
      <w:r w:rsidR="006C7CF5" w:rsidRPr="006C7CF5">
        <w:rPr>
          <w:rFonts w:ascii="Times New Roman" w:eastAsiaTheme="minorEastAsia" w:hAnsi="Times New Roman" w:cs="Times New Roman"/>
          <w:sz w:val="32"/>
          <w:szCs w:val="28"/>
          <w:lang w:val="uk-UA"/>
        </w:rPr>
        <w:t>(5.6)</w:t>
      </w:r>
    </w:p>
    <w:p w14:paraId="21F2C92E" w14:textId="180091E3" w:rsidR="002B03A5" w:rsidRPr="006A4A3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де </w:t>
      </w:r>
      <w:r w:rsidRPr="006A4A3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A4A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6A4A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частоті</w:t>
      </w:r>
      <w:proofErr w:type="spellEnd"/>
      <w:r w:rsidR="006C7C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7CF5" w:rsidRPr="006C7CF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6C7CF5" w:rsidRPr="006C7CF5">
        <w:rPr>
          <w:rFonts w:ascii="Times New Roman" w:hAnsi="Times New Roman" w:cs="Times New Roman"/>
          <w:b/>
          <w:bCs/>
          <w:sz w:val="24"/>
          <w:szCs w:val="24"/>
          <w:lang w:val="uk-UA"/>
        </w:rPr>
        <w:t>ср</w:t>
      </w:r>
      <w:r w:rsidRPr="006A4A31">
        <w:rPr>
          <w:rFonts w:ascii="Times New Roman" w:hAnsi="Times New Roman" w:cs="Times New Roman"/>
          <w:sz w:val="28"/>
          <w:szCs w:val="28"/>
        </w:rPr>
        <w:t>,</w:t>
      </w:r>
    </w:p>
    <w:p w14:paraId="7A1C9BAF" w14:textId="09816454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A3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A4A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f</w:t>
      </w:r>
      <w:proofErr w:type="spellEnd"/>
      <w:r w:rsidRPr="006A4A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>-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частоті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  <w:r w:rsidR="006C7C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F2A4BC" w14:textId="77777777" w:rsidR="00F6787D" w:rsidRPr="006C7CF5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A821E5" w14:textId="3C73435D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 </w:t>
      </w:r>
      <w:proofErr w:type="spellStart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підсилювачах</w:t>
      </w:r>
      <w:proofErr w:type="spellEnd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можливі</w:t>
      </w:r>
      <w:proofErr w:type="spellEnd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також</w:t>
      </w:r>
      <w:proofErr w:type="spellEnd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фазові</w:t>
      </w:r>
      <w:proofErr w:type="spellEnd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A05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спотворення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викликане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неоднаковим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</w:t>
      </w:r>
      <w:proofErr w:type="spellStart"/>
      <w:r w:rsidR="004D270B">
        <w:rPr>
          <w:rFonts w:ascii="Times New Roman" w:hAnsi="Times New Roman" w:cs="Times New Roman"/>
          <w:sz w:val="28"/>
          <w:szCs w:val="28"/>
          <w:lang w:val="uk-UA"/>
        </w:rPr>
        <w:t>сувом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за часом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гармонійних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2CEC2B91" w14:textId="77777777" w:rsidR="00F6787D" w:rsidRPr="006A4A31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029493A" w14:textId="02416424" w:rsidR="002B03A5" w:rsidRDefault="004D270B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270B">
        <w:rPr>
          <w:rFonts w:ascii="Times New Roman" w:hAnsi="Times New Roman" w:cs="Times New Roman"/>
          <w:sz w:val="28"/>
          <w:szCs w:val="28"/>
        </w:rPr>
        <w:t>Амплітудно</w:t>
      </w:r>
      <w:proofErr w:type="spellEnd"/>
      <w:r w:rsidRPr="004D270B">
        <w:rPr>
          <w:rFonts w:ascii="Times New Roman" w:hAnsi="Times New Roman" w:cs="Times New Roman"/>
          <w:sz w:val="28"/>
          <w:szCs w:val="28"/>
        </w:rPr>
        <w:t>-частотна характеристика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побудована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логарифмічному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масштабі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>5.4)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логарифмічна АЧХ (</w:t>
      </w:r>
      <w:r w:rsidR="002B03A5"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ЛАЧХ</w:t>
      </w:r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)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мір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юють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в децибелах, а по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абсцис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відкладають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через декаду (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частот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2B03A5" w:rsidRPr="004D270B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2B03A5" w:rsidRPr="004D2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2B03A5" w:rsidRPr="006A4A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і </w:t>
      </w:r>
      <w:r w:rsidR="002B03A5" w:rsidRPr="004D2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2B03A5" w:rsidRPr="006A4A31">
        <w:rPr>
          <w:rFonts w:ascii="Times New Roman" w:hAnsi="Times New Roman" w:cs="Times New Roman"/>
          <w:sz w:val="28"/>
          <w:szCs w:val="28"/>
        </w:rPr>
        <w:t>)</w:t>
      </w:r>
      <w:r w:rsidR="002B03A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Криві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ЛАЧХ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частотній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вимірюють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в децибелах на декаду.</w:t>
      </w:r>
    </w:p>
    <w:p w14:paraId="3C1F1078" w14:textId="77777777" w:rsidR="006C6533" w:rsidRPr="006A4A31" w:rsidRDefault="006C6533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AEAF36F" w14:textId="77777777" w:rsidR="002B03A5" w:rsidRPr="006A4A31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D6FAE" wp14:editId="7EE21E41">
            <wp:extent cx="3657600" cy="2560320"/>
            <wp:effectExtent l="0" t="0" r="0" b="0"/>
            <wp:docPr id="27" name="Рисунок 27" descr="рис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рис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E076" w14:textId="3019C7DB" w:rsidR="002B03A5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>Рисунок 5.4</w:t>
      </w:r>
      <w:r w:rsidR="004D270B" w:rsidRPr="004D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270B" w:rsidRPr="004D270B">
        <w:rPr>
          <w:rFonts w:ascii="Times New Roman" w:hAnsi="Times New Roman" w:cs="Times New Roman"/>
          <w:sz w:val="28"/>
          <w:szCs w:val="28"/>
        </w:rPr>
        <w:t xml:space="preserve">– </w:t>
      </w:r>
      <w:r w:rsidR="004D270B">
        <w:rPr>
          <w:rFonts w:ascii="Times New Roman" w:hAnsi="Times New Roman" w:cs="Times New Roman"/>
          <w:sz w:val="28"/>
          <w:szCs w:val="28"/>
          <w:lang w:val="uk-UA"/>
        </w:rPr>
        <w:t>Логарифмічна АЧХ підсилювача</w:t>
      </w:r>
    </w:p>
    <w:p w14:paraId="197363E8" w14:textId="77777777" w:rsidR="006C6533" w:rsidRPr="006A4A31" w:rsidRDefault="006C6533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E74E184" w14:textId="5D8167BD" w:rsidR="002B03A5" w:rsidRPr="006A4A31" w:rsidRDefault="00E258F2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Фазо</w:t>
      </w:r>
      <w:proofErr w:type="spellEnd"/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-</w:t>
      </w:r>
      <w:r w:rsidRPr="005C6AA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частотна характеристика</w:t>
      </w:r>
      <w:r w:rsidRPr="00E25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дсилювач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кута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фаз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вхідн</w:t>
      </w:r>
      <w:r w:rsidR="004D57CD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вихідн</w:t>
      </w:r>
      <w:r w:rsidR="004D57CD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напругами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. </w:t>
      </w:r>
      <w:r w:rsidR="004D57CD">
        <w:rPr>
          <w:rFonts w:ascii="Times New Roman" w:hAnsi="Times New Roman" w:cs="Times New Roman"/>
          <w:sz w:val="28"/>
          <w:szCs w:val="28"/>
          <w:lang w:val="uk-UA"/>
        </w:rPr>
        <w:t>Форма ФЧХ</w:t>
      </w:r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приведена на рис.</w:t>
      </w:r>
      <w:r w:rsidR="006C6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3A5" w:rsidRPr="006A4A31">
        <w:rPr>
          <w:rFonts w:ascii="Times New Roman" w:hAnsi="Times New Roman" w:cs="Times New Roman"/>
          <w:sz w:val="28"/>
          <w:szCs w:val="28"/>
        </w:rPr>
        <w:t>5.5 (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ідеальна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ФЧХ -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пряма,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="002B03A5" w:rsidRPr="006A4A31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 xml:space="preserve"> кутом до</w:t>
      </w:r>
      <w:r w:rsidR="004D57CD" w:rsidRPr="004D5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7CD" w:rsidRPr="006A4A31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4D57CD"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7CD" w:rsidRPr="006A4A31">
        <w:rPr>
          <w:rFonts w:ascii="Times New Roman" w:hAnsi="Times New Roman" w:cs="Times New Roman"/>
          <w:sz w:val="28"/>
          <w:szCs w:val="28"/>
        </w:rPr>
        <w:t>абсцис</w:t>
      </w:r>
      <w:proofErr w:type="spellEnd"/>
      <w:r w:rsidR="002B03A5" w:rsidRPr="006A4A31">
        <w:rPr>
          <w:rFonts w:ascii="Times New Roman" w:hAnsi="Times New Roman" w:cs="Times New Roman"/>
          <w:sz w:val="28"/>
          <w:szCs w:val="28"/>
        </w:rPr>
        <w:t>).</w:t>
      </w:r>
    </w:p>
    <w:p w14:paraId="34FC45D8" w14:textId="77777777" w:rsidR="002B03A5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102E7C" w14:textId="77777777" w:rsidR="002B03A5" w:rsidRPr="006A4A31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F9EB8" wp14:editId="4368E378">
            <wp:extent cx="2147570" cy="893445"/>
            <wp:effectExtent l="0" t="0" r="5080" b="1905"/>
            <wp:docPr id="28" name="Рисунок 2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2" t="36433" r="39641" b="43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1BAD" w14:textId="4875AC1B" w:rsidR="002B03A5" w:rsidRPr="00E258F2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Рисунок 5.5</w:t>
      </w:r>
      <w:r w:rsidR="00E258F2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E258F2" w:rsidRPr="005C6AA1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="00E258F2" w:rsidRPr="005C6A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="00E258F2" w:rsidRPr="005C6AA1">
        <w:rPr>
          <w:rFonts w:ascii="Times New Roman" w:hAnsi="Times New Roman" w:cs="Times New Roman"/>
          <w:sz w:val="28"/>
          <w:szCs w:val="28"/>
          <w:highlight w:val="yellow"/>
        </w:rPr>
        <w:t>Фазо</w:t>
      </w:r>
      <w:proofErr w:type="spellEnd"/>
      <w:r w:rsidR="00E258F2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</w:t>
      </w:r>
      <w:r w:rsidR="00E258F2" w:rsidRPr="005C6AA1">
        <w:rPr>
          <w:rFonts w:ascii="Times New Roman" w:hAnsi="Times New Roman" w:cs="Times New Roman"/>
          <w:sz w:val="28"/>
          <w:szCs w:val="28"/>
          <w:highlight w:val="yellow"/>
        </w:rPr>
        <w:t>частотна характеристика п</w:t>
      </w:r>
      <w:r w:rsidR="00E258F2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proofErr w:type="spellStart"/>
      <w:r w:rsidR="00E258F2" w:rsidRPr="005C6AA1">
        <w:rPr>
          <w:rFonts w:ascii="Times New Roman" w:hAnsi="Times New Roman" w:cs="Times New Roman"/>
          <w:sz w:val="28"/>
          <w:szCs w:val="28"/>
          <w:highlight w:val="yellow"/>
        </w:rPr>
        <w:t>дсилювач</w:t>
      </w:r>
      <w:proofErr w:type="spellEnd"/>
      <w:r w:rsidR="00E258F2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</w:t>
      </w:r>
    </w:p>
    <w:p w14:paraId="13904E4F" w14:textId="77777777" w:rsidR="006C6533" w:rsidRPr="006A4A31" w:rsidRDefault="006C6533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4365A0B" w14:textId="7BAE7866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b/>
          <w:bCs/>
          <w:iCs/>
          <w:sz w:val="28"/>
          <w:szCs w:val="28"/>
          <w:highlight w:val="green"/>
        </w:rPr>
        <w:t>Перехідна</w:t>
      </w:r>
      <w:proofErr w:type="spellEnd"/>
      <w:r w:rsidRPr="005C6AA1">
        <w:rPr>
          <w:rFonts w:ascii="Times New Roman" w:hAnsi="Times New Roman" w:cs="Times New Roman"/>
          <w:b/>
          <w:bCs/>
          <w:iCs/>
          <w:sz w:val="28"/>
          <w:szCs w:val="28"/>
          <w:highlight w:val="green"/>
        </w:rPr>
        <w:t xml:space="preserve"> характеристика </w:t>
      </w:r>
      <w:proofErr w:type="spellStart"/>
      <w:r w:rsidRPr="005C6AA1">
        <w:rPr>
          <w:rFonts w:ascii="Times New Roman" w:hAnsi="Times New Roman" w:cs="Times New Roman"/>
          <w:b/>
          <w:bCs/>
          <w:iCs/>
          <w:sz w:val="28"/>
          <w:szCs w:val="28"/>
          <w:highlight w:val="green"/>
        </w:rPr>
        <w:t>підсилювача</w:t>
      </w:r>
      <w:proofErr w:type="spellEnd"/>
      <w:r w:rsidRPr="004D57C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часу при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стрибкоподібному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</w:t>
      </w:r>
      <w:r>
        <w:rPr>
          <w:rFonts w:ascii="Times New Roman" w:hAnsi="Times New Roman" w:cs="Times New Roman"/>
          <w:sz w:val="28"/>
          <w:szCs w:val="28"/>
          <w:lang w:val="uk-UA"/>
        </w:rPr>
        <w:t>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E258F2">
        <w:rPr>
          <w:rFonts w:ascii="Times New Roman" w:hAnsi="Times New Roman" w:cs="Times New Roman"/>
          <w:sz w:val="28"/>
          <w:szCs w:val="28"/>
          <w:lang w:val="uk-UA"/>
        </w:rPr>
        <w:t xml:space="preserve">сигналі </w:t>
      </w:r>
      <w:r w:rsidRPr="006A4A31">
        <w:rPr>
          <w:rFonts w:ascii="Times New Roman" w:hAnsi="Times New Roman" w:cs="Times New Roman"/>
          <w:sz w:val="28"/>
          <w:szCs w:val="28"/>
        </w:rPr>
        <w:t xml:space="preserve">(рис.5.6).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Перехідна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зображенням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осцилографа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подачі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прямокутної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коливальним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(крива 1)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</w:t>
      </w:r>
      <w:r w:rsidR="00E258F2">
        <w:rPr>
          <w:rFonts w:ascii="Times New Roman" w:hAnsi="Times New Roman" w:cs="Times New Roman"/>
          <w:sz w:val="28"/>
          <w:szCs w:val="28"/>
        </w:rPr>
        <w:t>п</w:t>
      </w:r>
      <w:r w:rsidRPr="006A4A31">
        <w:rPr>
          <w:rFonts w:ascii="Times New Roman" w:hAnsi="Times New Roman" w:cs="Times New Roman"/>
          <w:sz w:val="28"/>
          <w:szCs w:val="28"/>
        </w:rPr>
        <w:t>періодічним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(крива 2).</w:t>
      </w:r>
    </w:p>
    <w:p w14:paraId="6F4DE35A" w14:textId="77777777" w:rsidR="00F6787D" w:rsidRPr="00F6787D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1429398F" w14:textId="77777777" w:rsidR="002B03A5" w:rsidRPr="006A4A31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B3847" wp14:editId="3FDAD2C9">
            <wp:extent cx="3094355" cy="194564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CE90" w14:textId="1E0EF65D" w:rsidR="002B03A5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Рисунок 5.6</w:t>
      </w:r>
      <w:r w:rsidR="00E258F2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E258F2"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spellStart"/>
      <w:r w:rsidR="00E258F2" w:rsidRPr="005C6AA1">
        <w:rPr>
          <w:rFonts w:ascii="Times New Roman" w:hAnsi="Times New Roman" w:cs="Times New Roman"/>
          <w:iCs/>
          <w:sz w:val="28"/>
          <w:szCs w:val="28"/>
          <w:highlight w:val="yellow"/>
        </w:rPr>
        <w:t>Перехідна</w:t>
      </w:r>
      <w:proofErr w:type="spellEnd"/>
      <w:r w:rsidR="00E258F2" w:rsidRPr="005C6AA1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характеристика </w:t>
      </w:r>
      <w:proofErr w:type="spellStart"/>
      <w:r w:rsidR="00E258F2" w:rsidRPr="005C6AA1">
        <w:rPr>
          <w:rFonts w:ascii="Times New Roman" w:hAnsi="Times New Roman" w:cs="Times New Roman"/>
          <w:iCs/>
          <w:sz w:val="28"/>
          <w:szCs w:val="28"/>
          <w:highlight w:val="yellow"/>
        </w:rPr>
        <w:t>підсилювача</w:t>
      </w:r>
      <w:proofErr w:type="spellEnd"/>
    </w:p>
    <w:p w14:paraId="32AA0A00" w14:textId="77777777" w:rsidR="006C6533" w:rsidRPr="00F6787D" w:rsidRDefault="006C6533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16"/>
          <w:szCs w:val="16"/>
        </w:rPr>
      </w:pPr>
    </w:p>
    <w:p w14:paraId="50AE12D9" w14:textId="402B4429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Частотна,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фазова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перехідна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однозначно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A4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одн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верхніх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частот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відповіда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перехідна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характеристика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малих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нижніх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частот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перехідна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характеристика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56E2C251" w14:textId="1A2EF2D6" w:rsidR="002B0F1D" w:rsidRDefault="002B0F1D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626C866" w14:textId="5A8000E0" w:rsidR="00F6787D" w:rsidRPr="00F6787D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5.2.3. </w:t>
      </w:r>
      <w:proofErr w:type="spellStart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Багатокаскадні</w:t>
      </w:r>
      <w:proofErr w:type="spellEnd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 підсилювачі</w:t>
      </w:r>
    </w:p>
    <w:p w14:paraId="4115F2F0" w14:textId="77777777" w:rsidR="002B03A5" w:rsidRPr="005C6AA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Зазвичай до складу підсилювача входить кілька каскадів: попередній підсилювач (забезпечує зв'язок джерела сигналу з підсилювачем, має великий вхідний опір), проміжний підсилювач (забезпечує основне посилення), підсилювач потужності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15AE71" w14:textId="073DBE4E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Зв'язок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окремих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каскадів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один з одним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здійснюється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за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допомогою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конденсаторів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трансформаторів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або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безпосередньо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Відповідно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до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цього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розрізняють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багатокаскадні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з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ємнісн</w:t>
      </w:r>
      <w:r w:rsidR="00E258F2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им</w:t>
      </w:r>
      <w:r w:rsidR="002B0F1D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індуктивн</w:t>
      </w:r>
      <w:r w:rsidR="002B0F1D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ими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або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гальванічн</w:t>
      </w:r>
      <w:r w:rsidR="002B0F1D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ими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зв'язками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6BA7054" w14:textId="584BFF51" w:rsidR="00F6787D" w:rsidRDefault="00F6787D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двотактного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трансформаторного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</w:t>
      </w:r>
      <w:r>
        <w:rPr>
          <w:rFonts w:ascii="Times New Roman" w:hAnsi="Times New Roman" w:cs="Times New Roman"/>
          <w:sz w:val="28"/>
          <w:szCs w:val="28"/>
        </w:rPr>
        <w:t>лювача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наведена на ри</w:t>
      </w:r>
      <w:r w:rsidRPr="006A4A31">
        <w:rPr>
          <w:rFonts w:ascii="Times New Roman" w:hAnsi="Times New Roman" w:cs="Times New Roman"/>
          <w:sz w:val="28"/>
          <w:szCs w:val="28"/>
        </w:rPr>
        <w:t>с.5.8.</w:t>
      </w:r>
    </w:p>
    <w:p w14:paraId="7A51D2E0" w14:textId="77777777" w:rsidR="002A05FC" w:rsidRPr="002A05FC" w:rsidRDefault="002A05FC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61EA52A3" w14:textId="77777777" w:rsidR="002B03A5" w:rsidRPr="006A4A31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D53E70" wp14:editId="193F78BD">
            <wp:extent cx="5838825" cy="3409860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2"/>
                    <a:stretch/>
                  </pic:blipFill>
                  <pic:spPr bwMode="auto">
                    <a:xfrm>
                      <a:off x="0" y="0"/>
                      <a:ext cx="5896612" cy="34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1103A" w14:textId="60F5904B" w:rsidR="002B03A5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>Рисунок 5.8</w:t>
      </w:r>
    </w:p>
    <w:p w14:paraId="459646CF" w14:textId="0995F105" w:rsidR="00F6787D" w:rsidRDefault="00F6787D" w:rsidP="00F6787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31">
        <w:rPr>
          <w:rFonts w:ascii="Times New Roman" w:hAnsi="Times New Roman" w:cs="Times New Roman"/>
          <w:sz w:val="28"/>
          <w:szCs w:val="28"/>
        </w:rPr>
        <w:lastRenderedPageBreak/>
        <w:t>Підсилювач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виконаний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транзисторах: VT1 і VT2. Трансформатор ТР1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подачу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Трансформатор ТР2 включений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колекторні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ланцюга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Каскад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В, а значить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струми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 транзисторах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колекторів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докладено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Uп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546B207C" w14:textId="7E86F3CE" w:rsidR="002A05FC" w:rsidRPr="006A4A31" w:rsidRDefault="002A05FC" w:rsidP="002A0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надходженні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Uвх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полу</w:t>
      </w:r>
      <w:r>
        <w:rPr>
          <w:rFonts w:ascii="Times New Roman" w:hAnsi="Times New Roman" w:cs="Times New Roman"/>
          <w:sz w:val="28"/>
          <w:szCs w:val="28"/>
          <w:lang w:val="uk-UA"/>
        </w:rPr>
        <w:t>хвиля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і через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первинну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обмотку трансформатора ТР2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протікає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струм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напівхвилі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 два такт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A4A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Коефіцієнт корисної дії (</w:t>
      </w:r>
      <w:r w:rsidRPr="006A4A31">
        <w:rPr>
          <w:rFonts w:ascii="Times New Roman" w:hAnsi="Times New Roman" w:cs="Times New Roman"/>
          <w:sz w:val="28"/>
          <w:szCs w:val="28"/>
        </w:rPr>
        <w:t>ККД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A4A31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максимального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0,785.</w:t>
      </w:r>
    </w:p>
    <w:p w14:paraId="2CCA218B" w14:textId="07D5468B" w:rsidR="002A05FC" w:rsidRDefault="002A05FC" w:rsidP="002A0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звести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нелінійні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спотворення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пов'</w:t>
      </w:r>
      <w:r>
        <w:rPr>
          <w:rFonts w:ascii="Times New Roman" w:hAnsi="Times New Roman" w:cs="Times New Roman"/>
          <w:sz w:val="28"/>
          <w:szCs w:val="28"/>
        </w:rPr>
        <w:t>язані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нелінійністю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вхідної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характеристики, на базу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транзисто</w:t>
      </w:r>
      <w:r>
        <w:rPr>
          <w:rFonts w:ascii="Times New Roman" w:hAnsi="Times New Roman" w:cs="Times New Roman"/>
          <w:sz w:val="28"/>
          <w:szCs w:val="28"/>
        </w:rPr>
        <w:t>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невелику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Uсм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0CE1FB1C" w14:textId="14CBBA2E" w:rsidR="002A05FC" w:rsidRDefault="002A05FC" w:rsidP="00B3798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Схеми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та особливості роботи </w:t>
      </w:r>
      <w:proofErr w:type="spellStart"/>
      <w:r w:rsidR="00B60403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однотактних</w:t>
      </w:r>
      <w:proofErr w:type="spellEnd"/>
      <w:r w:rsidR="00B60403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та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двотактн</w:t>
      </w:r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их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без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трансформаторн</w:t>
      </w:r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их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</w:t>
      </w:r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ів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потужності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розглядалися в попередньому розділі (Тема 4, </w:t>
      </w:r>
      <w:proofErr w:type="spellStart"/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розд</w:t>
      </w:r>
      <w:proofErr w:type="spellEnd"/>
      <w:r w:rsidR="00B3798C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 4.7).</w:t>
      </w:r>
    </w:p>
    <w:p w14:paraId="45B28555" w14:textId="66B230B4" w:rsidR="00B3798C" w:rsidRDefault="00B3798C" w:rsidP="00B3798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0359DB" w14:textId="2027AFD8" w:rsidR="00B60403" w:rsidRPr="00B60403" w:rsidRDefault="00B60403" w:rsidP="00E13B00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5.2.4. </w:t>
      </w:r>
      <w:proofErr w:type="spellStart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Зворотн</w:t>
      </w:r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ий</w:t>
      </w:r>
      <w:proofErr w:type="spellEnd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зв'язок</w:t>
      </w:r>
      <w:proofErr w:type="spellEnd"/>
      <w:r w:rsidRPr="005C6A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 в підсилювачах</w:t>
      </w:r>
    </w:p>
    <w:p w14:paraId="0D88792F" w14:textId="77777777" w:rsidR="002B03A5" w:rsidRPr="00B60403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Зворотн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називається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зв'язок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між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ланцюгами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підсилювача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за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допомогою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яко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го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сигнал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передається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напрямку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протилежному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нормальному,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тобто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не з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попереднього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каскаду в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наступний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, а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навпаки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79DBA25" w14:textId="161FCE8F" w:rsidR="002B03A5" w:rsidRPr="00B60403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У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загальному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випадку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для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узагальненої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структурної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схеми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підсилювача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зворотним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зв'язком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B0821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r w:rsidR="00E21FAD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ЗЗ</w:t>
      </w:r>
      <w:r w:rsidR="00EB0821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E21FAD"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що наведена на рис.5.9,</w:t>
      </w:r>
      <w:r w:rsidR="00EB08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040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60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403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B60403">
        <w:rPr>
          <w:rFonts w:ascii="Times New Roman" w:hAnsi="Times New Roman" w:cs="Times New Roman"/>
          <w:sz w:val="28"/>
          <w:szCs w:val="28"/>
        </w:rPr>
        <w:t>:</w:t>
      </w:r>
    </w:p>
    <w:p w14:paraId="08FAEE84" w14:textId="2006989A" w:rsidR="002B03A5" w:rsidRPr="00B60403" w:rsidRDefault="009D5DA1" w:rsidP="002B03A5">
      <w:pPr>
        <w:spacing w:line="360" w:lineRule="auto"/>
        <w:ind w:firstLine="426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вих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вх сум</m:t>
            </m:r>
          </m:sub>
        </m:sSub>
      </m:oMath>
      <w:r w:rsidR="00B60403">
        <w:rPr>
          <w:rFonts w:ascii="Times New Roman" w:eastAsia="Times New Roman" w:hAnsi="Times New Roman" w:cs="Times New Roman"/>
          <w:i/>
          <w:sz w:val="32"/>
          <w:szCs w:val="28"/>
          <w:lang w:val="uk-UA"/>
        </w:rPr>
        <w:t>.</w:t>
      </w:r>
      <w:r w:rsidR="00B60403">
        <w:rPr>
          <w:rFonts w:ascii="Times New Roman" w:eastAsia="Times New Roman" w:hAnsi="Times New Roman" w:cs="Times New Roman"/>
          <w:i/>
          <w:sz w:val="32"/>
          <w:szCs w:val="28"/>
          <w:lang w:val="uk-UA"/>
        </w:rPr>
        <w:tab/>
      </w:r>
      <w:r w:rsidR="00B60403">
        <w:rPr>
          <w:rFonts w:ascii="Times New Roman" w:eastAsia="Times New Roman" w:hAnsi="Times New Roman" w:cs="Times New Roman"/>
          <w:i/>
          <w:sz w:val="32"/>
          <w:szCs w:val="28"/>
          <w:lang w:val="uk-UA"/>
        </w:rPr>
        <w:tab/>
      </w:r>
      <w:r w:rsidR="00B60403">
        <w:rPr>
          <w:rFonts w:ascii="Times New Roman" w:eastAsia="Times New Roman" w:hAnsi="Times New Roman" w:cs="Times New Roman"/>
          <w:i/>
          <w:sz w:val="32"/>
          <w:szCs w:val="28"/>
          <w:lang w:val="uk-UA"/>
        </w:rPr>
        <w:tab/>
      </w:r>
      <w:r w:rsidR="00B60403">
        <w:rPr>
          <w:rFonts w:ascii="Times New Roman" w:eastAsia="Times New Roman" w:hAnsi="Times New Roman" w:cs="Times New Roman"/>
          <w:i/>
          <w:sz w:val="32"/>
          <w:szCs w:val="28"/>
          <w:lang w:val="uk-UA"/>
        </w:rPr>
        <w:tab/>
      </w:r>
      <w:r w:rsidR="00B60403">
        <w:rPr>
          <w:rFonts w:ascii="Times New Roman" w:eastAsia="Times New Roman" w:hAnsi="Times New Roman" w:cs="Times New Roman"/>
          <w:i/>
          <w:sz w:val="32"/>
          <w:szCs w:val="28"/>
          <w:lang w:val="uk-UA"/>
        </w:rPr>
        <w:tab/>
      </w:r>
      <w:r w:rsidR="00B60403">
        <w:rPr>
          <w:rFonts w:ascii="Times New Roman" w:eastAsia="Times New Roman" w:hAnsi="Times New Roman" w:cs="Times New Roman"/>
          <w:i/>
          <w:sz w:val="32"/>
          <w:szCs w:val="28"/>
          <w:lang w:val="uk-UA"/>
        </w:rPr>
        <w:tab/>
      </w:r>
      <w:r w:rsidR="00B60403" w:rsidRPr="00B60403">
        <w:rPr>
          <w:rFonts w:ascii="Times New Roman" w:eastAsia="Times New Roman" w:hAnsi="Times New Roman" w:cs="Times New Roman"/>
          <w:iCs/>
          <w:sz w:val="32"/>
          <w:szCs w:val="28"/>
          <w:lang w:val="uk-UA"/>
        </w:rPr>
        <w:t>(5.7)</w:t>
      </w:r>
    </w:p>
    <w:p w14:paraId="1D9D05F6" w14:textId="7EB881EA" w:rsidR="002B03A5" w:rsidRPr="00B60403" w:rsidRDefault="009D5DA1" w:rsidP="002B03A5">
      <w:pPr>
        <w:spacing w:line="360" w:lineRule="auto"/>
        <w:ind w:firstLine="42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lang w:val="uk-UA"/>
              </w:rPr>
              <m:t>вх сум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lang w:val="uk-UA"/>
              </w:rPr>
              <m:t>вх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lang w:val="uk-UA"/>
              </w:rPr>
              <m:t>ос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  <w:lang w:val="uk-UA"/>
              </w:rPr>
              <m:t>вх</m:t>
            </m:r>
          </m:sub>
        </m:sSub>
      </m:oMath>
      <w:r w:rsidR="00B60403" w:rsidRPr="00B60403">
        <w:rPr>
          <w:rFonts w:ascii="Times New Roman" w:eastAsiaTheme="minorEastAsia" w:hAnsi="Times New Roman" w:cs="Times New Roman"/>
          <w:b/>
          <w:bCs/>
          <w:sz w:val="32"/>
          <w:szCs w:val="28"/>
          <w:lang w:val="uk-UA"/>
        </w:rPr>
        <w:t>,</w:t>
      </w:r>
      <w:r w:rsidR="00B60403" w:rsidRPr="00B60403">
        <w:rPr>
          <w:rFonts w:ascii="Times New Roman" w:eastAsiaTheme="minorEastAsia" w:hAnsi="Times New Roman" w:cs="Times New Roman"/>
          <w:b/>
          <w:bCs/>
          <w:sz w:val="32"/>
          <w:szCs w:val="28"/>
          <w:lang w:val="uk-UA"/>
        </w:rPr>
        <w:tab/>
      </w:r>
      <w:r w:rsidR="00B60403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60403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60403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60403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  <w:t>(5.8)</w:t>
      </w:r>
    </w:p>
    <w:p w14:paraId="2BFA7733" w14:textId="1EABA609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>де К</w:t>
      </w:r>
      <w:r w:rsidRPr="006A4A31">
        <w:rPr>
          <w:rFonts w:ascii="Times New Roman" w:hAnsi="Times New Roman" w:cs="Times New Roman"/>
          <w:sz w:val="28"/>
          <w:szCs w:val="28"/>
          <w:vertAlign w:val="subscript"/>
        </w:rPr>
        <w:t>ос</w:t>
      </w:r>
      <w:r w:rsidRPr="006A4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ланки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47CBA66D" w14:textId="77777777" w:rsidR="00EB0821" w:rsidRPr="00C64DA7" w:rsidRDefault="00EB0821" w:rsidP="00EB0821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ABC6E39" w14:textId="77777777" w:rsidR="00EB0821" w:rsidRPr="006A4A31" w:rsidRDefault="00EB0821" w:rsidP="00EB0821">
      <w:pPr>
        <w:shd w:val="clear" w:color="auto" w:fill="FFFFFF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795A1" wp14:editId="3F23FF3B">
            <wp:extent cx="3976370" cy="1403498"/>
            <wp:effectExtent l="0" t="0" r="5080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03"/>
                    <a:stretch/>
                  </pic:blipFill>
                  <pic:spPr bwMode="auto">
                    <a:xfrm>
                      <a:off x="0" y="0"/>
                      <a:ext cx="3976370" cy="14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D7D9C" w14:textId="7DDEFD8B" w:rsidR="00EB0821" w:rsidRPr="00EB0821" w:rsidRDefault="00EB0821" w:rsidP="00EB0821">
      <w:pPr>
        <w:shd w:val="clear" w:color="auto" w:fill="FFFFFF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6AA1">
        <w:rPr>
          <w:rFonts w:ascii="Times New Roman" w:hAnsi="Times New Roman" w:cs="Times New Roman"/>
          <w:sz w:val="28"/>
          <w:szCs w:val="28"/>
          <w:highlight w:val="yellow"/>
        </w:rPr>
        <w:t>Рисунок 5.9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С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труктурн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схем</w:t>
      </w:r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</w:t>
      </w:r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підсилювача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зворотним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зв'язком</w:t>
      </w:r>
      <w:proofErr w:type="spellEnd"/>
    </w:p>
    <w:p w14:paraId="2128C202" w14:textId="77777777" w:rsidR="00EB0821" w:rsidRPr="00EB0821" w:rsidRDefault="00EB0821" w:rsidP="00EB0821">
      <w:pPr>
        <w:shd w:val="clear" w:color="auto" w:fill="FFFFFF"/>
        <w:spacing w:line="360" w:lineRule="auto"/>
        <w:ind w:firstLine="426"/>
        <w:jc w:val="center"/>
        <w:rPr>
          <w:rFonts w:ascii="Times New Roman" w:hAnsi="Times New Roman" w:cs="Times New Roman"/>
          <w:sz w:val="16"/>
          <w:szCs w:val="16"/>
        </w:rPr>
      </w:pPr>
    </w:p>
    <w:p w14:paraId="42BBA848" w14:textId="17DE9E63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 w:rsidR="00EB0821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охопленого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EB0821">
        <w:rPr>
          <w:rFonts w:ascii="Times New Roman" w:hAnsi="Times New Roman" w:cs="Times New Roman"/>
          <w:sz w:val="28"/>
          <w:szCs w:val="28"/>
          <w:lang w:val="uk-UA"/>
        </w:rPr>
        <w:t xml:space="preserve">негативним зворотнім </w:t>
      </w:r>
      <w:proofErr w:type="spellStart"/>
      <w:r w:rsidR="00EB0821" w:rsidRPr="00B60403">
        <w:rPr>
          <w:rFonts w:ascii="Times New Roman" w:hAnsi="Times New Roman" w:cs="Times New Roman"/>
          <w:sz w:val="28"/>
          <w:szCs w:val="28"/>
        </w:rPr>
        <w:t>зв'язком</w:t>
      </w:r>
      <w:proofErr w:type="spellEnd"/>
      <w:r w:rsidR="00EB0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</w:p>
    <w:p w14:paraId="11CF8F17" w14:textId="77777777" w:rsidR="00B60403" w:rsidRPr="00B60403" w:rsidRDefault="00B60403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3433BA4F" w14:textId="62B1263E" w:rsidR="002B03A5" w:rsidRDefault="00B60403" w:rsidP="00B60403">
      <w:pPr>
        <w:spacing w:line="360" w:lineRule="auto"/>
        <w:ind w:left="2832" w:hanging="2406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28"/>
            <w:highlight w:val="yellow"/>
          </w:rPr>
          <m:t>K=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highlight w:val="yellow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highlight w:val="yellow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highlight w:val="yellow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highlight w:val="yellow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highlight w:val="yellow"/>
                  </w:rPr>
                  <m:t>oc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highlight w:val="yellow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28"/>
                    <w:highlight w:val="yellow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highlight w:val="yellow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highlight w:val="yellow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highlight w:val="yellow"/>
              </w:rPr>
              <m:t>)</m:t>
            </m:r>
          </m:den>
        </m:f>
      </m:oMath>
      <w:r w:rsidR="002B03A5" w:rsidRPr="006A4A31">
        <w:rPr>
          <w:rFonts w:ascii="Times New Roman" w:hAnsi="Times New Roman" w:cs="Times New Roman"/>
          <w:sz w:val="28"/>
          <w:szCs w:val="28"/>
        </w:rPr>
        <w:tab/>
      </w:r>
      <w:r w:rsidR="002B03A5" w:rsidRPr="006A4A31">
        <w:rPr>
          <w:rFonts w:ascii="Times New Roman" w:hAnsi="Times New Roman" w:cs="Times New Roman"/>
          <w:sz w:val="28"/>
          <w:szCs w:val="28"/>
        </w:rPr>
        <w:tab/>
      </w:r>
      <w:r w:rsidR="002B03A5" w:rsidRPr="006A4A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03A5" w:rsidRPr="006A4A31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5.9)</w:t>
      </w:r>
      <w:r w:rsidR="002B03A5" w:rsidRPr="006A4A31">
        <w:rPr>
          <w:rFonts w:ascii="Times New Roman" w:hAnsi="Times New Roman" w:cs="Times New Roman"/>
          <w:sz w:val="28"/>
          <w:szCs w:val="28"/>
        </w:rPr>
        <w:t>)</w:t>
      </w:r>
      <w:r w:rsidR="002B03A5" w:rsidRPr="006A4A31">
        <w:rPr>
          <w:rFonts w:ascii="Times New Roman" w:hAnsi="Times New Roman" w:cs="Times New Roman"/>
          <w:sz w:val="28"/>
          <w:szCs w:val="28"/>
        </w:rPr>
        <w:tab/>
      </w:r>
    </w:p>
    <w:p w14:paraId="4114FDE7" w14:textId="77777777" w:rsidR="00B60403" w:rsidRPr="00B60403" w:rsidRDefault="00B60403" w:rsidP="00B60403">
      <w:pPr>
        <w:spacing w:line="360" w:lineRule="auto"/>
        <w:ind w:left="2832" w:hanging="2406"/>
        <w:rPr>
          <w:rFonts w:ascii="Times New Roman" w:hAnsi="Times New Roman" w:cs="Times New Roman"/>
          <w:sz w:val="16"/>
          <w:szCs w:val="16"/>
        </w:rPr>
      </w:pPr>
    </w:p>
    <w:p w14:paraId="3F7F2E9C" w14:textId="3DB98050" w:rsidR="002B03A5" w:rsidRDefault="002B03A5" w:rsidP="00D80DB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Якщо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Pr="00D80DB4">
        <w:rPr>
          <w:rFonts w:ascii="Times New Roman" w:hAnsi="Times New Roman" w:cs="Times New Roman"/>
          <w:i/>
          <w:iCs/>
          <w:color w:val="FF0000"/>
          <w:position w:val="-12"/>
          <w:sz w:val="28"/>
          <w:szCs w:val="28"/>
        </w:rPr>
        <w:object w:dxaOrig="1160" w:dyaOrig="360" w14:anchorId="77250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18.45pt" o:ole="">
            <v:imagedata r:id="rId18" o:title=""/>
          </v:shape>
          <o:OLEObject Type="Embed" ProgID="Equation.3" ShapeID="_x0000_i1025" DrawAspect="Content" ObjectID="_1676653152" r:id="rId19"/>
        </w:object>
      </w:r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коефіцієнт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п</w:t>
      </w:r>
      <w:r w:rsidR="00B60403" w:rsidRPr="00D80DB4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ід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силення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підсилювача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зворотного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зв'язку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визначається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тільки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зворотним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зв'язком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і не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залежить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від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параметрів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самого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підсилювача</w:t>
      </w:r>
      <w:proofErr w:type="spellEnd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, тому </w:t>
      </w:r>
      <w:proofErr w:type="spellStart"/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</w:rPr>
        <w:t>що</w:t>
      </w:r>
      <w:proofErr w:type="spellEnd"/>
      <w:r w:rsidRPr="00B6040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m:oMath>
        <m:r>
          <w:rPr>
            <w:rFonts w:ascii="Cambria Math" w:hAnsi="Times New Roman" w:cs="Times New Roman"/>
            <w:color w:val="FF0000"/>
            <w:sz w:val="28"/>
            <w:szCs w:val="28"/>
            <w:highlight w:val="yellow"/>
          </w:rPr>
          <m:t>K</m:t>
        </m:r>
        <m:r>
          <w:rPr>
            <w:rFonts w:ascii="Cambria Math" w:hAnsi="Times New Roman" w:cs="Times New Roman"/>
            <w:color w:val="FF0000"/>
            <w:sz w:val="28"/>
            <w:szCs w:val="28"/>
            <w:highlight w:val="yellow"/>
          </w:rPr>
          <m:t>≈</m:t>
        </m:r>
        <m:r>
          <w:rPr>
            <w:rFonts w:ascii="Cambria Math" w:hAnsi="Times New Roman" w:cs="Times New Roman"/>
            <w:color w:val="FF0000"/>
            <w:sz w:val="28"/>
            <w:szCs w:val="28"/>
          </w:rPr>
          <m:t>1/</m:t>
        </m:r>
        <m:sSub>
          <m:sSubPr>
            <m:ctrlPr>
              <w:rPr>
                <w:rFonts w:ascii="Cambria Math" w:hAnsi="Times New Roman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color w:val="FF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color w:val="FF0000"/>
                <w:sz w:val="28"/>
                <w:szCs w:val="28"/>
              </w:rPr>
              <m:t>ос</m:t>
            </m: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sub>
        </m:sSub>
      </m:oMath>
      <w:r w:rsidRPr="00B60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>(</w:t>
      </w:r>
      <w:r w:rsidRPr="00B60403">
        <w:rPr>
          <w:rFonts w:ascii="Times New Roman" w:hAnsi="Times New Roman" w:cs="Times New Roman"/>
          <w:sz w:val="28"/>
          <w:szCs w:val="28"/>
          <w:highlight w:val="cyan"/>
          <w:lang w:val="uk-UA"/>
        </w:rPr>
        <w:t>добуток</w:t>
      </w:r>
      <w:r w:rsidRPr="006A4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459A10C6">
          <v:shape id="_x0000_i1026" type="#_x0000_t75" style="width:34.25pt;height:18.45pt" o:ole="">
            <v:imagedata r:id="rId20" o:title=""/>
          </v:shape>
          <o:OLEObject Type="Embed" ProgID="Equation.3" ShapeID="_x0000_i1026" DrawAspect="Content" ObjectID="_1676653153" r:id="rId21"/>
        </w:objec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петлевого п</w:t>
      </w:r>
      <w:r w:rsidR="00EB0821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»).</w:t>
      </w:r>
    </w:p>
    <w:p w14:paraId="6218025C" w14:textId="630DAD80" w:rsidR="002B03A5" w:rsidRPr="006A4A3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ланки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так і не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частотно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залежн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A4A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інерційн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) і частотно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частотно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залежних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ланцюгів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підсилювального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пристрою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необхідному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частот.</w:t>
      </w:r>
    </w:p>
    <w:p w14:paraId="4E1F5F35" w14:textId="1F4845C0" w:rsidR="002B03A5" w:rsidRPr="006A4A3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ланки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лінійні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нелінійні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CB5BB5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резистори та дільники напруги на їх основі, </w:t>
      </w:r>
      <w:r w:rsidR="00CB5BB5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CB5BB5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CB5BB5">
        <w:rPr>
          <w:rFonts w:ascii="Times New Roman" w:hAnsi="Times New Roman" w:cs="Times New Roman"/>
          <w:sz w:val="28"/>
          <w:szCs w:val="28"/>
          <w:lang w:val="uk-UA"/>
        </w:rPr>
        <w:t>фільтрри</w:t>
      </w:r>
      <w:proofErr w:type="spellEnd"/>
      <w:r w:rsidR="00CB5BB5">
        <w:rPr>
          <w:rFonts w:ascii="Times New Roman" w:hAnsi="Times New Roman" w:cs="Times New Roman"/>
          <w:sz w:val="28"/>
          <w:szCs w:val="28"/>
          <w:lang w:val="uk-UA"/>
        </w:rPr>
        <w:t xml:space="preserve"> різного типу, </w:t>
      </w:r>
      <w:proofErr w:type="spellStart"/>
      <w:r w:rsidR="00CB5BB5">
        <w:rPr>
          <w:rFonts w:ascii="Times New Roman" w:hAnsi="Times New Roman" w:cs="Times New Roman"/>
          <w:sz w:val="28"/>
          <w:szCs w:val="28"/>
          <w:lang w:val="uk-UA"/>
        </w:rPr>
        <w:t>діодні</w:t>
      </w:r>
      <w:proofErr w:type="spellEnd"/>
      <w:r w:rsidR="00CB5BB5">
        <w:rPr>
          <w:rFonts w:ascii="Times New Roman" w:hAnsi="Times New Roman" w:cs="Times New Roman"/>
          <w:sz w:val="28"/>
          <w:szCs w:val="28"/>
          <w:lang w:val="uk-UA"/>
        </w:rPr>
        <w:t xml:space="preserve"> обмежувачі і т. д.)</w:t>
      </w:r>
      <w:r w:rsidRPr="006A4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сигналу.</w:t>
      </w:r>
    </w:p>
    <w:p w14:paraId="249461A7" w14:textId="77777777" w:rsidR="002B03A5" w:rsidRPr="006A4A3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Всі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види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зворотного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зв'язку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сильно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змінюють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властивості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підсилювального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пристрою, тому вони широко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використовуються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для направлен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ої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зміни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його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параметрів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DF97211" w14:textId="77777777" w:rsidR="00C3593A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сигнал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 w:rsidR="004C290F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6A4A31">
        <w:rPr>
          <w:rFonts w:ascii="Times New Roman" w:hAnsi="Times New Roman" w:cs="Times New Roman"/>
          <w:sz w:val="28"/>
          <w:szCs w:val="28"/>
        </w:rPr>
        <w:t>сум</w:t>
      </w:r>
      <w:proofErr w:type="spellStart"/>
      <w:r w:rsidR="004C290F">
        <w:rPr>
          <w:rFonts w:ascii="Times New Roman" w:hAnsi="Times New Roman" w:cs="Times New Roman"/>
          <w:sz w:val="28"/>
          <w:szCs w:val="28"/>
          <w:lang w:val="uk-UA"/>
        </w:rPr>
        <w:t>овується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вхідним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позитивним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зворотним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A4A3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відніматися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негативним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зворотним</w:t>
      </w:r>
      <w:proofErr w:type="spellEnd"/>
      <w:r w:rsidRPr="005C6A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6AA1">
        <w:rPr>
          <w:rFonts w:ascii="Times New Roman" w:hAnsi="Times New Roman" w:cs="Times New Roman"/>
          <w:sz w:val="28"/>
          <w:szCs w:val="28"/>
          <w:highlight w:val="yellow"/>
        </w:rPr>
        <w:t>зв'язком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НЗЗ</w:t>
      </w:r>
      <w:r w:rsidRPr="006A4A3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8739717" w14:textId="6B3D6931" w:rsidR="00C3593A" w:rsidRDefault="004C290F" w:rsidP="006C6533">
      <w:pPr>
        <w:spacing w:line="360" w:lineRule="auto"/>
        <w:ind w:firstLine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 w:rsidRPr="00C3593A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першому випадку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Uвх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</w:t>
      </w:r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EB0821">
        <w:rPr>
          <w:rFonts w:ascii="Times New Roman" w:hAnsi="Times New Roman" w:cs="Times New Roman"/>
          <w:sz w:val="28"/>
          <w:szCs w:val="28"/>
          <w:lang w:val="uk-UA"/>
        </w:rPr>
        <w:t>сигнали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приходять в підсумовуючу точку </w:t>
      </w:r>
      <w:r w:rsidRPr="00E21FAD">
        <w:rPr>
          <w:rFonts w:ascii="Times New Roman" w:hAnsi="Times New Roman" w:cs="Times New Roman"/>
          <w:sz w:val="28"/>
          <w:szCs w:val="28"/>
          <w:lang w:val="uk-UA"/>
        </w:rPr>
        <w:t>в фазі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коефіцієнт підсилення зростає. </w:t>
      </w:r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Поява «паразитного» ПЗЗ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підсилювачах призводить до його «збудження» і він перетворюється в генератор</w:t>
      </w:r>
      <w:r w:rsidRPr="00D80DB4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proofErr w:type="spellStart"/>
      <w:r w:rsidRPr="00D80DB4">
        <w:rPr>
          <w:rFonts w:ascii="Times New Roman" w:hAnsi="Times New Roman" w:cs="Times New Roman"/>
          <w:sz w:val="28"/>
          <w:szCs w:val="28"/>
          <w:lang w:val="uk-UA"/>
        </w:rPr>
        <w:t>шумоподібних</w:t>
      </w:r>
      <w:proofErr w:type="spellEnd"/>
      <w:r w:rsidRPr="00D80DB4">
        <w:rPr>
          <w:rFonts w:ascii="Times New Roman" w:hAnsi="Times New Roman" w:cs="Times New Roman"/>
          <w:sz w:val="28"/>
          <w:szCs w:val="28"/>
          <w:lang w:val="uk-UA"/>
        </w:rPr>
        <w:t xml:space="preserve"> сигналів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4DA7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Це негативне явище потрібно усувати!!!</w:t>
      </w:r>
    </w:p>
    <w:p w14:paraId="007CA5F7" w14:textId="6B416652" w:rsidR="00C3593A" w:rsidRPr="00C64DA7" w:rsidRDefault="00C3593A" w:rsidP="00C3593A">
      <w:pPr>
        <w:spacing w:line="360" w:lineRule="auto"/>
        <w:ind w:firstLine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 w:rsidRPr="00C3593A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другому випадку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>вх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дний </w:t>
      </w:r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Start"/>
      <w:r w:rsidRPr="005C6AA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вх</w:t>
      </w:r>
      <w:proofErr w:type="spellEnd"/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 вих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дний </w:t>
      </w:r>
      <w:r w:rsidRPr="002B0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Start"/>
      <w:r w:rsidRPr="005C6AA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</w:t>
      </w:r>
      <w:r w:rsidRPr="005C6AA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EB0821">
        <w:rPr>
          <w:rFonts w:ascii="Times New Roman" w:hAnsi="Times New Roman" w:cs="Times New Roman"/>
          <w:sz w:val="28"/>
          <w:szCs w:val="28"/>
          <w:lang w:val="uk-UA"/>
        </w:rPr>
        <w:t>сигнали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приходять в підсумовуючу точку </w:t>
      </w:r>
      <w:r w:rsidRPr="00E21FA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E21FAD">
        <w:rPr>
          <w:rFonts w:ascii="Times New Roman" w:hAnsi="Times New Roman" w:cs="Times New Roman"/>
          <w:sz w:val="28"/>
          <w:szCs w:val="28"/>
          <w:lang w:val="uk-UA"/>
        </w:rPr>
        <w:t>протифазі</w:t>
      </w:r>
      <w:proofErr w:type="spellEnd"/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фазовий зсув вихідного сигналу щодо вхідного становить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>180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градусів). </w:t>
      </w:r>
    </w:p>
    <w:p w14:paraId="29AEEB4C" w14:textId="49360CFA" w:rsidR="006C6533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5DA1">
        <w:rPr>
          <w:rFonts w:ascii="Times New Roman" w:hAnsi="Times New Roman" w:cs="Times New Roman"/>
          <w:sz w:val="28"/>
          <w:szCs w:val="28"/>
          <w:highlight w:val="yellow"/>
        </w:rPr>
        <w:t>Розрізняють</w:t>
      </w:r>
      <w:proofErr w:type="spellEnd"/>
      <w:r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5DA1">
        <w:rPr>
          <w:rFonts w:ascii="Times New Roman" w:hAnsi="Times New Roman" w:cs="Times New Roman"/>
          <w:sz w:val="28"/>
          <w:szCs w:val="28"/>
          <w:highlight w:val="yellow"/>
        </w:rPr>
        <w:t>наступн</w:t>
      </w:r>
      <w:proofErr w:type="spellEnd"/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4 </w:t>
      </w:r>
      <w:proofErr w:type="spellStart"/>
      <w:r w:rsidRPr="009D5DA1">
        <w:rPr>
          <w:rFonts w:ascii="Times New Roman" w:hAnsi="Times New Roman" w:cs="Times New Roman"/>
          <w:sz w:val="28"/>
          <w:szCs w:val="28"/>
          <w:highlight w:val="yellow"/>
        </w:rPr>
        <w:t>види</w:t>
      </w:r>
      <w:proofErr w:type="spellEnd"/>
      <w:r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5DA1">
        <w:rPr>
          <w:rFonts w:ascii="Times New Roman" w:hAnsi="Times New Roman" w:cs="Times New Roman"/>
          <w:sz w:val="28"/>
          <w:szCs w:val="28"/>
          <w:highlight w:val="yellow"/>
        </w:rPr>
        <w:t>зворотних</w:t>
      </w:r>
      <w:proofErr w:type="spellEnd"/>
      <w:r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5DA1">
        <w:rPr>
          <w:rFonts w:ascii="Times New Roman" w:hAnsi="Times New Roman" w:cs="Times New Roman"/>
          <w:sz w:val="28"/>
          <w:szCs w:val="28"/>
          <w:highlight w:val="yellow"/>
        </w:rPr>
        <w:t>зв'язків</w:t>
      </w:r>
      <w:proofErr w:type="spellEnd"/>
      <w:r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9D5DA1">
        <w:rPr>
          <w:rFonts w:ascii="Times New Roman" w:hAnsi="Times New Roman" w:cs="Times New Roman"/>
          <w:sz w:val="28"/>
          <w:szCs w:val="28"/>
          <w:highlight w:val="yellow"/>
        </w:rPr>
        <w:t>підсилювачі</w:t>
      </w:r>
      <w:proofErr w:type="spellEnd"/>
      <w:r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(р</w:t>
      </w:r>
      <w:r w:rsidR="006C6533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</w:t>
      </w:r>
      <w:r w:rsidRPr="009D5DA1">
        <w:rPr>
          <w:rFonts w:ascii="Times New Roman" w:hAnsi="Times New Roman" w:cs="Times New Roman"/>
          <w:sz w:val="28"/>
          <w:szCs w:val="28"/>
          <w:highlight w:val="yellow"/>
        </w:rPr>
        <w:t>с.5.10):</w:t>
      </w:r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послідовна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напрузі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(а);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паралельна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напрузі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(б);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послідовна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 току (в);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паралельна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 току (г).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зазначених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негативн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="00C359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A3F50A" w14:textId="77777777" w:rsidR="00C3593A" w:rsidRPr="00C3593A" w:rsidRDefault="00C3593A" w:rsidP="00C3593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93A">
        <w:rPr>
          <w:rFonts w:ascii="Times New Roman" w:hAnsi="Times New Roman" w:cs="Times New Roman"/>
          <w:sz w:val="28"/>
          <w:szCs w:val="28"/>
          <w:lang w:val="uk-UA"/>
        </w:rPr>
        <w:t>Петлею зворотного зв'язку називають замкнутий контур, що включає в себе ланцюг НЗ і частин</w:t>
      </w:r>
      <w:r w:rsidRPr="006C653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3593A"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підсилювача між точками її підключення. Місцевій зворотним зв'язком прийнято називати НЗ, що охоплює окремі каскади або частини підсилювача. Загальним зворотним зв'язком - так</w:t>
      </w:r>
      <w:r w:rsidRPr="006C6533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3593A">
        <w:rPr>
          <w:rFonts w:ascii="Times New Roman" w:hAnsi="Times New Roman" w:cs="Times New Roman"/>
          <w:sz w:val="28"/>
          <w:szCs w:val="28"/>
          <w:lang w:val="uk-UA"/>
        </w:rPr>
        <w:t xml:space="preserve"> зворотний зв'язок, як</w:t>
      </w:r>
      <w:r w:rsidRPr="006C6533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3593A">
        <w:rPr>
          <w:rFonts w:ascii="Times New Roman" w:hAnsi="Times New Roman" w:cs="Times New Roman"/>
          <w:sz w:val="28"/>
          <w:szCs w:val="28"/>
          <w:lang w:val="uk-UA"/>
        </w:rPr>
        <w:t xml:space="preserve"> охоплює весь підсилювач.</w:t>
      </w:r>
    </w:p>
    <w:p w14:paraId="4B24C5C2" w14:textId="1D066D02" w:rsidR="00C3593A" w:rsidRPr="006A4A31" w:rsidRDefault="00C3593A" w:rsidP="00C3593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>На 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A4A31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 xml:space="preserve">5.10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позначено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: </w:t>
      </w:r>
      <w:r w:rsidRPr="006C6533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6A4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силення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; </w:t>
      </w:r>
      <w:r w:rsidRPr="006C6533">
        <w:rPr>
          <w:rFonts w:ascii="Times New Roman" w:hAnsi="Times New Roman" w:cs="Times New Roman"/>
          <w:b/>
          <w:bCs/>
          <w:sz w:val="28"/>
          <w:szCs w:val="28"/>
        </w:rPr>
        <w:t>β</w:t>
      </w:r>
      <w:r w:rsidRPr="006A4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ланки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399CB3A1" w14:textId="77777777" w:rsidR="00C3593A" w:rsidRPr="00C3593A" w:rsidRDefault="00C3593A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44AB4724" w14:textId="77777777" w:rsidR="002B03A5" w:rsidRDefault="002B03A5" w:rsidP="002B03A5">
      <w:pPr>
        <w:tabs>
          <w:tab w:val="left" w:pos="426"/>
          <w:tab w:val="left" w:pos="9213"/>
        </w:tabs>
        <w:spacing w:before="62" w:line="360" w:lineRule="auto"/>
        <w:ind w:right="708" w:firstLine="426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i/>
          <w:sz w:val="28"/>
          <w:szCs w:val="28"/>
        </w:rPr>
        <w:lastRenderedPageBreak/>
        <w:t>а)</w:t>
      </w:r>
      <w:r w:rsidRPr="006A4A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4C589" wp14:editId="05DAFF33">
            <wp:extent cx="2711450" cy="15309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7" t="31569" r="50406" b="39317"/>
                    <a:stretch/>
                  </pic:blipFill>
                  <pic:spPr bwMode="auto">
                    <a:xfrm>
                      <a:off x="0" y="0"/>
                      <a:ext cx="271145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50B56" w14:textId="77777777" w:rsidR="002B03A5" w:rsidRPr="006A4A31" w:rsidRDefault="002B03A5" w:rsidP="002B03A5">
      <w:pPr>
        <w:tabs>
          <w:tab w:val="left" w:pos="426"/>
          <w:tab w:val="left" w:pos="9213"/>
        </w:tabs>
        <w:spacing w:before="62" w:line="360" w:lineRule="auto"/>
        <w:ind w:right="708" w:firstLine="426"/>
        <w:rPr>
          <w:rFonts w:ascii="Times New Roman" w:hAnsi="Times New Roman" w:cs="Times New Roman"/>
          <w:i/>
          <w:sz w:val="28"/>
          <w:szCs w:val="28"/>
        </w:rPr>
      </w:pPr>
      <w:r w:rsidRPr="006A4A31">
        <w:rPr>
          <w:rFonts w:ascii="Times New Roman" w:hAnsi="Times New Roman" w:cs="Times New Roman"/>
          <w:i/>
          <w:sz w:val="28"/>
          <w:szCs w:val="28"/>
        </w:rPr>
        <w:t>б)</w:t>
      </w:r>
      <w:r w:rsidRPr="008150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4A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D069E" wp14:editId="0073B2FE">
            <wp:extent cx="2700670" cy="1546406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9" t="26801" r="49792" b="4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49" cy="15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B161" w14:textId="7AFC9858" w:rsidR="002B03A5" w:rsidRDefault="002B03A5" w:rsidP="002B03A5">
      <w:pPr>
        <w:tabs>
          <w:tab w:val="left" w:pos="426"/>
          <w:tab w:val="left" w:pos="9213"/>
        </w:tabs>
        <w:spacing w:before="62" w:line="360" w:lineRule="auto"/>
        <w:ind w:right="708" w:firstLine="426"/>
        <w:rPr>
          <w:rFonts w:ascii="Times New Roman" w:hAnsi="Times New Roman" w:cs="Times New Roman"/>
          <w:i/>
          <w:sz w:val="28"/>
          <w:szCs w:val="28"/>
        </w:rPr>
      </w:pPr>
      <w:r w:rsidRPr="006A4A31">
        <w:rPr>
          <w:rFonts w:ascii="Times New Roman" w:hAnsi="Times New Roman" w:cs="Times New Roman"/>
          <w:i/>
          <w:sz w:val="28"/>
          <w:szCs w:val="28"/>
        </w:rPr>
        <w:t xml:space="preserve">в) </w:t>
      </w:r>
      <w:r w:rsidRPr="006A4A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67AB6" wp14:editId="1ABE7A0D">
            <wp:extent cx="2424430" cy="13608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0" t="35518" r="51161" b="3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D8FE" w14:textId="77777777" w:rsidR="002B03A5" w:rsidRPr="006A4A31" w:rsidRDefault="002B03A5" w:rsidP="002B03A5">
      <w:pPr>
        <w:tabs>
          <w:tab w:val="left" w:pos="426"/>
          <w:tab w:val="left" w:pos="9213"/>
        </w:tabs>
        <w:spacing w:before="62" w:line="360" w:lineRule="auto"/>
        <w:ind w:right="708" w:firstLine="426"/>
        <w:rPr>
          <w:rFonts w:ascii="Times New Roman" w:hAnsi="Times New Roman" w:cs="Times New Roman"/>
          <w:i/>
          <w:sz w:val="28"/>
          <w:szCs w:val="28"/>
        </w:rPr>
      </w:pPr>
      <w:r w:rsidRPr="006A4A31">
        <w:rPr>
          <w:rFonts w:ascii="Times New Roman" w:hAnsi="Times New Roman" w:cs="Times New Roman"/>
          <w:i/>
          <w:sz w:val="28"/>
          <w:szCs w:val="28"/>
        </w:rPr>
        <w:t>г)</w:t>
      </w:r>
      <w:r w:rsidRPr="00AF2F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4A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D1353" wp14:editId="45BB1F62">
            <wp:extent cx="2498725" cy="135064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9" t="39529" r="49255" b="31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C498" w14:textId="5906CE42" w:rsidR="002B03A5" w:rsidRDefault="002B03A5" w:rsidP="002B03A5">
      <w:pPr>
        <w:shd w:val="clear" w:color="auto" w:fill="FFFFFF"/>
        <w:tabs>
          <w:tab w:val="left" w:pos="426"/>
          <w:tab w:val="left" w:pos="9213"/>
        </w:tabs>
        <w:spacing w:before="72" w:line="360" w:lineRule="auto"/>
        <w:ind w:right="70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D5DA1">
        <w:rPr>
          <w:rFonts w:ascii="Times New Roman" w:hAnsi="Times New Roman" w:cs="Times New Roman"/>
          <w:sz w:val="28"/>
          <w:szCs w:val="28"/>
          <w:highlight w:val="yellow"/>
        </w:rPr>
        <w:t>Рисунок 5.10</w:t>
      </w:r>
      <w:r w:rsidR="00C3593A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</w:t>
      </w:r>
      <w:r w:rsidR="00C3593A"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иди </w:t>
      </w:r>
      <w:proofErr w:type="spellStart"/>
      <w:r w:rsidR="00C3593A" w:rsidRPr="009D5DA1">
        <w:rPr>
          <w:rFonts w:ascii="Times New Roman" w:hAnsi="Times New Roman" w:cs="Times New Roman"/>
          <w:sz w:val="28"/>
          <w:szCs w:val="28"/>
          <w:highlight w:val="yellow"/>
        </w:rPr>
        <w:t>зворотних</w:t>
      </w:r>
      <w:proofErr w:type="spellEnd"/>
      <w:r w:rsidR="00C3593A"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C3593A" w:rsidRPr="009D5DA1">
        <w:rPr>
          <w:rFonts w:ascii="Times New Roman" w:hAnsi="Times New Roman" w:cs="Times New Roman"/>
          <w:sz w:val="28"/>
          <w:szCs w:val="28"/>
          <w:highlight w:val="yellow"/>
        </w:rPr>
        <w:t>зв'язків</w:t>
      </w:r>
      <w:proofErr w:type="spellEnd"/>
      <w:r w:rsidR="00C3593A" w:rsidRPr="009D5DA1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="00C3593A" w:rsidRPr="009D5DA1">
        <w:rPr>
          <w:rFonts w:ascii="Times New Roman" w:hAnsi="Times New Roman" w:cs="Times New Roman"/>
          <w:sz w:val="28"/>
          <w:szCs w:val="28"/>
          <w:highlight w:val="yellow"/>
        </w:rPr>
        <w:t>підсилювачі</w:t>
      </w:r>
      <w:proofErr w:type="spellEnd"/>
    </w:p>
    <w:p w14:paraId="75238CFF" w14:textId="77777777" w:rsidR="00C3593A" w:rsidRPr="00C3593A" w:rsidRDefault="00C3593A" w:rsidP="002B03A5">
      <w:pPr>
        <w:shd w:val="clear" w:color="auto" w:fill="FFFFFF"/>
        <w:tabs>
          <w:tab w:val="left" w:pos="426"/>
          <w:tab w:val="left" w:pos="9213"/>
        </w:tabs>
        <w:spacing w:before="72" w:line="360" w:lineRule="auto"/>
        <w:ind w:right="708" w:firstLine="42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14:paraId="113B9171" w14:textId="726D6ED2" w:rsidR="002B03A5" w:rsidRPr="006A4A3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електронних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підсилювачах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НЗЗ</w:t>
      </w:r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.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Незважаючи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на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зменшення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коефіцієнта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п</w:t>
      </w:r>
      <w:r w:rsidR="00C3593A" w:rsidRPr="00C3593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ід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силення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,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негативний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зворотний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зв'язок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дозволяє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поліпшити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стабільність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роботи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схеми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при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зміні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параметрів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підсилювача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і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напруги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живлення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;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збільшує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вхідний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і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зменшує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вихідний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опір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;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розширює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смугу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пропускання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підсилювача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,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знижує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рівень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нелінійних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спотворень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і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власних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перешкод</w:t>
      </w:r>
      <w:proofErr w:type="spellEnd"/>
      <w:r w:rsidRPr="00C359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.</w:t>
      </w:r>
    </w:p>
    <w:p w14:paraId="35475B37" w14:textId="2B3432B9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proofErr w:type="spellStart"/>
      <w:r w:rsidRPr="006A4A31">
        <w:rPr>
          <w:rFonts w:ascii="Times New Roman" w:hAnsi="Times New Roman" w:cs="Times New Roman"/>
          <w:sz w:val="28"/>
          <w:szCs w:val="28"/>
        </w:rPr>
        <w:lastRenderedPageBreak/>
        <w:t>Всі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перераховані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особли</w:t>
      </w:r>
      <w:r>
        <w:rPr>
          <w:rFonts w:ascii="Times New Roman" w:hAnsi="Times New Roman" w:cs="Times New Roman"/>
          <w:sz w:val="28"/>
          <w:szCs w:val="28"/>
        </w:rPr>
        <w:t>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розкривають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  <w:lang w:val="uk-UA"/>
        </w:rPr>
        <w:t>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ланцюгів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зворотн</w:t>
      </w:r>
      <w:r>
        <w:rPr>
          <w:rFonts w:ascii="Times New Roman" w:hAnsi="Times New Roman" w:cs="Times New Roman"/>
          <w:sz w:val="28"/>
          <w:szCs w:val="28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спрямованої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8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підсилювального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пристрою.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Позитивний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зворотний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зв'язок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застосовується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в автогенераторах. У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деяких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підсилювачах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для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отримання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необхідної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АЧХ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використовується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одночасно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і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позитивн</w:t>
      </w:r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ий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і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негативн</w:t>
      </w:r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ий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зворотний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зв'язок</w:t>
      </w:r>
      <w:proofErr w:type="spellEnd"/>
      <w:r w:rsidRPr="002B5069">
        <w:rPr>
          <w:rFonts w:ascii="Times New Roman" w:hAnsi="Times New Roman" w:cs="Times New Roman"/>
          <w:i/>
          <w:iCs/>
          <w:color w:val="FF0000"/>
          <w:sz w:val="28"/>
          <w:szCs w:val="28"/>
        </w:rPr>
        <w:t>.</w:t>
      </w:r>
    </w:p>
    <w:p w14:paraId="0C8AA0F4" w14:textId="14D1473D" w:rsidR="002B5069" w:rsidRDefault="002B5069" w:rsidP="006C6533">
      <w:pPr>
        <w:spacing w:line="36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D46CF8F" w14:textId="7AC7535D" w:rsidR="000F632E" w:rsidRPr="000F632E" w:rsidRDefault="000F632E" w:rsidP="00E13B00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5D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5.2.5. Варіанти міжкаскадних </w:t>
      </w:r>
      <w:proofErr w:type="spellStart"/>
      <w:r w:rsidRPr="009D5DA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зв'язків</w:t>
      </w:r>
      <w:proofErr w:type="spellEnd"/>
      <w:r w:rsidRPr="009D5D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 в </w:t>
      </w:r>
      <w:proofErr w:type="spellStart"/>
      <w:r w:rsidRPr="009D5D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багатокаскадних</w:t>
      </w:r>
      <w:proofErr w:type="spellEnd"/>
      <w:r w:rsidRPr="009D5DA1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 підсилювачах</w:t>
      </w:r>
    </w:p>
    <w:p w14:paraId="0D832B8B" w14:textId="4870D1FA" w:rsidR="002B03A5" w:rsidRPr="005C6AA1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632E">
        <w:rPr>
          <w:rFonts w:ascii="Times New Roman" w:hAnsi="Times New Roman" w:cs="Times New Roman"/>
          <w:sz w:val="28"/>
          <w:szCs w:val="28"/>
          <w:lang w:val="uk-UA"/>
        </w:rPr>
        <w:t xml:space="preserve">Крім усього іншого, підсилювальні пристрої можуть класифікуватися по виду </w:t>
      </w:r>
      <w:proofErr w:type="spellStart"/>
      <w:r w:rsidRPr="000F632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B5069" w:rsidRPr="000F632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F632E">
        <w:rPr>
          <w:rFonts w:ascii="Times New Roman" w:hAnsi="Times New Roman" w:cs="Times New Roman"/>
          <w:sz w:val="28"/>
          <w:szCs w:val="28"/>
          <w:lang w:val="uk-UA"/>
        </w:rPr>
        <w:t>жкаскадах</w:t>
      </w:r>
      <w:proofErr w:type="spellEnd"/>
      <w:r w:rsidRPr="000F6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632E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F63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6A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Існує дві групи підсилювачів: підсилювачі змінного струму (з трансформаторними </w:t>
      </w:r>
      <w:r w:rsidR="002B5069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або </w:t>
      </w:r>
      <w:r w:rsidRPr="009D5DA1">
        <w:rPr>
          <w:rFonts w:ascii="Times New Roman" w:hAnsi="Times New Roman" w:cs="Times New Roman"/>
          <w:sz w:val="28"/>
          <w:szCs w:val="28"/>
          <w:highlight w:val="yellow"/>
        </w:rPr>
        <w:t>R</w:t>
      </w: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С-зв'язками); підсилювачі постійного струму (з гальванічним зв'язками).</w:t>
      </w:r>
    </w:p>
    <w:p w14:paraId="797920DE" w14:textId="3A03A31E" w:rsidR="002B03A5" w:rsidRDefault="002B03A5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32E">
        <w:rPr>
          <w:rFonts w:ascii="Times New Roman" w:hAnsi="Times New Roman" w:cs="Times New Roman"/>
          <w:b/>
          <w:bCs/>
          <w:sz w:val="28"/>
          <w:szCs w:val="28"/>
        </w:rPr>
        <w:t>Підсилювач</w:t>
      </w:r>
      <w:proofErr w:type="spellEnd"/>
      <w:r w:rsidRPr="000F632E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0F632E">
        <w:rPr>
          <w:rFonts w:ascii="Times New Roman" w:hAnsi="Times New Roman" w:cs="Times New Roman"/>
          <w:b/>
          <w:bCs/>
          <w:sz w:val="28"/>
          <w:szCs w:val="28"/>
        </w:rPr>
        <w:t>трансформаторн</w:t>
      </w:r>
      <w:r w:rsidRPr="000F632E">
        <w:rPr>
          <w:rFonts w:ascii="Times New Roman" w:hAnsi="Times New Roman" w:cs="Times New Roman"/>
          <w:b/>
          <w:bCs/>
          <w:sz w:val="28"/>
          <w:szCs w:val="28"/>
          <w:lang w:val="uk-UA"/>
        </w:rPr>
        <w:t>им</w:t>
      </w:r>
      <w:proofErr w:type="spellEnd"/>
      <w:r w:rsidRPr="000F63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632E">
        <w:rPr>
          <w:rFonts w:ascii="Times New Roman" w:hAnsi="Times New Roman" w:cs="Times New Roman"/>
          <w:b/>
          <w:bCs/>
          <w:sz w:val="28"/>
          <w:szCs w:val="28"/>
        </w:rPr>
        <w:t>зв'язком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наведено на рис.</w:t>
      </w:r>
      <w:r w:rsidR="006C6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 xml:space="preserve">5.12. </w:t>
      </w:r>
    </w:p>
    <w:p w14:paraId="389592BC" w14:textId="77777777" w:rsidR="000F632E" w:rsidRPr="000F632E" w:rsidRDefault="000F632E" w:rsidP="006C6533">
      <w:pPr>
        <w:spacing w:line="36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36EECA7A" w14:textId="77777777" w:rsidR="002B03A5" w:rsidRPr="006A4A31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object w:dxaOrig="8043" w:dyaOrig="4630" w14:anchorId="42825399">
          <v:shape id="_x0000_i1027" type="#_x0000_t75" style="width:381.95pt;height:220.4pt" o:ole="">
            <v:imagedata r:id="rId26" o:title=""/>
          </v:shape>
          <o:OLEObject Type="Embed" ProgID="Visio.Drawing.11" ShapeID="_x0000_i1027" DrawAspect="Content" ObjectID="_1676653154" r:id="rId27"/>
        </w:object>
      </w:r>
    </w:p>
    <w:p w14:paraId="01DA7E78" w14:textId="0B03FADB" w:rsidR="002B03A5" w:rsidRDefault="002B03A5" w:rsidP="002B03A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A4A31">
        <w:rPr>
          <w:rFonts w:ascii="Times New Roman" w:hAnsi="Times New Roman" w:cs="Times New Roman"/>
          <w:sz w:val="28"/>
          <w:szCs w:val="28"/>
        </w:rPr>
        <w:t>Рисунок 5.12</w:t>
      </w:r>
    </w:p>
    <w:p w14:paraId="56FB71F8" w14:textId="2586D3EC" w:rsidR="000F632E" w:rsidRDefault="000F632E" w:rsidP="000F632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оптимальне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каскадами шляхом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підбору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коефіцієнта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трансформації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трансформатора, але тому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трансформатори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габарити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lastRenderedPageBreak/>
        <w:t>частотних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спотворень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трансформаторн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низьких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частотах і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вузькому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0CADD60B" w14:textId="253E4DCF" w:rsidR="000F632E" w:rsidRDefault="000F632E" w:rsidP="000F632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5D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Підсилювачем</w:t>
      </w:r>
      <w:proofErr w:type="spellEnd"/>
      <w:r w:rsidRPr="009D5D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з RС-</w:t>
      </w:r>
      <w:proofErr w:type="spellStart"/>
      <w:r w:rsidRPr="009D5D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зв'язками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транзисторний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конденсатори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поділу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каскадів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постійному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струму.</w:t>
      </w:r>
    </w:p>
    <w:p w14:paraId="4C749EE7" w14:textId="0477B71B" w:rsidR="008E5DC7" w:rsidRDefault="008E5DC7" w:rsidP="008E5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5D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Підсилювачем</w:t>
      </w:r>
      <w:proofErr w:type="spellEnd"/>
      <w:r w:rsidRPr="009D5D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з </w:t>
      </w:r>
      <w:r w:rsidRPr="009D5DA1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гальванічним зв'язками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A31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транзисторний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підсилювач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так званий безпосередній </w:t>
      </w:r>
      <w:r w:rsidRPr="008E5DC7">
        <w:rPr>
          <w:rFonts w:ascii="Times New Roman" w:hAnsi="Times New Roman" w:cs="Times New Roman"/>
          <w:sz w:val="28"/>
          <w:szCs w:val="28"/>
          <w:lang w:val="uk-UA"/>
        </w:rPr>
        <w:t>зв'язок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окреми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6A4A31">
        <w:rPr>
          <w:rFonts w:ascii="Times New Roman" w:hAnsi="Times New Roman" w:cs="Times New Roman"/>
          <w:sz w:val="28"/>
          <w:szCs w:val="28"/>
        </w:rPr>
        <w:t xml:space="preserve"> каскад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A4A31">
        <w:rPr>
          <w:rFonts w:ascii="Times New Roman" w:hAnsi="Times New Roman" w:cs="Times New Roman"/>
          <w:sz w:val="28"/>
          <w:szCs w:val="28"/>
        </w:rPr>
        <w:t>постійному</w:t>
      </w:r>
      <w:proofErr w:type="spellEnd"/>
      <w:r w:rsidRPr="006A4A31">
        <w:rPr>
          <w:rFonts w:ascii="Times New Roman" w:hAnsi="Times New Roman" w:cs="Times New Roman"/>
          <w:sz w:val="28"/>
          <w:szCs w:val="28"/>
        </w:rPr>
        <w:t xml:space="preserve">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всяких допоміжних елементів (конденсаторів та трансформаторів)</w:t>
      </w:r>
      <w:r w:rsidRPr="006A4A31">
        <w:rPr>
          <w:rFonts w:ascii="Times New Roman" w:hAnsi="Times New Roman" w:cs="Times New Roman"/>
          <w:sz w:val="28"/>
          <w:szCs w:val="28"/>
        </w:rPr>
        <w:t>.</w:t>
      </w:r>
    </w:p>
    <w:p w14:paraId="58FDC733" w14:textId="2E443DCF" w:rsidR="002B5069" w:rsidRDefault="002B5069" w:rsidP="002B506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 попередньому розділі </w:t>
      </w:r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(Тема 4, </w:t>
      </w:r>
      <w:proofErr w:type="spellStart"/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розд</w:t>
      </w:r>
      <w:proofErr w:type="spellEnd"/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. 4) </w:t>
      </w: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були розглянуті схеми та особливості роботи підсилювальних каскадів</w:t>
      </w:r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змінного струму</w:t>
      </w: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з </w:t>
      </w:r>
      <w:r w:rsidRPr="009D5DA1">
        <w:rPr>
          <w:rFonts w:ascii="Times New Roman" w:hAnsi="Times New Roman" w:cs="Times New Roman"/>
          <w:sz w:val="28"/>
          <w:szCs w:val="28"/>
          <w:highlight w:val="yellow"/>
        </w:rPr>
        <w:t>R</w:t>
      </w: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С-зв'язками </w:t>
      </w:r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(Тема 4, </w:t>
      </w:r>
      <w:proofErr w:type="spellStart"/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розд</w:t>
      </w:r>
      <w:proofErr w:type="spellEnd"/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. 4.2 та 4.3) </w:t>
      </w: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 підсилювачі постійного струму з гальванічним зв'язками</w:t>
      </w:r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(Тема 4, </w:t>
      </w:r>
      <w:proofErr w:type="spellStart"/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розд</w:t>
      </w:r>
      <w:proofErr w:type="spellEnd"/>
      <w:r w:rsidR="000F632E"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 4.10 та 4.11)</w:t>
      </w:r>
      <w:r w:rsidRPr="009D5DA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418CFE1F" w14:textId="77777777" w:rsidR="002B5069" w:rsidRPr="002B5069" w:rsidRDefault="002B5069">
      <w:pPr>
        <w:rPr>
          <w:lang w:val="uk-UA"/>
        </w:rPr>
      </w:pPr>
    </w:p>
    <w:sectPr w:rsidR="002B5069" w:rsidRPr="002B5069" w:rsidSect="00617594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ladimir" w:date="2021-02-21T13:45:00Z" w:initials="V">
    <w:p w14:paraId="6B9CFB81" w14:textId="00697742" w:rsidR="00F6787D" w:rsidRDefault="00F6787D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9CFB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CE261" w16cex:dateUtc="2021-02-21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9CFB81" w16cid:durableId="23DCE2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4175E"/>
    <w:multiLevelType w:val="hybridMultilevel"/>
    <w:tmpl w:val="FEF0DC7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7D8830B2"/>
    <w:multiLevelType w:val="hybridMultilevel"/>
    <w:tmpl w:val="E4CC1940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ladimir">
    <w15:presenceInfo w15:providerId="None" w15:userId="Vladim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A5"/>
    <w:rsid w:val="00052418"/>
    <w:rsid w:val="00056CAD"/>
    <w:rsid w:val="000E0B5D"/>
    <w:rsid w:val="000F632E"/>
    <w:rsid w:val="002968FD"/>
    <w:rsid w:val="002A05FC"/>
    <w:rsid w:val="002A228C"/>
    <w:rsid w:val="002B03A5"/>
    <w:rsid w:val="002B0F1D"/>
    <w:rsid w:val="002B5069"/>
    <w:rsid w:val="003A4D84"/>
    <w:rsid w:val="003D7E66"/>
    <w:rsid w:val="004C290F"/>
    <w:rsid w:val="004D270B"/>
    <w:rsid w:val="004D57CD"/>
    <w:rsid w:val="00507997"/>
    <w:rsid w:val="005C6AA1"/>
    <w:rsid w:val="00613AA2"/>
    <w:rsid w:val="00617594"/>
    <w:rsid w:val="006C6533"/>
    <w:rsid w:val="006C7CF5"/>
    <w:rsid w:val="007A6735"/>
    <w:rsid w:val="008073F3"/>
    <w:rsid w:val="008E5DC7"/>
    <w:rsid w:val="0095569D"/>
    <w:rsid w:val="0099631B"/>
    <w:rsid w:val="009D5DA1"/>
    <w:rsid w:val="00B12786"/>
    <w:rsid w:val="00B3798C"/>
    <w:rsid w:val="00B60403"/>
    <w:rsid w:val="00C3593A"/>
    <w:rsid w:val="00C64DA7"/>
    <w:rsid w:val="00CB5BB5"/>
    <w:rsid w:val="00D80DB4"/>
    <w:rsid w:val="00E13B00"/>
    <w:rsid w:val="00E21FAD"/>
    <w:rsid w:val="00E258F2"/>
    <w:rsid w:val="00EB0821"/>
    <w:rsid w:val="00EC5C9B"/>
    <w:rsid w:val="00F6787D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514E9DA"/>
  <w15:chartTrackingRefBased/>
  <w15:docId w15:val="{02D59EDB-B78C-45F6-939C-A8E3087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A5"/>
    <w:pPr>
      <w:spacing w:after="160" w:line="259" w:lineRule="auto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2B03A5"/>
    <w:pPr>
      <w:spacing w:after="0" w:line="336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5241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6787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6787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6787D"/>
    <w:rPr>
      <w:rFonts w:asciiTheme="minorHAnsi" w:hAnsiTheme="minorHAnsi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6787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6787D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jpeg"/><Relationship Id="rId18" Type="http://schemas.openxmlformats.org/officeDocument/2006/relationships/image" Target="media/image9.wmf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jpeg"/><Relationship Id="rId22" Type="http://schemas.openxmlformats.org/officeDocument/2006/relationships/image" Target="media/image11.png"/><Relationship Id="rId27" Type="http://schemas.openxmlformats.org/officeDocument/2006/relationships/oleObject" Target="embeddings/Microsoft_Visio_2003-2010_Drawing.vsd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C72F-BF39-4B07-B86E-F3C182FC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2021-03-07T18:11:00Z</dcterms:created>
  <dcterms:modified xsi:type="dcterms:W3CDTF">2021-03-07T18:11:00Z</dcterms:modified>
</cp:coreProperties>
</file>