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6108E">
        <w:rPr>
          <w:szCs w:val="28"/>
          <w:lang w:val="uk-UA"/>
        </w:rPr>
        <w:t>«Програмування ч.2 »</w:t>
      </w:r>
    </w:p>
    <w:p w:rsidR="00E90305" w:rsidRPr="00A6108E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6108E" w:rsidRDefault="00A6108E" w:rsidP="00E90305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Звіт</w:t>
      </w:r>
      <w:r w:rsidR="00E90305" w:rsidRPr="00A6108E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6108E">
        <w:rPr>
          <w:i/>
          <w:sz w:val="28"/>
          <w:szCs w:val="28"/>
          <w:lang w:val="uk-UA"/>
        </w:rPr>
        <w:t>1</w:t>
      </w:r>
      <w:r w:rsidR="00105F22">
        <w:rPr>
          <w:i/>
          <w:sz w:val="28"/>
          <w:szCs w:val="28"/>
          <w:lang w:val="uk-UA"/>
        </w:rPr>
        <w:t>2</w:t>
      </w:r>
    </w:p>
    <w:p w:rsidR="00E90305" w:rsidRPr="00A6108E" w:rsidRDefault="00E90305" w:rsidP="00105F22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Тема:</w:t>
      </w:r>
      <w:r w:rsidR="00C8364A" w:rsidRPr="00A6108E">
        <w:rPr>
          <w:lang w:val="uk-UA"/>
        </w:rPr>
        <w:t xml:space="preserve"> </w:t>
      </w:r>
      <w:r w:rsidR="00105F22">
        <w:rPr>
          <w:rStyle w:val="fontstyle01"/>
        </w:rPr>
        <w:t>STL</w:t>
      </w: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Виконав: 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ст.  гр. KIT-119D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Гряник Г.В.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Перевірив: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Віктор ЧЕЛАК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Владислав ЯЛОВЕГА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6108E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05F22" w:rsidRPr="00105F22" w:rsidRDefault="00FB6C0E" w:rsidP="00105F22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105F22" w:rsidRPr="00105F22">
        <w:rPr>
          <w:rFonts w:ascii="TimesNewRomanPSMT" w:hAnsi="TimesNewRomanPSMT"/>
          <w:color w:val="000000"/>
          <w:sz w:val="28"/>
          <w:szCs w:val="28"/>
          <w:lang w:val="uk-UA"/>
        </w:rPr>
        <w:t>Отримати базові знання про STL контейнери. Освоїти основні</w:t>
      </w:r>
    </w:p>
    <w:p w:rsidR="004F4745" w:rsidRPr="00A6108E" w:rsidRDefault="00105F22" w:rsidP="00105F22">
      <w:pPr>
        <w:rPr>
          <w:lang w:val="uk-UA"/>
        </w:rPr>
      </w:pPr>
      <w:r w:rsidRPr="00105F22">
        <w:rPr>
          <w:rFonts w:ascii="TimesNewRomanPSMT" w:hAnsi="TimesNewRomanPSMT"/>
          <w:color w:val="000000"/>
          <w:sz w:val="28"/>
          <w:szCs w:val="28"/>
          <w:lang w:val="uk-UA"/>
        </w:rPr>
        <w:t>механізми роботи з STL контейнерами</w:t>
      </w:r>
    </w:p>
    <w:p w:rsidR="004F4745" w:rsidRPr="00A6108E" w:rsidRDefault="004F4745" w:rsidP="00692410">
      <w:pPr>
        <w:rPr>
          <w:lang w:val="uk-UA"/>
        </w:rPr>
      </w:pPr>
    </w:p>
    <w:p w:rsidR="00E90305" w:rsidRPr="00A6108E" w:rsidRDefault="00692410" w:rsidP="00692410">
      <w:pPr>
        <w:rPr>
          <w:sz w:val="28"/>
          <w:szCs w:val="28"/>
          <w:lang w:val="uk-UA"/>
        </w:rPr>
      </w:pPr>
      <w:r w:rsidRPr="00A6108E">
        <w:rPr>
          <w:lang w:val="uk-UA"/>
        </w:rPr>
        <w:t xml:space="preserve"> </w:t>
      </w:r>
      <w:r w:rsidR="00E90305" w:rsidRPr="00A6108E">
        <w:rPr>
          <w:sz w:val="28"/>
          <w:szCs w:val="28"/>
          <w:lang w:val="uk-UA"/>
        </w:rPr>
        <w:t xml:space="preserve">Варіант </w:t>
      </w:r>
      <w:r w:rsidR="00E90305" w:rsidRPr="00A6108E">
        <w:rPr>
          <w:sz w:val="28"/>
          <w:szCs w:val="28"/>
          <w:highlight w:val="red"/>
          <w:lang w:val="uk-UA"/>
        </w:rPr>
        <w:t>6.</w:t>
      </w:r>
    </w:p>
    <w:p w:rsidR="00105F22" w:rsidRPr="00105F22" w:rsidRDefault="004F4745" w:rsidP="00105F22">
      <w:pPr>
        <w:rPr>
          <w:rStyle w:val="fontstyle21"/>
          <w:lang w:val="uk-UA"/>
        </w:rPr>
      </w:pPr>
      <w:r w:rsidRPr="00A6108E">
        <w:rPr>
          <w:rStyle w:val="fontstyle01"/>
          <w:lang w:val="uk-UA"/>
        </w:rPr>
        <w:t>Загальне завдання.</w:t>
      </w:r>
      <w:r w:rsidRPr="00A6108E">
        <w:rPr>
          <w:rFonts w:ascii="TimesNewRomanPS-ItalicMT" w:hAnsi="TimesNewRomanPS-ItalicMT"/>
          <w:i/>
          <w:iCs/>
          <w:color w:val="000000"/>
          <w:sz w:val="28"/>
          <w:szCs w:val="28"/>
          <w:lang w:val="uk-UA"/>
        </w:rPr>
        <w:br/>
      </w:r>
      <w:r w:rsidR="00105F22" w:rsidRPr="00105F22">
        <w:rPr>
          <w:rStyle w:val="fontstyle21"/>
          <w:lang w:val="uk-UA"/>
        </w:rPr>
        <w:t>Маючи класи з прикладної області РГЗ (тільки базовий клас та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клас/класи спадкоємці), створити діалогове меню, що дозволяє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продемонструвати роботу STL контейнерів (додавання / видалення /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отримання даних, показ всіх елементів) та показати їх принципову різницю:</w:t>
      </w:r>
    </w:p>
    <w:p w:rsidR="00105F22" w:rsidRPr="00105F22" w:rsidRDefault="00105F22" w:rsidP="00105F22">
      <w:pPr>
        <w:pStyle w:val="a5"/>
        <w:numPr>
          <w:ilvl w:val="0"/>
          <w:numId w:val="1"/>
        </w:num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vector;</w:t>
      </w:r>
    </w:p>
    <w:p w:rsidR="00105F22" w:rsidRPr="00105F22" w:rsidRDefault="00105F22" w:rsidP="00105F22">
      <w:pPr>
        <w:pStyle w:val="a5"/>
        <w:numPr>
          <w:ilvl w:val="0"/>
          <w:numId w:val="1"/>
        </w:num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set;</w:t>
      </w:r>
    </w:p>
    <w:p w:rsidR="00105F22" w:rsidRPr="00105F22" w:rsidRDefault="00105F22" w:rsidP="00105F22">
      <w:pPr>
        <w:pStyle w:val="a5"/>
        <w:numPr>
          <w:ilvl w:val="0"/>
          <w:numId w:val="1"/>
        </w:num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list;</w:t>
      </w:r>
    </w:p>
    <w:p w:rsidR="00105F22" w:rsidRPr="00105F22" w:rsidRDefault="00105F22" w:rsidP="00105F22">
      <w:pPr>
        <w:pStyle w:val="a5"/>
        <w:numPr>
          <w:ilvl w:val="0"/>
          <w:numId w:val="1"/>
        </w:num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map .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При цьому врахувати, що контейнери містять елементи одного типу,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наприклад, базового.</w:t>
      </w:r>
    </w:p>
    <w:p w:rsidR="00105F22" w:rsidRPr="00105F22" w:rsidRDefault="00105F22" w:rsidP="00105F22">
      <w:pPr>
        <w:rPr>
          <w:rStyle w:val="fontstyle21"/>
          <w:lang w:val="uk-UA"/>
        </w:rPr>
      </w:pPr>
      <w:r w:rsidRPr="00105F22">
        <w:rPr>
          <w:rStyle w:val="fontstyle21"/>
          <w:lang w:val="uk-UA"/>
        </w:rPr>
        <w:t>Прохід по всьому контейнеру повинен виконуватися за допомогою</w:t>
      </w:r>
    </w:p>
    <w:p w:rsidR="003641AC" w:rsidRPr="00A6108E" w:rsidRDefault="00105F22" w:rsidP="00105F22">
      <w:pPr>
        <w:rPr>
          <w:lang w:val="uk-UA"/>
        </w:rPr>
      </w:pPr>
      <w:r w:rsidRPr="00105F22">
        <w:rPr>
          <w:rStyle w:val="fontstyle21"/>
          <w:lang w:val="uk-UA"/>
        </w:rPr>
        <w:t>циклу мови С++11 – range-for.</w:t>
      </w:r>
      <w:r w:rsidR="003641AC"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</w:p>
    <w:p w:rsidR="00C8364A" w:rsidRPr="00A6108E" w:rsidRDefault="00C8364A">
      <w:pPr>
        <w:rPr>
          <w:lang w:val="uk-UA"/>
        </w:rPr>
      </w:pPr>
    </w:p>
    <w:p w:rsidR="00C8364A" w:rsidRPr="00A6108E" w:rsidRDefault="00BD75A6">
      <w:pPr>
        <w:rPr>
          <w:lang w:val="uk-UA"/>
        </w:rPr>
      </w:pPr>
      <w:r w:rsidRPr="00A6108E">
        <w:rPr>
          <w:lang w:val="uk-UA"/>
        </w:rPr>
        <w:t>Те</w:t>
      </w:r>
      <w:r w:rsidR="00C8364A" w:rsidRPr="00A6108E">
        <w:rPr>
          <w:lang w:val="uk-UA"/>
        </w:rPr>
        <w:t>кс</w:t>
      </w:r>
      <w:r w:rsidRPr="00A6108E">
        <w:rPr>
          <w:lang w:val="uk-UA"/>
        </w:rPr>
        <w:t>t</w:t>
      </w:r>
      <w:r w:rsidR="00C8364A" w:rsidRPr="00A6108E">
        <w:rPr>
          <w:lang w:val="uk-UA"/>
        </w:rPr>
        <w:t xml:space="preserve"> програми</w:t>
      </w:r>
    </w:p>
    <w:p w:rsidR="00C8364A" w:rsidRPr="00A6108E" w:rsidRDefault="00C8364A">
      <w:pPr>
        <w:rPr>
          <w:lang w:val="uk-UA"/>
        </w:rPr>
      </w:pPr>
    </w:p>
    <w:p w:rsidR="00E90305" w:rsidRPr="00A6108E" w:rsidRDefault="00E90305">
      <w:pPr>
        <w:rPr>
          <w:sz w:val="28"/>
          <w:lang w:val="uk-UA"/>
        </w:rPr>
      </w:pPr>
      <w:r w:rsidRPr="00A6108E">
        <w:rPr>
          <w:sz w:val="28"/>
          <w:highlight w:val="yellow"/>
          <w:lang w:val="uk-UA"/>
        </w:rPr>
        <w:t>prototaype.h</w:t>
      </w:r>
    </w:p>
    <w:p w:rsidR="00E90305" w:rsidRPr="00A6108E" w:rsidRDefault="00970985">
      <w:pPr>
        <w:rPr>
          <w:sz w:val="28"/>
          <w:lang w:val="uk-UA"/>
        </w:rPr>
      </w:pPr>
      <w:r w:rsidRPr="00A6108E">
        <w:rPr>
          <w:sz w:val="28"/>
          <w:lang w:val="uk-UA"/>
        </w:rPr>
        <w:t>……….</w:t>
      </w:r>
    </w:p>
    <w:p w:rsidR="003641AC" w:rsidRPr="00105F22" w:rsidRDefault="00105F22">
      <w:pPr>
        <w:rPr>
          <w:sz w:val="28"/>
          <w:lang w:val="en-US"/>
        </w:rPr>
      </w:pPr>
      <w:r w:rsidRPr="00105F22">
        <w:rPr>
          <w:sz w:val="28"/>
          <w:highlight w:val="yellow"/>
          <w:lang w:val="en-US"/>
        </w:rPr>
        <w:t>SR.h</w:t>
      </w:r>
    </w:p>
    <w:p w:rsidR="00CF7312" w:rsidRPr="00105F2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AC2152" w:rsidRDefault="00CF731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предмет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тема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кількість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балів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за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завдання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zavdanj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кількість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завдань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termin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строк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здачи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РГЗ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у</w:t>
      </w:r>
      <w:r w:rsidRPr="00AC2152"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днях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21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RGZ()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predmet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tema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bal = 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zavdanj = 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termin = 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~RGZ() { ; }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Get_teme()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Get_bal()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Get_termin()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Get_zavdanj()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Get_teme()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Get_bal()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Get_zavdanj()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Get_termin()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Set_predmet(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-&gt;predmet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Set_teme(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-&gt;tema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Set_bal(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-&gt;bal 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Set_zavdanj(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-&gt;zavdanj 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Set_termin(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-&gt;termin 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delet_el(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printTableHead();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clone()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.Get_predmet() &amp;&amp; Get_teme()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.Get_teme() &amp;&amp; Get_bal() ==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.Get_bal() &amp;&amp; Get_zavdanj() ==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.Get_zavdanj() &amp;&amp; Get_zavdanj() ==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.Get_zavdanj();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клас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,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що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наслідується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від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  RGZ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основна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задача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поширити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РГЗ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додається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два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поля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surname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cientific_topic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прізвище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викладача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cientific_topic;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наукова</w:t>
      </w:r>
      <w:r w:rsidRPr="00105F22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тема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Scientific_SR()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cientific_topic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predmet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zavdanj=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termin=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~Scientific_SR()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Get_surname()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std::setw(14)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Get_cientific_topic()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Get_termin()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std::setw(11)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Get_zavdanj()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"\n------------------------------------------------------------------------------------\n"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Get_surname()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    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Get_cientific_topic()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cientific_topic;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   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Get_zavdanj()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   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Get_termin()       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    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Set_surname(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{ surname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Set_cientific_topic(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cientific_topic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Set_predmet(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-&gt;predmet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Set_zavdanj(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-&gt;zavdanj 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Set_termin(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   {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-&gt;termin 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 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clone() {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int main_menu(number)                 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printTableHead();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.Get_predmet();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.Get_predmet() &amp;&amp; Get_surname()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.Get_surname() &amp;&amp; Get_predmet()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.Get_predmet() &amp;&amp; Get_zavdanj() ==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.Get_zavdanj() &amp;&amp; Get_termin() ==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.Get_termin();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21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E18D0" w:rsidRPr="00A6108E" w:rsidRDefault="00CE18D0" w:rsidP="00105F22">
      <w:pPr>
        <w:autoSpaceDE w:val="0"/>
        <w:autoSpaceDN w:val="0"/>
        <w:adjustRightInd w:val="0"/>
        <w:rPr>
          <w:sz w:val="28"/>
          <w:lang w:val="uk-UA"/>
        </w:rPr>
      </w:pPr>
    </w:p>
    <w:p w:rsidR="00CE18D0" w:rsidRDefault="00105F22" w:rsidP="003641A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RGZ.cpp</w:t>
      </w: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::Riad_FL(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fOpen;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adresa;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).name() ==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&gt;).name())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відкрити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?\n\n 1. RGZ.txt\n 2. add_RGZ.txt\n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1:adresa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"RGZ.txt"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2:adresa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"add_RGZ.txt"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adresa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"follower.txt"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fOpen.open(adresa, std::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)(5));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not open\n\n"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}SetConsoleTextAttribute(hConsole,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//RGZ* add2 = RGZ;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(!fOpen.eof())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 &gt;&gt; add;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+ 1, add));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fOpen.close();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::Print_run(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05F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//?????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1)PR(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2)PR(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3)PR(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keys :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keys.first;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keys.second.show();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++i;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x-&gt;show();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; 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"|RGZ-"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++i;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x.show();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}   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; }</w:t>
      </w:r>
    </w:p>
    <w:p w:rsidR="00105F22" w:rsidRPr="00AC2152" w:rsidRDefault="00105F22" w:rsidP="00105F2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21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5F22" w:rsidRPr="00AC215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::add_el(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.push_back(add);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+ 1, add));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 </w:t>
      </w:r>
      <w:r w:rsidRPr="00105F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</w:t>
      </w:r>
      <w:r w:rsidRPr="00105F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(add));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5F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105F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std::cin.clear();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std::cin.ignore(std::cin.rdbuf()-&gt;in_avail());</w:t>
      </w:r>
    </w:p>
    <w:p w:rsidR="00105F22" w:rsidRP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05F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шно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r w:rsidRPr="00105F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i\n"</w:t>
      </w: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5F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SetConsoleTextAttribute(hConsole,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)(10));</w:t>
      </w: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5F22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5F22" w:rsidRDefault="009A305E" w:rsidP="00105F2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en-US" w:eastAsia="en-US"/>
        </w:rPr>
        <w:t>Dialog.cpp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Start_Menu(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number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at, push,pop,insert,[]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insert, begin, end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push,pop,insert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at,insert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RGZ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 "отлично"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at, push,pop,insert,[]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insert, begin, end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push,pop,insert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t; </w:t>
      </w:r>
      <w:r w:rsidRPr="009A30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at,insert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Scientific_SR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Виберіть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яким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контейнером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керувати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\n\n"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9A30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vektor ---&gt; 1\n   set ------&gt; 2\n   list -----&gt; 3\n   map ------&gt; 4\n   vektor* --&gt; 5\n  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"\nВиберіть список, яким ви хочете керувати: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9A30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RGZ ------------------------ &gt;1\n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Наслідник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наукові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---- &gt;2\n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попереднє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-------------------- &gt;3  \n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Завершити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 &gt;4  \n  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A.vstup_info(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k, a, b, c, d, e);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B.vstup_info(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k, q, w, r, t, e);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system(</w:t>
      </w:r>
      <w:r w:rsidRPr="009A30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4:a.clear(), b.clear(), c.clear(), d.clear(), q.clear(), w.clear(), r.clear(), t.clear();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key : e) {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30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e.clear();</w:t>
      </w:r>
    </w:p>
    <w:p w:rsidR="009A305E" w:rsidRP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30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3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&gt;3);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A305E" w:rsidRDefault="009A305E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A305E" w:rsidRDefault="009A305E" w:rsidP="009A305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</w:pP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Scientific_SR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</w:pP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--------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</w:pP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Scientific_SR</w:t>
      </w: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_menu</w:t>
      </w:r>
    </w:p>
    <w:p w:rsidR="009A305E" w:rsidRPr="009A305E" w:rsidRDefault="009A305E" w:rsidP="009A305E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A305E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en-US" w:eastAsia="en-US"/>
        </w:rPr>
        <w:t>--------</w:t>
      </w:r>
    </w:p>
    <w:p w:rsidR="003641AC" w:rsidRPr="00A6108E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F7312" w:rsidRPr="009A305E" w:rsidRDefault="00105F2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305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--------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305E" w:rsidRPr="00A6108E" w:rsidRDefault="009A305E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6108E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  <w:r w:rsidR="003676EB" w:rsidRP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t xml:space="preserve"> </w:t>
      </w:r>
      <w:r w:rsidR="003676EB"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drawing>
          <wp:inline distT="0" distB="0" distL="0" distR="0">
            <wp:extent cx="6297295" cy="3226435"/>
            <wp:effectExtent l="0" t="0" r="8255" b="0"/>
            <wp:docPr id="3" name="Рисунок 3" descr="C:\Users\дом\AppData\Local\Microsoft\Windows\INetCache\Content.Word\set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ом\AppData\Local\Microsoft\Windows\INetCache\Content.Word\set 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</w:p>
    <w:p w:rsidR="003676EB" w:rsidRPr="00A6108E" w:rsidRDefault="003676EB" w:rsidP="003676EB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>Рисунок 1</w:t>
      </w:r>
      <w:r>
        <w:rPr>
          <w:noProof/>
          <w:lang w:val="uk-UA"/>
        </w:rPr>
        <w:t xml:space="preserve"> – Результати роботи виводу на екран контейнера</w:t>
      </w:r>
    </w:p>
    <w:p w:rsidR="003676EB" w:rsidRP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drawing>
          <wp:inline distT="0" distB="0" distL="0" distR="0">
            <wp:extent cx="6297295" cy="2536190"/>
            <wp:effectExtent l="0" t="0" r="8255" b="0"/>
            <wp:docPr id="1" name="Рисунок 1" descr="C:\Users\дом\AppData\Local\Microsoft\Windows\INetCache\Content.Word\пош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м\AppData\Local\Microsoft\Windows\INetCache\Content.Word\пошу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95" w:rsidRPr="003676EB" w:rsidRDefault="003676EB" w:rsidP="003676EB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noProof/>
          <w:lang w:val="uk-UA"/>
        </w:rPr>
        <w:t xml:space="preserve">Рисунок </w:t>
      </w:r>
      <w:r w:rsidRPr="003676EB">
        <w:rPr>
          <w:noProof/>
        </w:rPr>
        <w:t>2</w:t>
      </w:r>
      <w:r>
        <w:rPr>
          <w:noProof/>
          <w:lang w:val="uk-UA"/>
        </w:rPr>
        <w:t xml:space="preserve"> – Результати роботи пошуку за номером</w:t>
      </w:r>
      <w:r w:rsidR="00AC2152">
        <w:rPr>
          <w:noProof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pt;height:329pt">
            <v:imagedata r:id="rId7" o:title="Додвання"/>
          </v:shape>
        </w:pict>
      </w:r>
      <w:bookmarkStart w:id="0" w:name="_GoBack"/>
      <w:bookmarkEnd w:id="0"/>
    </w:p>
    <w:p w:rsidR="00482AF9" w:rsidRPr="00A6108E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 xml:space="preserve">Рисунок </w:t>
      </w:r>
      <w:r w:rsidR="00AC2152">
        <w:rPr>
          <w:noProof/>
          <w:lang w:val="uk-UA"/>
        </w:rPr>
        <w:t>2</w:t>
      </w:r>
      <w:r w:rsidR="00CF7312">
        <w:rPr>
          <w:noProof/>
          <w:lang w:val="uk-UA"/>
        </w:rPr>
        <w:t xml:space="preserve"> – Результати роботи </w:t>
      </w:r>
      <w:r w:rsidR="003676EB">
        <w:rPr>
          <w:noProof/>
          <w:lang w:val="uk-UA"/>
        </w:rPr>
        <w:t>ручого додавання</w:t>
      </w: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F26B95" w:rsidRPr="00A6108E" w:rsidRDefault="00F26B95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C85FBC" w:rsidRPr="00A6108E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BD75A6" w:rsidRPr="00A6108E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6108E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3676EB" w:rsidRPr="003676EB" w:rsidRDefault="008455CF" w:rsidP="003676EB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3676EB" w:rsidRPr="00105F22">
        <w:rPr>
          <w:rFonts w:ascii="TimesNewRomanPSMT" w:hAnsi="TimesNewRomanPSMT"/>
          <w:color w:val="000000"/>
          <w:sz w:val="28"/>
          <w:szCs w:val="28"/>
          <w:lang w:val="uk-UA"/>
        </w:rPr>
        <w:t xml:space="preserve">базові знання про </w:t>
      </w:r>
      <w:r w:rsidR="003676EB">
        <w:rPr>
          <w:rFonts w:ascii="TimesNewRomanPSMT" w:hAnsi="TimesNewRomanPSMT"/>
          <w:color w:val="000000"/>
          <w:sz w:val="28"/>
          <w:szCs w:val="28"/>
          <w:lang w:val="uk-UA"/>
        </w:rPr>
        <w:t xml:space="preserve">STL контейнери. Освоїв основні </w:t>
      </w:r>
      <w:r w:rsidR="003676EB" w:rsidRPr="00105F22">
        <w:rPr>
          <w:rFonts w:ascii="TimesNewRomanPSMT" w:hAnsi="TimesNewRomanPSMT"/>
          <w:color w:val="000000"/>
          <w:sz w:val="28"/>
          <w:szCs w:val="28"/>
          <w:lang w:val="uk-UA"/>
        </w:rPr>
        <w:t>механізми роботи з STL контейнерами</w:t>
      </w:r>
    </w:p>
    <w:p w:rsidR="008455CF" w:rsidRPr="00A6108E" w:rsidRDefault="008455CF" w:rsidP="004F4745">
      <w:pPr>
        <w:rPr>
          <w:rFonts w:ascii="TimesNewRomanPSMT" w:hAnsi="TimesNewRomanPSMT"/>
          <w:color w:val="000000"/>
          <w:sz w:val="28"/>
          <w:szCs w:val="28"/>
          <w:lang w:val="uk-UA"/>
        </w:rPr>
      </w:pPr>
    </w:p>
    <w:sectPr w:rsidR="008455CF" w:rsidRPr="00A6108E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024"/>
    <w:multiLevelType w:val="hybridMultilevel"/>
    <w:tmpl w:val="D41A9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05F22"/>
    <w:rsid w:val="001207A4"/>
    <w:rsid w:val="00162544"/>
    <w:rsid w:val="00185A7E"/>
    <w:rsid w:val="001B53BA"/>
    <w:rsid w:val="00266E83"/>
    <w:rsid w:val="002B5560"/>
    <w:rsid w:val="002D63A4"/>
    <w:rsid w:val="00347BC3"/>
    <w:rsid w:val="003641AC"/>
    <w:rsid w:val="003676EB"/>
    <w:rsid w:val="00482AF9"/>
    <w:rsid w:val="004F4745"/>
    <w:rsid w:val="00520324"/>
    <w:rsid w:val="00523C19"/>
    <w:rsid w:val="005516A8"/>
    <w:rsid w:val="00641184"/>
    <w:rsid w:val="00692410"/>
    <w:rsid w:val="007242A9"/>
    <w:rsid w:val="0075138F"/>
    <w:rsid w:val="00776F72"/>
    <w:rsid w:val="007C45F6"/>
    <w:rsid w:val="00844D8D"/>
    <w:rsid w:val="008455CF"/>
    <w:rsid w:val="00897BF9"/>
    <w:rsid w:val="008C164F"/>
    <w:rsid w:val="009271D9"/>
    <w:rsid w:val="00970985"/>
    <w:rsid w:val="009A305E"/>
    <w:rsid w:val="009A7847"/>
    <w:rsid w:val="00A3657A"/>
    <w:rsid w:val="00A37018"/>
    <w:rsid w:val="00A6108E"/>
    <w:rsid w:val="00AC2152"/>
    <w:rsid w:val="00AE66DF"/>
    <w:rsid w:val="00B73BEC"/>
    <w:rsid w:val="00BD75A6"/>
    <w:rsid w:val="00C8364A"/>
    <w:rsid w:val="00C85FBC"/>
    <w:rsid w:val="00CC7D96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E9F7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10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2020-02-13T18:14:00Z</dcterms:created>
  <dcterms:modified xsi:type="dcterms:W3CDTF">2020-05-26T17:37:00Z</dcterms:modified>
</cp:coreProperties>
</file>