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>{#pairs}{left_english}</w:t>
            </w:r>
          </w:p>
        </w:tc>
        <w:tc>
          <w:tcPr>
            <w:tcW w:w="2340" w:type="dxa"/>
          </w:tcPr>
          <w:p>
            <w:r>
              <w:t>{left_korean}</w:t>
            </w:r>
          </w:p>
        </w:tc>
        <w:tc>
          <w:tcPr>
            <w:tcW w:w="2340" w:type="dxa"/>
          </w:tcPr>
          <w:p>
            <w:r>
              <w:t>{right_english}</w:t>
            </w:r>
          </w:p>
        </w:tc>
        <w:tc>
          <w:tcPr>
            <w:tcW w:w="2340" w:type="dxa"/>
          </w:tcPr>
          <w:p>
            <w:r>
              <w:t>{right_korean}{/pairs}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