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D756" w14:textId="1480383F" w:rsidR="0046408F" w:rsidRDefault="0046408F" w:rsidP="00131B3A">
      <w:pPr>
        <w:pStyle w:val="OMBInfo"/>
        <w:jc w:val="center"/>
      </w:pPr>
      <w:r>
        <w:t xml:space="preserve">OMB No. 0925-0001 and 0925-0002 (Rev. </w:t>
      </w:r>
      <w:r w:rsidR="002C5FBE">
        <w:t>10/2021</w:t>
      </w:r>
      <w:r>
        <w:t xml:space="preserve"> Approved Through </w:t>
      </w:r>
      <w:r w:rsidR="002C5FBE">
        <w:t>0</w:t>
      </w:r>
      <w:r w:rsidR="004A0A2F">
        <w:t>1/31/2026</w:t>
      </w:r>
      <w:r>
        <w:t>)</w:t>
      </w:r>
    </w:p>
    <w:p w14:paraId="48D07FF5" w14:textId="77777777" w:rsidR="002B7443" w:rsidRPr="006E6FB5" w:rsidRDefault="002B7443" w:rsidP="006E6FB5">
      <w:pPr>
        <w:pStyle w:val="Title"/>
      </w:pPr>
      <w:r w:rsidRPr="006E6FB5">
        <w:t>BIOGRAPHICAL SKETCH</w:t>
      </w:r>
    </w:p>
    <w:p w14:paraId="01C9B6C5" w14:textId="7EDF005C" w:rsidR="002B7443" w:rsidRPr="00F7284D" w:rsidRDefault="002B7443" w:rsidP="00F7284D">
      <w:pPr>
        <w:pStyle w:val="HeadingNote"/>
      </w:pPr>
      <w:r w:rsidRPr="00F7284D">
        <w:t>Provide the following information for the Senior/key personnel and other significant contributors.</w:t>
      </w:r>
      <w:r w:rsidRPr="00F7284D">
        <w:br w:type="textWrapping" w:clear="all"/>
        <w:t xml:space="preserve">Follow this format for each person.  </w:t>
      </w:r>
      <w:r w:rsidRPr="00656AB8">
        <w:rPr>
          <w:b/>
        </w:rPr>
        <w:t xml:space="preserve">DO NOT EXCEED </w:t>
      </w:r>
      <w:r>
        <w:rPr>
          <w:b/>
        </w:rPr>
        <w:t>FIVE</w:t>
      </w:r>
      <w:r w:rsidRPr="00656AB8">
        <w:rPr>
          <w:b/>
        </w:rPr>
        <w:t xml:space="preserve"> PAGES.</w:t>
      </w:r>
    </w:p>
    <w:p w14:paraId="4F46CDBB" w14:textId="7FD2E1B6" w:rsidR="002B7443" w:rsidRPr="00D3779E" w:rsidRDefault="002B7443" w:rsidP="002B7443">
      <w:pPr>
        <w:pStyle w:val="FormFieldCaption1"/>
        <w:pBdr>
          <w:between w:val="single" w:sz="4" w:space="1" w:color="auto"/>
        </w:pBdr>
        <w:rPr>
          <w:sz w:val="32"/>
        </w:rPr>
      </w:pPr>
      <w:r w:rsidRPr="00D3779E">
        <w:rPr>
          <w:sz w:val="22"/>
        </w:rPr>
        <w:t>NAME:</w:t>
      </w:r>
      <w:r w:rsidR="00F10743">
        <w:rPr>
          <w:sz w:val="22"/>
        </w:rPr>
        <w:tab/>
      </w:r>
      <w:r w:rsidR="00131B3A">
        <w:rPr>
          <w:sz w:val="22"/>
        </w:rPr>
        <w:t>Harrison Hsiang</w:t>
      </w:r>
    </w:p>
    <w:p w14:paraId="7FFF41C1" w14:textId="7CE1F42E" w:rsidR="002B7443" w:rsidRPr="00D3779E" w:rsidRDefault="00E047AD" w:rsidP="002B7443">
      <w:pPr>
        <w:pStyle w:val="FormFieldCaption1"/>
        <w:pBdr>
          <w:between w:val="single" w:sz="4" w:space="1" w:color="auto"/>
        </w:pBdr>
        <w:rPr>
          <w:sz w:val="32"/>
        </w:rPr>
      </w:pPr>
      <w:r w:rsidRPr="00D3779E">
        <w:rPr>
          <w:sz w:val="22"/>
        </w:rPr>
        <w:t>eRA COMMONS USER NAME (credential, e.g., agency login)</w:t>
      </w:r>
      <w:r w:rsidR="002B7443" w:rsidRPr="00D3779E">
        <w:rPr>
          <w:sz w:val="22"/>
        </w:rPr>
        <w:t>:</w:t>
      </w:r>
      <w:r w:rsidR="00F84930">
        <w:rPr>
          <w:sz w:val="22"/>
        </w:rPr>
        <w:t xml:space="preserve"> hhsiang</w:t>
      </w:r>
    </w:p>
    <w:p w14:paraId="74873D9A" w14:textId="712B8E70" w:rsidR="002B7443" w:rsidRPr="00D3779E" w:rsidRDefault="00E047AD" w:rsidP="002B7443">
      <w:pPr>
        <w:pStyle w:val="FormFieldCaption1"/>
        <w:pBdr>
          <w:between w:val="single" w:sz="4" w:space="1" w:color="auto"/>
        </w:pBdr>
        <w:rPr>
          <w:sz w:val="32"/>
        </w:rPr>
      </w:pPr>
      <w:r w:rsidRPr="00D3779E">
        <w:rPr>
          <w:sz w:val="22"/>
        </w:rPr>
        <w:t>POSITION TITLE</w:t>
      </w:r>
      <w:r w:rsidR="002B7443" w:rsidRPr="00D3779E">
        <w:rPr>
          <w:sz w:val="22"/>
        </w:rPr>
        <w:t>:</w:t>
      </w:r>
      <w:r w:rsidR="00131B3A">
        <w:rPr>
          <w:sz w:val="22"/>
        </w:rPr>
        <w:t xml:space="preserve"> Postdoctoral Research Fellow</w:t>
      </w:r>
    </w:p>
    <w:p w14:paraId="035344DF" w14:textId="571DC801" w:rsidR="002B7443" w:rsidRPr="00D3779E" w:rsidRDefault="002B7443" w:rsidP="002B7443">
      <w:pPr>
        <w:pStyle w:val="FormFieldCaption1"/>
        <w:pBdr>
          <w:between w:val="single" w:sz="4" w:space="1" w:color="auto"/>
        </w:pBdr>
        <w:rPr>
          <w:sz w:val="22"/>
        </w:rPr>
      </w:pPr>
      <w:r w:rsidRPr="00D3779E">
        <w:rPr>
          <w:sz w:val="22"/>
        </w:rPr>
        <w:t xml:space="preserve">EDUCATION/TRAINING </w:t>
      </w:r>
      <w:r w:rsidRPr="00D3779E">
        <w:rPr>
          <w:rStyle w:val="Emphasis"/>
          <w:sz w:val="22"/>
        </w:rPr>
        <w:t>(Begin with baccalaureate or other initial professional education, such as nursing, include postdoctoral training and residency training if applicable.</w:t>
      </w:r>
      <w:r w:rsidR="00C1247F" w:rsidRPr="00D3779E">
        <w:rPr>
          <w:rStyle w:val="Emphasis"/>
          <w:sz w:val="22"/>
        </w:rPr>
        <w:t xml:space="preserve"> Add/delete rows as necessary.</w:t>
      </w:r>
      <w:r w:rsidRPr="00D3779E">
        <w:rPr>
          <w:rStyle w:val="Emphasis"/>
          <w:sz w:val="22"/>
        </w:rPr>
        <w:t>)</w:t>
      </w:r>
    </w:p>
    <w:tbl>
      <w:tblPr>
        <w:tblStyle w:val="TableGrid"/>
        <w:tblW w:w="10890"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3960"/>
        <w:gridCol w:w="1620"/>
        <w:gridCol w:w="1440"/>
        <w:gridCol w:w="1440"/>
        <w:gridCol w:w="2430"/>
      </w:tblGrid>
      <w:tr w:rsidR="007316F0" w:rsidRPr="00D3779E" w14:paraId="21BBC1F3" w14:textId="77777777" w:rsidTr="00870030">
        <w:trPr>
          <w:cantSplit/>
          <w:tblHeader/>
        </w:trPr>
        <w:tc>
          <w:tcPr>
            <w:tcW w:w="3960" w:type="dxa"/>
            <w:tcBorders>
              <w:top w:val="single" w:sz="4" w:space="0" w:color="auto"/>
              <w:bottom w:val="single" w:sz="4" w:space="0" w:color="auto"/>
            </w:tcBorders>
            <w:vAlign w:val="center"/>
          </w:tcPr>
          <w:p w14:paraId="5DCFDE41" w14:textId="77777777" w:rsidR="007316F0" w:rsidRPr="00D3779E" w:rsidRDefault="007316F0" w:rsidP="007316F0">
            <w:pPr>
              <w:pStyle w:val="FormFieldCaption"/>
              <w:ind w:right="-108"/>
              <w:jc w:val="center"/>
              <w:rPr>
                <w:sz w:val="22"/>
              </w:rPr>
            </w:pPr>
            <w:r w:rsidRPr="00D3779E">
              <w:rPr>
                <w:sz w:val="22"/>
              </w:rPr>
              <w:t>INSTITUTION AND LOCATION</w:t>
            </w:r>
          </w:p>
        </w:tc>
        <w:tc>
          <w:tcPr>
            <w:tcW w:w="1620" w:type="dxa"/>
            <w:tcBorders>
              <w:top w:val="single" w:sz="4" w:space="0" w:color="auto"/>
              <w:bottom w:val="single" w:sz="4" w:space="0" w:color="auto"/>
            </w:tcBorders>
            <w:vAlign w:val="center"/>
          </w:tcPr>
          <w:p w14:paraId="0A8E3E0E" w14:textId="77777777" w:rsidR="007316F0" w:rsidRPr="00D3779E" w:rsidRDefault="007316F0" w:rsidP="00870030">
            <w:pPr>
              <w:pStyle w:val="FormFieldCaption"/>
              <w:jc w:val="center"/>
              <w:rPr>
                <w:sz w:val="22"/>
              </w:rPr>
            </w:pPr>
            <w:r w:rsidRPr="00D3779E">
              <w:rPr>
                <w:sz w:val="22"/>
              </w:rPr>
              <w:t>DEGREE</w:t>
            </w:r>
          </w:p>
          <w:p w14:paraId="0DEF5BC8" w14:textId="77777777" w:rsidR="007316F0" w:rsidRPr="00D3779E" w:rsidRDefault="007316F0" w:rsidP="00870030">
            <w:pPr>
              <w:pStyle w:val="FormFieldCaption"/>
              <w:jc w:val="center"/>
              <w:rPr>
                <w:rStyle w:val="Emphasis"/>
                <w:sz w:val="22"/>
              </w:rPr>
            </w:pPr>
            <w:r w:rsidRPr="00D3779E">
              <w:rPr>
                <w:rStyle w:val="Emphasis"/>
                <w:sz w:val="22"/>
              </w:rPr>
              <w:t>(if applicable)</w:t>
            </w:r>
          </w:p>
          <w:p w14:paraId="32A0C014" w14:textId="77777777" w:rsidR="007316F0" w:rsidRPr="00D3779E" w:rsidRDefault="007316F0" w:rsidP="00870030">
            <w:pPr>
              <w:pStyle w:val="FormFieldCaption"/>
              <w:jc w:val="center"/>
              <w:rPr>
                <w:sz w:val="22"/>
              </w:rPr>
            </w:pPr>
          </w:p>
        </w:tc>
        <w:tc>
          <w:tcPr>
            <w:tcW w:w="1440" w:type="dxa"/>
            <w:tcBorders>
              <w:top w:val="single" w:sz="4" w:space="0" w:color="auto"/>
              <w:bottom w:val="single" w:sz="4" w:space="0" w:color="auto"/>
            </w:tcBorders>
            <w:vAlign w:val="center"/>
          </w:tcPr>
          <w:p w14:paraId="7FF7BD0F" w14:textId="77777777" w:rsidR="007316F0" w:rsidRDefault="007316F0" w:rsidP="00870030">
            <w:pPr>
              <w:pStyle w:val="FormFieldCaption"/>
              <w:jc w:val="center"/>
              <w:rPr>
                <w:sz w:val="22"/>
              </w:rPr>
            </w:pPr>
            <w:r>
              <w:rPr>
                <w:sz w:val="22"/>
              </w:rPr>
              <w:t>Start Date</w:t>
            </w:r>
          </w:p>
          <w:p w14:paraId="1794B4D6" w14:textId="6CF3209E" w:rsidR="007316F0" w:rsidRPr="00D3779E" w:rsidRDefault="007316F0" w:rsidP="00870030">
            <w:pPr>
              <w:pStyle w:val="FormFieldCaption"/>
              <w:jc w:val="center"/>
              <w:rPr>
                <w:sz w:val="22"/>
              </w:rPr>
            </w:pPr>
            <w:r>
              <w:rPr>
                <w:sz w:val="22"/>
              </w:rPr>
              <w:t>MM/YYYY</w:t>
            </w:r>
          </w:p>
        </w:tc>
        <w:tc>
          <w:tcPr>
            <w:tcW w:w="1440" w:type="dxa"/>
            <w:tcBorders>
              <w:top w:val="single" w:sz="4" w:space="0" w:color="auto"/>
              <w:bottom w:val="single" w:sz="4" w:space="0" w:color="auto"/>
            </w:tcBorders>
            <w:vAlign w:val="center"/>
          </w:tcPr>
          <w:p w14:paraId="4ED3B33F" w14:textId="680B60FD" w:rsidR="007316F0" w:rsidRPr="00D3779E" w:rsidRDefault="007316F0" w:rsidP="00870030">
            <w:pPr>
              <w:pStyle w:val="FormFieldCaption"/>
              <w:jc w:val="center"/>
              <w:rPr>
                <w:sz w:val="22"/>
              </w:rPr>
            </w:pPr>
            <w:r w:rsidRPr="00D3779E">
              <w:rPr>
                <w:sz w:val="22"/>
              </w:rPr>
              <w:t>Completion Date</w:t>
            </w:r>
          </w:p>
          <w:p w14:paraId="76B4E15A" w14:textId="09B57E40" w:rsidR="007316F0" w:rsidRPr="00D3779E" w:rsidRDefault="007316F0" w:rsidP="00870030">
            <w:pPr>
              <w:pStyle w:val="FormFieldCaption"/>
              <w:jc w:val="center"/>
              <w:rPr>
                <w:sz w:val="22"/>
              </w:rPr>
            </w:pPr>
            <w:r w:rsidRPr="00D3779E">
              <w:rPr>
                <w:sz w:val="22"/>
              </w:rPr>
              <w:t>MM/YYYY</w:t>
            </w:r>
          </w:p>
          <w:p w14:paraId="143620A6" w14:textId="77777777" w:rsidR="007316F0" w:rsidRPr="00D3779E" w:rsidRDefault="007316F0" w:rsidP="00870030">
            <w:pPr>
              <w:pStyle w:val="FormFieldCaption"/>
              <w:jc w:val="center"/>
              <w:rPr>
                <w:sz w:val="22"/>
              </w:rPr>
            </w:pPr>
          </w:p>
        </w:tc>
        <w:tc>
          <w:tcPr>
            <w:tcW w:w="2430" w:type="dxa"/>
            <w:tcBorders>
              <w:top w:val="single" w:sz="4" w:space="0" w:color="auto"/>
              <w:bottom w:val="single" w:sz="4" w:space="0" w:color="auto"/>
            </w:tcBorders>
            <w:vAlign w:val="center"/>
          </w:tcPr>
          <w:p w14:paraId="7E87FA43" w14:textId="77777777" w:rsidR="007316F0" w:rsidRPr="00D3779E" w:rsidRDefault="007316F0" w:rsidP="000B5732">
            <w:pPr>
              <w:pStyle w:val="FormFieldCaption"/>
              <w:jc w:val="center"/>
              <w:rPr>
                <w:sz w:val="22"/>
              </w:rPr>
            </w:pPr>
            <w:r w:rsidRPr="00D3779E">
              <w:rPr>
                <w:sz w:val="22"/>
              </w:rPr>
              <w:t>FIELD OF STUDY</w:t>
            </w:r>
          </w:p>
          <w:p w14:paraId="4198E5FC" w14:textId="77777777" w:rsidR="007316F0" w:rsidRPr="00D3779E" w:rsidRDefault="007316F0" w:rsidP="000B5732">
            <w:pPr>
              <w:pStyle w:val="FormFieldCaption"/>
              <w:rPr>
                <w:sz w:val="22"/>
              </w:rPr>
            </w:pPr>
          </w:p>
        </w:tc>
      </w:tr>
      <w:tr w:rsidR="007316F0" w:rsidRPr="00D3779E" w14:paraId="5CD50646" w14:textId="77777777" w:rsidTr="007316F0">
        <w:trPr>
          <w:cantSplit/>
          <w:trHeight w:val="395"/>
        </w:trPr>
        <w:tc>
          <w:tcPr>
            <w:tcW w:w="3960" w:type="dxa"/>
            <w:tcBorders>
              <w:top w:val="single" w:sz="4" w:space="0" w:color="auto"/>
            </w:tcBorders>
          </w:tcPr>
          <w:p w14:paraId="3B0C531B" w14:textId="039D820C" w:rsidR="007316F0" w:rsidRPr="00977FA5" w:rsidRDefault="007316F0" w:rsidP="00ED35D7">
            <w:pPr>
              <w:pStyle w:val="FormFieldCaption"/>
              <w:spacing w:before="20" w:after="20"/>
              <w:rPr>
                <w:sz w:val="22"/>
                <w:szCs w:val="22"/>
              </w:rPr>
            </w:pPr>
          </w:p>
        </w:tc>
        <w:tc>
          <w:tcPr>
            <w:tcW w:w="1620" w:type="dxa"/>
            <w:tcBorders>
              <w:top w:val="single" w:sz="4" w:space="0" w:color="auto"/>
            </w:tcBorders>
          </w:tcPr>
          <w:p w14:paraId="62DD05C1" w14:textId="1C212361" w:rsidR="007316F0" w:rsidRPr="00977FA5" w:rsidRDefault="007316F0" w:rsidP="003E4A92">
            <w:pPr>
              <w:pStyle w:val="FormFieldCaption"/>
              <w:spacing w:before="20" w:after="20"/>
              <w:jc w:val="center"/>
              <w:rPr>
                <w:sz w:val="22"/>
                <w:szCs w:val="22"/>
              </w:rPr>
            </w:pPr>
          </w:p>
        </w:tc>
        <w:tc>
          <w:tcPr>
            <w:tcW w:w="1440" w:type="dxa"/>
            <w:tcBorders>
              <w:top w:val="single" w:sz="4" w:space="0" w:color="auto"/>
            </w:tcBorders>
          </w:tcPr>
          <w:p w14:paraId="53C30445" w14:textId="1B523A7E" w:rsidR="007316F0" w:rsidRPr="00977FA5" w:rsidRDefault="007316F0" w:rsidP="003E4A92">
            <w:pPr>
              <w:pStyle w:val="FormFieldCaption"/>
              <w:spacing w:before="20" w:after="20"/>
              <w:jc w:val="center"/>
              <w:rPr>
                <w:sz w:val="22"/>
                <w:szCs w:val="22"/>
              </w:rPr>
            </w:pPr>
          </w:p>
        </w:tc>
        <w:tc>
          <w:tcPr>
            <w:tcW w:w="1440" w:type="dxa"/>
            <w:tcBorders>
              <w:top w:val="single" w:sz="4" w:space="0" w:color="auto"/>
            </w:tcBorders>
          </w:tcPr>
          <w:p w14:paraId="543299E0" w14:textId="01598A44" w:rsidR="007316F0" w:rsidRPr="00977FA5" w:rsidRDefault="007316F0" w:rsidP="003E4A92">
            <w:pPr>
              <w:pStyle w:val="FormFieldCaption"/>
              <w:spacing w:before="20" w:after="20"/>
              <w:jc w:val="center"/>
              <w:rPr>
                <w:sz w:val="22"/>
                <w:szCs w:val="22"/>
              </w:rPr>
            </w:pPr>
          </w:p>
        </w:tc>
        <w:tc>
          <w:tcPr>
            <w:tcW w:w="2430" w:type="dxa"/>
            <w:tcBorders>
              <w:top w:val="single" w:sz="4" w:space="0" w:color="auto"/>
            </w:tcBorders>
          </w:tcPr>
          <w:p w14:paraId="7BC5582F" w14:textId="1A3B5968" w:rsidR="007316F0" w:rsidRPr="00977FA5" w:rsidRDefault="007316F0" w:rsidP="00ED35D7">
            <w:pPr>
              <w:pStyle w:val="FormFieldCaption"/>
              <w:spacing w:before="20" w:after="20"/>
              <w:rPr>
                <w:sz w:val="22"/>
                <w:szCs w:val="22"/>
              </w:rPr>
            </w:pPr>
          </w:p>
        </w:tc>
      </w:tr>
      <w:tr w:rsidR="007316F0" w:rsidRPr="00D3779E" w14:paraId="1515F345" w14:textId="77777777" w:rsidTr="007316F0">
        <w:trPr>
          <w:cantSplit/>
          <w:trHeight w:val="395"/>
        </w:trPr>
        <w:tc>
          <w:tcPr>
            <w:tcW w:w="3960" w:type="dxa"/>
          </w:tcPr>
          <w:p w14:paraId="7DED23E7" w14:textId="1828F683" w:rsidR="00131B3A" w:rsidRPr="00977FA5" w:rsidRDefault="00131B3A" w:rsidP="00131B3A">
            <w:pPr>
              <w:pStyle w:val="FormFieldCaption"/>
              <w:spacing w:before="20" w:after="20"/>
              <w:rPr>
                <w:sz w:val="22"/>
                <w:szCs w:val="22"/>
              </w:rPr>
            </w:pPr>
            <w:r>
              <w:rPr>
                <w:sz w:val="22"/>
                <w:szCs w:val="22"/>
              </w:rPr>
              <w:t>Middlebury College</w:t>
            </w:r>
            <w:r w:rsidR="00A03E97">
              <w:rPr>
                <w:sz w:val="22"/>
                <w:szCs w:val="22"/>
              </w:rPr>
              <w:t>,</w:t>
            </w:r>
            <w:r>
              <w:rPr>
                <w:sz w:val="22"/>
                <w:szCs w:val="22"/>
              </w:rPr>
              <w:t xml:space="preserve"> Middlebury VT</w:t>
            </w:r>
          </w:p>
        </w:tc>
        <w:tc>
          <w:tcPr>
            <w:tcW w:w="1620" w:type="dxa"/>
          </w:tcPr>
          <w:p w14:paraId="0D874BFC" w14:textId="2194CE96" w:rsidR="00131B3A" w:rsidRPr="00977FA5" w:rsidRDefault="00131B3A" w:rsidP="00131B3A">
            <w:pPr>
              <w:pStyle w:val="FormFieldCaption"/>
              <w:spacing w:before="20" w:after="20"/>
              <w:rPr>
                <w:sz w:val="22"/>
                <w:szCs w:val="22"/>
              </w:rPr>
            </w:pPr>
            <w:r>
              <w:rPr>
                <w:sz w:val="22"/>
                <w:szCs w:val="22"/>
              </w:rPr>
              <w:t>B.A.</w:t>
            </w:r>
          </w:p>
        </w:tc>
        <w:tc>
          <w:tcPr>
            <w:tcW w:w="1440" w:type="dxa"/>
          </w:tcPr>
          <w:p w14:paraId="7272399F" w14:textId="4B2CAE7C" w:rsidR="007316F0" w:rsidRPr="00977FA5" w:rsidRDefault="00131B3A" w:rsidP="003E4A92">
            <w:pPr>
              <w:pStyle w:val="FormFieldCaption"/>
              <w:spacing w:before="20" w:after="20"/>
              <w:jc w:val="center"/>
              <w:rPr>
                <w:sz w:val="22"/>
                <w:szCs w:val="22"/>
              </w:rPr>
            </w:pPr>
            <w:r>
              <w:rPr>
                <w:sz w:val="22"/>
                <w:szCs w:val="22"/>
              </w:rPr>
              <w:t>09/2013</w:t>
            </w:r>
          </w:p>
        </w:tc>
        <w:tc>
          <w:tcPr>
            <w:tcW w:w="1440" w:type="dxa"/>
          </w:tcPr>
          <w:p w14:paraId="1A7AA7CA" w14:textId="54A80AC6" w:rsidR="007316F0" w:rsidRPr="00977FA5" w:rsidRDefault="00131B3A" w:rsidP="003E4A92">
            <w:pPr>
              <w:pStyle w:val="FormFieldCaption"/>
              <w:spacing w:before="20" w:after="20"/>
              <w:jc w:val="center"/>
              <w:rPr>
                <w:sz w:val="22"/>
                <w:szCs w:val="22"/>
              </w:rPr>
            </w:pPr>
            <w:r>
              <w:rPr>
                <w:sz w:val="22"/>
                <w:szCs w:val="22"/>
              </w:rPr>
              <w:t>05/2017</w:t>
            </w:r>
          </w:p>
        </w:tc>
        <w:tc>
          <w:tcPr>
            <w:tcW w:w="2430" w:type="dxa"/>
          </w:tcPr>
          <w:p w14:paraId="4CC74E5C" w14:textId="288C248C" w:rsidR="007316F0" w:rsidRPr="00977FA5" w:rsidRDefault="00131B3A" w:rsidP="00ED35D7">
            <w:pPr>
              <w:pStyle w:val="FormFieldCaption"/>
              <w:spacing w:before="20" w:after="20"/>
              <w:rPr>
                <w:sz w:val="22"/>
                <w:szCs w:val="22"/>
              </w:rPr>
            </w:pPr>
            <w:r>
              <w:rPr>
                <w:sz w:val="22"/>
                <w:szCs w:val="22"/>
              </w:rPr>
              <w:t>Music, Neuroscience</w:t>
            </w:r>
          </w:p>
        </w:tc>
      </w:tr>
      <w:tr w:rsidR="007316F0" w:rsidRPr="00D3779E" w14:paraId="09D52645" w14:textId="77777777" w:rsidTr="007316F0">
        <w:trPr>
          <w:cantSplit/>
          <w:trHeight w:val="395"/>
        </w:trPr>
        <w:tc>
          <w:tcPr>
            <w:tcW w:w="3960" w:type="dxa"/>
          </w:tcPr>
          <w:p w14:paraId="76A4F390" w14:textId="7D2080FC" w:rsidR="007316F0" w:rsidRPr="00977FA5" w:rsidRDefault="00131B3A" w:rsidP="00ED35D7">
            <w:pPr>
              <w:pStyle w:val="FormFieldCaption"/>
              <w:spacing w:before="20" w:after="20"/>
              <w:rPr>
                <w:sz w:val="22"/>
                <w:szCs w:val="22"/>
              </w:rPr>
            </w:pPr>
            <w:r>
              <w:rPr>
                <w:sz w:val="22"/>
                <w:szCs w:val="22"/>
              </w:rPr>
              <w:t>University of Vermont</w:t>
            </w:r>
            <w:r w:rsidR="00A03E97">
              <w:rPr>
                <w:sz w:val="22"/>
                <w:szCs w:val="22"/>
              </w:rPr>
              <w:t>,</w:t>
            </w:r>
            <w:r>
              <w:rPr>
                <w:sz w:val="22"/>
                <w:szCs w:val="22"/>
              </w:rPr>
              <w:t xml:space="preserve"> Burlington VT</w:t>
            </w:r>
          </w:p>
        </w:tc>
        <w:tc>
          <w:tcPr>
            <w:tcW w:w="1620" w:type="dxa"/>
          </w:tcPr>
          <w:p w14:paraId="3120D72C" w14:textId="64C60910" w:rsidR="007316F0" w:rsidRPr="00977FA5" w:rsidRDefault="00131B3A" w:rsidP="00131B3A">
            <w:pPr>
              <w:pStyle w:val="FormFieldCaption"/>
              <w:spacing w:before="20" w:after="20"/>
              <w:rPr>
                <w:sz w:val="22"/>
                <w:szCs w:val="22"/>
              </w:rPr>
            </w:pPr>
            <w:r>
              <w:rPr>
                <w:sz w:val="22"/>
                <w:szCs w:val="22"/>
              </w:rPr>
              <w:t xml:space="preserve">Ph.D. </w:t>
            </w:r>
          </w:p>
        </w:tc>
        <w:tc>
          <w:tcPr>
            <w:tcW w:w="1440" w:type="dxa"/>
          </w:tcPr>
          <w:p w14:paraId="1A284F55" w14:textId="2610BF24" w:rsidR="007316F0" w:rsidRPr="00977FA5" w:rsidRDefault="00131B3A" w:rsidP="003E4A92">
            <w:pPr>
              <w:pStyle w:val="FormFieldCaption"/>
              <w:spacing w:before="20" w:after="20"/>
              <w:jc w:val="center"/>
              <w:rPr>
                <w:sz w:val="22"/>
                <w:szCs w:val="22"/>
              </w:rPr>
            </w:pPr>
            <w:r>
              <w:rPr>
                <w:sz w:val="22"/>
                <w:szCs w:val="22"/>
              </w:rPr>
              <w:t>06/2017</w:t>
            </w:r>
          </w:p>
        </w:tc>
        <w:tc>
          <w:tcPr>
            <w:tcW w:w="1440" w:type="dxa"/>
          </w:tcPr>
          <w:p w14:paraId="53EB7033" w14:textId="51883D9C" w:rsidR="007316F0" w:rsidRPr="00977FA5" w:rsidRDefault="00131B3A" w:rsidP="003E4A92">
            <w:pPr>
              <w:pStyle w:val="FormFieldCaption"/>
              <w:spacing w:before="20" w:after="20"/>
              <w:jc w:val="center"/>
              <w:rPr>
                <w:sz w:val="22"/>
                <w:szCs w:val="22"/>
              </w:rPr>
            </w:pPr>
            <w:r>
              <w:rPr>
                <w:sz w:val="22"/>
                <w:szCs w:val="22"/>
              </w:rPr>
              <w:t>05/2023</w:t>
            </w:r>
          </w:p>
        </w:tc>
        <w:tc>
          <w:tcPr>
            <w:tcW w:w="2430" w:type="dxa"/>
          </w:tcPr>
          <w:p w14:paraId="4418E34F" w14:textId="0DA658B5" w:rsidR="007316F0" w:rsidRPr="00977FA5" w:rsidRDefault="00131B3A" w:rsidP="00ED35D7">
            <w:pPr>
              <w:pStyle w:val="FormFieldCaption"/>
              <w:spacing w:before="20" w:after="20"/>
              <w:rPr>
                <w:sz w:val="22"/>
                <w:szCs w:val="22"/>
              </w:rPr>
            </w:pPr>
            <w:r>
              <w:rPr>
                <w:sz w:val="22"/>
                <w:szCs w:val="22"/>
              </w:rPr>
              <w:t>Neurological Sciences</w:t>
            </w:r>
          </w:p>
        </w:tc>
      </w:tr>
      <w:tr w:rsidR="007316F0" w:rsidRPr="00D3779E" w14:paraId="767906B9" w14:textId="77777777" w:rsidTr="007316F0">
        <w:trPr>
          <w:cantSplit/>
          <w:trHeight w:val="395"/>
        </w:trPr>
        <w:tc>
          <w:tcPr>
            <w:tcW w:w="3960" w:type="dxa"/>
          </w:tcPr>
          <w:p w14:paraId="4D43CFA6" w14:textId="25CF323A" w:rsidR="007316F0" w:rsidRPr="00977FA5" w:rsidRDefault="00131B3A" w:rsidP="00ED35D7">
            <w:pPr>
              <w:pStyle w:val="FormFieldCaption"/>
              <w:spacing w:before="20" w:after="20"/>
              <w:rPr>
                <w:sz w:val="22"/>
                <w:szCs w:val="22"/>
              </w:rPr>
            </w:pPr>
            <w:r>
              <w:rPr>
                <w:sz w:val="22"/>
                <w:szCs w:val="22"/>
              </w:rPr>
              <w:t>Brigham &amp; Women’s Hospital and</w:t>
            </w:r>
            <w:r>
              <w:rPr>
                <w:sz w:val="22"/>
                <w:szCs w:val="22"/>
              </w:rPr>
              <w:br/>
              <w:t>Harvard Medical School</w:t>
            </w:r>
            <w:r w:rsidR="00A03E97">
              <w:rPr>
                <w:sz w:val="22"/>
                <w:szCs w:val="22"/>
              </w:rPr>
              <w:t>,</w:t>
            </w:r>
            <w:r>
              <w:rPr>
                <w:sz w:val="22"/>
                <w:szCs w:val="22"/>
              </w:rPr>
              <w:t xml:space="preserve"> Boston MA</w:t>
            </w:r>
          </w:p>
        </w:tc>
        <w:tc>
          <w:tcPr>
            <w:tcW w:w="1620" w:type="dxa"/>
          </w:tcPr>
          <w:p w14:paraId="3D81FEFA" w14:textId="012170F7" w:rsidR="007316F0" w:rsidRPr="00977FA5" w:rsidRDefault="00131B3A" w:rsidP="00131B3A">
            <w:pPr>
              <w:pStyle w:val="FormFieldCaption"/>
              <w:spacing w:before="20" w:after="20"/>
              <w:rPr>
                <w:sz w:val="22"/>
                <w:szCs w:val="22"/>
              </w:rPr>
            </w:pPr>
            <w:r>
              <w:rPr>
                <w:sz w:val="22"/>
                <w:szCs w:val="22"/>
              </w:rPr>
              <w:t>Postdoctoral fellow</w:t>
            </w:r>
          </w:p>
        </w:tc>
        <w:tc>
          <w:tcPr>
            <w:tcW w:w="1440" w:type="dxa"/>
          </w:tcPr>
          <w:p w14:paraId="37CEFE0A" w14:textId="17075153" w:rsidR="007316F0" w:rsidRPr="00977FA5" w:rsidRDefault="00131B3A" w:rsidP="003E4A92">
            <w:pPr>
              <w:pStyle w:val="FormFieldCaption"/>
              <w:spacing w:before="20" w:after="20"/>
              <w:jc w:val="center"/>
              <w:rPr>
                <w:sz w:val="22"/>
                <w:szCs w:val="22"/>
              </w:rPr>
            </w:pPr>
            <w:r>
              <w:rPr>
                <w:sz w:val="22"/>
                <w:szCs w:val="22"/>
              </w:rPr>
              <w:t>07/2023</w:t>
            </w:r>
          </w:p>
        </w:tc>
        <w:tc>
          <w:tcPr>
            <w:tcW w:w="1440" w:type="dxa"/>
          </w:tcPr>
          <w:p w14:paraId="3F1F9756" w14:textId="12BBD72B" w:rsidR="007316F0" w:rsidRPr="00977FA5" w:rsidRDefault="00011B45" w:rsidP="003E4A92">
            <w:pPr>
              <w:pStyle w:val="FormFieldCaption"/>
              <w:spacing w:before="20" w:after="20"/>
              <w:jc w:val="center"/>
              <w:rPr>
                <w:sz w:val="22"/>
                <w:szCs w:val="22"/>
              </w:rPr>
            </w:pPr>
            <w:r>
              <w:rPr>
                <w:sz w:val="22"/>
                <w:szCs w:val="22"/>
              </w:rPr>
              <w:t>09/2025</w:t>
            </w:r>
          </w:p>
        </w:tc>
        <w:tc>
          <w:tcPr>
            <w:tcW w:w="2430" w:type="dxa"/>
          </w:tcPr>
          <w:p w14:paraId="4D6D5595" w14:textId="5C0C9931" w:rsidR="007316F0" w:rsidRPr="00977FA5" w:rsidRDefault="00131B3A" w:rsidP="00ED35D7">
            <w:pPr>
              <w:pStyle w:val="FormFieldCaption"/>
              <w:spacing w:before="20" w:after="20"/>
              <w:rPr>
                <w:sz w:val="22"/>
                <w:szCs w:val="22"/>
              </w:rPr>
            </w:pPr>
            <w:r>
              <w:rPr>
                <w:sz w:val="22"/>
                <w:szCs w:val="22"/>
              </w:rPr>
              <w:t>Neurology</w:t>
            </w:r>
          </w:p>
        </w:tc>
      </w:tr>
      <w:tr w:rsidR="00A03E97" w:rsidRPr="00D3779E" w14:paraId="5A18FAAA" w14:textId="77777777" w:rsidTr="007316F0">
        <w:trPr>
          <w:cantSplit/>
          <w:trHeight w:val="395"/>
        </w:trPr>
        <w:tc>
          <w:tcPr>
            <w:tcW w:w="3960" w:type="dxa"/>
          </w:tcPr>
          <w:p w14:paraId="399925C5" w14:textId="23393F1A" w:rsidR="00A03E97" w:rsidRDefault="00A03E97" w:rsidP="00ED35D7">
            <w:pPr>
              <w:pStyle w:val="FormFieldCaption"/>
              <w:spacing w:before="20" w:after="20"/>
              <w:rPr>
                <w:sz w:val="22"/>
                <w:szCs w:val="22"/>
              </w:rPr>
            </w:pPr>
            <w:r>
              <w:rPr>
                <w:sz w:val="22"/>
                <w:szCs w:val="22"/>
              </w:rPr>
              <w:t>Massachusetts General Hospital and Harvard Medical School, Boston MA</w:t>
            </w:r>
          </w:p>
        </w:tc>
        <w:tc>
          <w:tcPr>
            <w:tcW w:w="1620" w:type="dxa"/>
          </w:tcPr>
          <w:p w14:paraId="434AD547" w14:textId="75B50731" w:rsidR="00A03E97" w:rsidRDefault="00A03E97" w:rsidP="00131B3A">
            <w:pPr>
              <w:pStyle w:val="FormFieldCaption"/>
              <w:spacing w:before="20" w:after="20"/>
              <w:rPr>
                <w:sz w:val="22"/>
                <w:szCs w:val="22"/>
              </w:rPr>
            </w:pPr>
            <w:r>
              <w:rPr>
                <w:sz w:val="22"/>
                <w:szCs w:val="22"/>
              </w:rPr>
              <w:t>Postdoctoral fellow</w:t>
            </w:r>
          </w:p>
        </w:tc>
        <w:tc>
          <w:tcPr>
            <w:tcW w:w="1440" w:type="dxa"/>
          </w:tcPr>
          <w:p w14:paraId="28E4CF0C" w14:textId="56F8C4F7" w:rsidR="00A03E97" w:rsidRDefault="00011B45" w:rsidP="003E4A92">
            <w:pPr>
              <w:pStyle w:val="FormFieldCaption"/>
              <w:spacing w:before="20" w:after="20"/>
              <w:jc w:val="center"/>
              <w:rPr>
                <w:sz w:val="22"/>
                <w:szCs w:val="22"/>
              </w:rPr>
            </w:pPr>
            <w:r>
              <w:rPr>
                <w:sz w:val="22"/>
                <w:szCs w:val="22"/>
              </w:rPr>
              <w:t>03/2026</w:t>
            </w:r>
          </w:p>
        </w:tc>
        <w:tc>
          <w:tcPr>
            <w:tcW w:w="1440" w:type="dxa"/>
          </w:tcPr>
          <w:p w14:paraId="6CE7D96C" w14:textId="21E84098" w:rsidR="00A03E97" w:rsidRDefault="00011B45" w:rsidP="003E4A92">
            <w:pPr>
              <w:pStyle w:val="FormFieldCaption"/>
              <w:spacing w:before="20" w:after="20"/>
              <w:jc w:val="center"/>
              <w:rPr>
                <w:sz w:val="22"/>
                <w:szCs w:val="22"/>
              </w:rPr>
            </w:pPr>
            <w:r>
              <w:rPr>
                <w:sz w:val="22"/>
                <w:szCs w:val="22"/>
              </w:rPr>
              <w:t>Present</w:t>
            </w:r>
          </w:p>
        </w:tc>
        <w:tc>
          <w:tcPr>
            <w:tcW w:w="2430" w:type="dxa"/>
          </w:tcPr>
          <w:p w14:paraId="158CEAD0" w14:textId="337D33FD" w:rsidR="00A03E97" w:rsidRDefault="00011B45" w:rsidP="00ED35D7">
            <w:pPr>
              <w:pStyle w:val="FormFieldCaption"/>
              <w:spacing w:before="20" w:after="20"/>
              <w:rPr>
                <w:sz w:val="22"/>
                <w:szCs w:val="22"/>
              </w:rPr>
            </w:pPr>
            <w:r>
              <w:rPr>
                <w:sz w:val="22"/>
                <w:szCs w:val="22"/>
              </w:rPr>
              <w:t>Neurosurgery</w:t>
            </w:r>
          </w:p>
        </w:tc>
      </w:tr>
    </w:tbl>
    <w:p w14:paraId="5BB8C337" w14:textId="38302501" w:rsidR="00FC5F9E" w:rsidRDefault="00FC5F9E" w:rsidP="005C2CF8">
      <w:pPr>
        <w:pStyle w:val="DataField11pt-Single"/>
        <w:rPr>
          <w:rStyle w:val="Strong"/>
        </w:rPr>
      </w:pPr>
    </w:p>
    <w:p w14:paraId="124B84B8" w14:textId="524923BA" w:rsidR="00870030" w:rsidRDefault="00F10743" w:rsidP="00F10743">
      <w:pPr>
        <w:pStyle w:val="DataField11pt-Single"/>
        <w:rPr>
          <w:rStyle w:val="Strong"/>
        </w:rPr>
      </w:pPr>
      <w:r w:rsidRPr="00F10743">
        <w:rPr>
          <w:rStyle w:val="Strong"/>
          <w:bCs w:val="0"/>
        </w:rPr>
        <w:t>A.</w:t>
      </w:r>
      <w:r>
        <w:rPr>
          <w:rStyle w:val="Strong"/>
        </w:rPr>
        <w:t xml:space="preserve"> </w:t>
      </w:r>
      <w:r w:rsidR="00870030" w:rsidRPr="00384D65">
        <w:rPr>
          <w:rStyle w:val="Strong"/>
        </w:rPr>
        <w:t>Personal Statement</w:t>
      </w:r>
    </w:p>
    <w:p w14:paraId="0CA38A3F" w14:textId="08DA4CA0" w:rsidR="00C224E1" w:rsidRPr="001F0F69" w:rsidRDefault="00C224E1" w:rsidP="00870030">
      <w:pPr>
        <w:pStyle w:val="DataField11pt-Single"/>
        <w:rPr>
          <w:rStyle w:val="Strong"/>
          <w:b w:val="0"/>
          <w:bCs w:val="0"/>
        </w:rPr>
      </w:pPr>
      <w:r w:rsidRPr="001F0F69">
        <w:rPr>
          <w:rStyle w:val="Strong"/>
          <w:b w:val="0"/>
          <w:bCs w:val="0"/>
        </w:rPr>
        <w:t xml:space="preserve">My work as a postdoctoral researcher focuses on </w:t>
      </w:r>
      <w:r w:rsidR="00EA047B" w:rsidRPr="001F0F69">
        <w:rPr>
          <w:rStyle w:val="Strong"/>
          <w:b w:val="0"/>
          <w:bCs w:val="0"/>
        </w:rPr>
        <w:t xml:space="preserve">developing and refining new regenerative cellular therapies </w:t>
      </w:r>
      <w:r w:rsidR="00C60A71" w:rsidRPr="001F0F69">
        <w:rPr>
          <w:rStyle w:val="Strong"/>
          <w:b w:val="0"/>
          <w:bCs w:val="0"/>
        </w:rPr>
        <w:t>for Parkinson’s disease and demonstrating their safety and efficacy using cellular and animal models</w:t>
      </w:r>
      <w:r w:rsidR="00A2130A" w:rsidRPr="001F0F69">
        <w:rPr>
          <w:rStyle w:val="Strong"/>
          <w:b w:val="0"/>
          <w:bCs w:val="0"/>
        </w:rPr>
        <w:t xml:space="preserve">, bridging fundamental disease biology to the clinical implementation of </w:t>
      </w:r>
      <w:r w:rsidR="000C68EA" w:rsidRPr="001F0F69">
        <w:rPr>
          <w:rStyle w:val="Strong"/>
          <w:b w:val="0"/>
          <w:bCs w:val="0"/>
        </w:rPr>
        <w:t xml:space="preserve">novel therapies. </w:t>
      </w:r>
      <w:r w:rsidR="00AF5C13" w:rsidRPr="001F0F69">
        <w:rPr>
          <w:rStyle w:val="Strong"/>
          <w:b w:val="0"/>
          <w:bCs w:val="0"/>
        </w:rPr>
        <w:t xml:space="preserve">Using cutting-edge gene editing and cellular reprogramming techniques, my work </w:t>
      </w:r>
      <w:r w:rsidR="00CC5137" w:rsidRPr="001F0F69">
        <w:rPr>
          <w:rStyle w:val="Strong"/>
          <w:b w:val="0"/>
          <w:bCs w:val="0"/>
        </w:rPr>
        <w:t xml:space="preserve">implements new methodologies for the generation of gene-corrected autologous cell products for </w:t>
      </w:r>
      <w:r w:rsidR="000F3984" w:rsidRPr="001F0F69">
        <w:rPr>
          <w:rStyle w:val="Strong"/>
          <w:b w:val="0"/>
          <w:bCs w:val="0"/>
        </w:rPr>
        <w:t xml:space="preserve">transplantation in patients with familial Parkinson’s disease. </w:t>
      </w:r>
      <w:r w:rsidR="00B27D05" w:rsidRPr="001F0F69">
        <w:rPr>
          <w:rStyle w:val="Strong"/>
          <w:b w:val="0"/>
          <w:bCs w:val="0"/>
        </w:rPr>
        <w:t>I am conducting this work under the joint mentorship of Drs. Jeffrey Schweitzer and Bin Song, who</w:t>
      </w:r>
      <w:r w:rsidR="001F0F69" w:rsidRPr="001F0F69">
        <w:rPr>
          <w:rStyle w:val="Strong"/>
          <w:b w:val="0"/>
          <w:bCs w:val="0"/>
        </w:rPr>
        <w:t xml:space="preserve">se work in the field of autologous cell replacement therapy is foundational, within the Lopez Laboratory for Regenerative Cell Therapy at Massachusetts General Hospital and Harvard Medical School. </w:t>
      </w:r>
      <w:r w:rsidR="000F3984" w:rsidRPr="001F0F69">
        <w:rPr>
          <w:rStyle w:val="Strong"/>
          <w:b w:val="0"/>
          <w:bCs w:val="0"/>
        </w:rPr>
        <w:t xml:space="preserve">This work builds on my background investigating the cellular and molecular mechanisms of </w:t>
      </w:r>
      <w:r w:rsidR="000C58F6" w:rsidRPr="001F0F69">
        <w:rPr>
          <w:rStyle w:val="Strong"/>
          <w:b w:val="0"/>
          <w:bCs w:val="0"/>
        </w:rPr>
        <w:t xml:space="preserve">Parkinson’s and other neurodegenerative diseases. </w:t>
      </w:r>
      <w:r w:rsidR="00085F04" w:rsidRPr="001F0F69">
        <w:rPr>
          <w:rStyle w:val="Strong"/>
          <w:b w:val="0"/>
          <w:bCs w:val="0"/>
        </w:rPr>
        <w:t xml:space="preserve">I previously conducted postdoctoral training under the auspices of the Ann Romney Center for Neurological Disease at Brigham &amp; Women’s Hospital and Harvard Medical School. </w:t>
      </w:r>
      <w:r w:rsidR="000C58F6" w:rsidRPr="001F0F69">
        <w:rPr>
          <w:szCs w:val="22"/>
        </w:rPr>
        <w:t xml:space="preserve">Under the mentorship of Dr. Dennis Selkoe, a preeminent researcher in the field of Alzheimer’s and Parkinson’s disease biology, and Dr. Saranna Fanning, I used patient-derived iPSC neurons and genetic mouse models to investigate how Parkinson’s-associated gene variants in lipid metabolism genes such as </w:t>
      </w:r>
      <w:r w:rsidR="000C58F6" w:rsidRPr="001F0F69">
        <w:rPr>
          <w:i/>
          <w:iCs/>
          <w:szCs w:val="22"/>
        </w:rPr>
        <w:t xml:space="preserve">GBA1 </w:t>
      </w:r>
      <w:r w:rsidR="000C58F6" w:rsidRPr="001F0F69">
        <w:rPr>
          <w:szCs w:val="22"/>
        </w:rPr>
        <w:t xml:space="preserve">and </w:t>
      </w:r>
      <w:r w:rsidR="000C58F6" w:rsidRPr="001F0F69">
        <w:rPr>
          <w:i/>
          <w:iCs/>
          <w:szCs w:val="22"/>
        </w:rPr>
        <w:t xml:space="preserve">PLA2G6 </w:t>
      </w:r>
      <w:r w:rsidR="000C58F6" w:rsidRPr="001F0F69">
        <w:rPr>
          <w:szCs w:val="22"/>
        </w:rPr>
        <w:t xml:space="preserve">drive metabolic and protein dyshomeostasis, preclinically validating stearoyl-CoA desaturase, the rate-limiting enzyme in fatty acid desaturation, as a therapeutic target in </w:t>
      </w:r>
      <w:r w:rsidR="000C58F6" w:rsidRPr="001F0F69">
        <w:rPr>
          <w:i/>
          <w:iCs/>
          <w:szCs w:val="22"/>
        </w:rPr>
        <w:t>GBA1</w:t>
      </w:r>
      <w:r w:rsidR="000C58F6" w:rsidRPr="001F0F69">
        <w:rPr>
          <w:szCs w:val="22"/>
        </w:rPr>
        <w:t xml:space="preserve">-Parkinson’s disease. </w:t>
      </w:r>
      <w:r w:rsidR="00085F04" w:rsidRPr="001F0F69">
        <w:rPr>
          <w:rStyle w:val="Strong"/>
          <w:b w:val="0"/>
          <w:bCs w:val="0"/>
        </w:rPr>
        <w:t xml:space="preserve">I bring with me a strong </w:t>
      </w:r>
      <w:r w:rsidRPr="001F0F69">
        <w:rPr>
          <w:rStyle w:val="Strong"/>
          <w:b w:val="0"/>
          <w:bCs w:val="0"/>
        </w:rPr>
        <w:t>biological toolkit that cuts across physiology, neurobiology, cellular and molecular biology, and biochemistry. My doctoral work centered on neurotrophin signaling in mouse models of the chronic inflammatory pelvic pain disorder interstitial cystitis/bladder pain syndrome, identifying two novel pharmacological inhibitors as therapeutic candidates. Prior to this, I studied the role of synaptic homeostasis in sleep function and need in rats.</w:t>
      </w:r>
    </w:p>
    <w:p w14:paraId="5C19B403" w14:textId="10E044B1" w:rsidR="005D1F40" w:rsidRDefault="005D1F40" w:rsidP="005D1F40">
      <w:pPr>
        <w:numPr>
          <w:ilvl w:val="1"/>
          <w:numId w:val="25"/>
        </w:numPr>
        <w:autoSpaceDE/>
        <w:autoSpaceDN/>
        <w:spacing w:before="100" w:beforeAutospacing="1" w:after="75"/>
        <w:rPr>
          <w:rFonts w:cs="Arial"/>
          <w:szCs w:val="22"/>
          <w:lang w:val="en"/>
        </w:rPr>
      </w:pPr>
      <w:bookmarkStart w:id="0" w:name="_Hlk179975200"/>
      <w:r w:rsidRPr="001F0F69">
        <w:rPr>
          <w:rFonts w:cs="Arial"/>
          <w:b/>
          <w:szCs w:val="22"/>
          <w:lang w:val="en"/>
        </w:rPr>
        <w:t>Hsiang H</w:t>
      </w:r>
      <w:r w:rsidRPr="001F0F69">
        <w:rPr>
          <w:rFonts w:cs="Arial"/>
          <w:szCs w:val="22"/>
          <w:lang w:val="en"/>
        </w:rPr>
        <w:t xml:space="preserve">, Girard B, Ratkovits L, Campbell S, and Vizzard MA. Effects of pharmacological </w:t>
      </w:r>
      <w:r w:rsidRPr="005D1F40">
        <w:rPr>
          <w:rFonts w:cs="Arial"/>
          <w:szCs w:val="22"/>
          <w:lang w:val="en"/>
        </w:rPr>
        <w:t>neurotrophin receptor inhibition on bladder function in female mice with cyclophosphamide-induced cystitis</w:t>
      </w:r>
      <w:r>
        <w:rPr>
          <w:rFonts w:cs="Arial"/>
          <w:szCs w:val="22"/>
          <w:lang w:val="en"/>
        </w:rPr>
        <w:t xml:space="preserve">. </w:t>
      </w:r>
      <w:r w:rsidRPr="007240F9">
        <w:rPr>
          <w:rFonts w:cs="Arial"/>
          <w:i/>
          <w:iCs/>
          <w:szCs w:val="22"/>
          <w:lang w:val="en"/>
        </w:rPr>
        <w:t>Frontiers in Urology</w:t>
      </w:r>
      <w:r>
        <w:rPr>
          <w:rFonts w:cs="Arial"/>
          <w:szCs w:val="22"/>
          <w:lang w:val="en"/>
        </w:rPr>
        <w:t xml:space="preserve">. 2022; 2. </w:t>
      </w:r>
    </w:p>
    <w:bookmarkEnd w:id="0"/>
    <w:p w14:paraId="611BB87F" w14:textId="6875EC9E" w:rsidR="005D1F40" w:rsidRPr="005E6794" w:rsidRDefault="005D1F40" w:rsidP="005D1F40">
      <w:pPr>
        <w:numPr>
          <w:ilvl w:val="1"/>
          <w:numId w:val="25"/>
        </w:numPr>
        <w:autoSpaceDE/>
        <w:autoSpaceDN/>
        <w:spacing w:before="100" w:beforeAutospacing="1" w:after="75"/>
        <w:rPr>
          <w:rFonts w:cs="Arial"/>
          <w:szCs w:val="22"/>
          <w:lang w:val="en"/>
        </w:rPr>
      </w:pPr>
      <w:r>
        <w:rPr>
          <w:rFonts w:cs="Arial"/>
          <w:b/>
          <w:szCs w:val="22"/>
          <w:lang w:val="en"/>
        </w:rPr>
        <w:t>Hsiang H</w:t>
      </w:r>
      <w:r>
        <w:rPr>
          <w:rFonts w:cs="Arial"/>
          <w:szCs w:val="22"/>
          <w:lang w:val="en"/>
        </w:rPr>
        <w:t xml:space="preserve">, Girard B, Ratkovits L, Campbell S, and Vizzard MA. </w:t>
      </w:r>
      <w:r w:rsidRPr="005D1F40">
        <w:rPr>
          <w:rFonts w:cs="Arial"/>
          <w:szCs w:val="22"/>
          <w:lang w:val="en"/>
        </w:rPr>
        <w:t>Changes in nerve growth factor signaling in female mice with cyclophosphamide-induced cystitis</w:t>
      </w:r>
      <w:r>
        <w:rPr>
          <w:rFonts w:cs="Arial"/>
          <w:szCs w:val="22"/>
          <w:lang w:val="en"/>
        </w:rPr>
        <w:t xml:space="preserve">. </w:t>
      </w:r>
      <w:r w:rsidRPr="007240F9">
        <w:rPr>
          <w:rFonts w:cs="Arial"/>
          <w:i/>
          <w:iCs/>
          <w:szCs w:val="22"/>
          <w:lang w:val="en"/>
        </w:rPr>
        <w:t>Frontiers in Urology</w:t>
      </w:r>
      <w:r>
        <w:rPr>
          <w:rFonts w:cs="Arial"/>
          <w:szCs w:val="22"/>
          <w:lang w:val="en"/>
        </w:rPr>
        <w:t>. 2023; 2.</w:t>
      </w:r>
    </w:p>
    <w:p w14:paraId="69B227F8" w14:textId="77777777" w:rsidR="007240F9" w:rsidRDefault="005D1F40" w:rsidP="00870030">
      <w:pPr>
        <w:numPr>
          <w:ilvl w:val="1"/>
          <w:numId w:val="25"/>
        </w:numPr>
        <w:autoSpaceDE/>
        <w:autoSpaceDN/>
        <w:spacing w:before="100" w:beforeAutospacing="1" w:after="75"/>
        <w:rPr>
          <w:rFonts w:cs="Arial"/>
          <w:szCs w:val="22"/>
          <w:lang w:val="en"/>
        </w:rPr>
      </w:pPr>
      <w:r>
        <w:rPr>
          <w:rFonts w:cs="Arial"/>
          <w:b/>
          <w:bCs/>
          <w:szCs w:val="22"/>
          <w:lang w:val="en"/>
        </w:rPr>
        <w:lastRenderedPageBreak/>
        <w:t>Hsiang H,</w:t>
      </w:r>
      <w:r>
        <w:rPr>
          <w:rFonts w:cs="Arial"/>
          <w:szCs w:val="22"/>
          <w:lang w:val="en"/>
        </w:rPr>
        <w:t xml:space="preserve"> Vizzard MA. </w:t>
      </w:r>
      <w:r w:rsidRPr="005D1F40">
        <w:rPr>
          <w:rFonts w:cs="Arial"/>
          <w:szCs w:val="22"/>
          <w:lang w:val="en"/>
        </w:rPr>
        <w:t>Plasticity of the micturition circuit during development and following spinal cord injury</w:t>
      </w:r>
      <w:r>
        <w:rPr>
          <w:rFonts w:cs="Arial"/>
          <w:szCs w:val="22"/>
          <w:lang w:val="en"/>
        </w:rPr>
        <w:t xml:space="preserve">. </w:t>
      </w:r>
      <w:r w:rsidRPr="007240F9">
        <w:rPr>
          <w:rFonts w:cs="Arial"/>
          <w:i/>
          <w:iCs/>
          <w:szCs w:val="22"/>
          <w:lang w:val="en"/>
        </w:rPr>
        <w:t>Oxford Research Encyclopedia of Neuroscience</w:t>
      </w:r>
      <w:r>
        <w:rPr>
          <w:rFonts w:cs="Arial"/>
          <w:szCs w:val="22"/>
          <w:lang w:val="en"/>
        </w:rPr>
        <w:t>.</w:t>
      </w:r>
      <w:r w:rsidRPr="005D1F40">
        <w:rPr>
          <w:rFonts w:cs="Arial"/>
          <w:szCs w:val="22"/>
          <w:lang w:val="en"/>
        </w:rPr>
        <w:t xml:space="preserve"> </w:t>
      </w:r>
      <w:r>
        <w:rPr>
          <w:rFonts w:cs="Arial"/>
          <w:szCs w:val="22"/>
          <w:lang w:val="en"/>
        </w:rPr>
        <w:t>2024.</w:t>
      </w:r>
    </w:p>
    <w:p w14:paraId="06C978D8" w14:textId="0B02FC37" w:rsidR="005D1F40" w:rsidRPr="007240F9" w:rsidRDefault="007240F9" w:rsidP="00870030">
      <w:pPr>
        <w:numPr>
          <w:ilvl w:val="1"/>
          <w:numId w:val="25"/>
        </w:numPr>
        <w:autoSpaceDE/>
        <w:autoSpaceDN/>
        <w:spacing w:before="100" w:beforeAutospacing="1" w:after="75"/>
        <w:rPr>
          <w:rStyle w:val="Strong"/>
          <w:rFonts w:cs="Arial"/>
          <w:b w:val="0"/>
          <w:bCs w:val="0"/>
          <w:szCs w:val="22"/>
          <w:lang w:val="en"/>
        </w:rPr>
      </w:pPr>
      <w:r w:rsidRPr="007240F9">
        <w:rPr>
          <w:bCs/>
          <w:szCs w:val="22"/>
          <w:lang w:val="en"/>
        </w:rPr>
        <w:t xml:space="preserve">Nuber, S., </w:t>
      </w:r>
      <w:r w:rsidRPr="007240F9">
        <w:rPr>
          <w:b/>
          <w:szCs w:val="22"/>
          <w:lang w:val="en"/>
        </w:rPr>
        <w:t>Hsiang, H</w:t>
      </w:r>
      <w:r w:rsidRPr="007240F9">
        <w:rPr>
          <w:bCs/>
          <w:szCs w:val="22"/>
          <w:lang w:val="en"/>
        </w:rPr>
        <w:t xml:space="preserve">. W., Keewan, E., Moors, T. E., Reitz, S. J., Su, E., Hahn, W., Adom, M. A., Pathak, R., Blizzard, M., Kim, S., Ko, H., Zhang, X., Svenningsson, P., Selkoe, D. J., &amp; Fanning, S. Stearoyl-CoA desaturase inhibition normalizes brain lipid saturation, α-synuclein homeostasis, and motor function in mutant GBA1-Parkinson mice. </w:t>
      </w:r>
      <w:r w:rsidRPr="007240F9">
        <w:rPr>
          <w:bCs/>
          <w:i/>
          <w:iCs/>
          <w:szCs w:val="22"/>
          <w:lang w:val="en"/>
        </w:rPr>
        <w:t>Journal of Clinical Investigation Insight</w:t>
      </w:r>
      <w:r>
        <w:rPr>
          <w:bCs/>
          <w:szCs w:val="22"/>
          <w:lang w:val="en"/>
        </w:rPr>
        <w:t>. 2025.</w:t>
      </w:r>
    </w:p>
    <w:p w14:paraId="6AE1B977" w14:textId="77777777" w:rsidR="00F10743" w:rsidRDefault="00F10743" w:rsidP="00870030">
      <w:pPr>
        <w:pStyle w:val="DataField11pt-Single"/>
        <w:rPr>
          <w:rStyle w:val="Strong"/>
        </w:rPr>
      </w:pPr>
    </w:p>
    <w:p w14:paraId="3CCE53AA" w14:textId="14C7DBDD" w:rsidR="00870030" w:rsidRDefault="00F10743" w:rsidP="00F10743">
      <w:pPr>
        <w:pStyle w:val="DataField11pt-Single"/>
        <w:rPr>
          <w:rStyle w:val="Strong"/>
        </w:rPr>
      </w:pPr>
      <w:r w:rsidRPr="00F10743">
        <w:rPr>
          <w:rStyle w:val="Strong"/>
          <w:bCs w:val="0"/>
        </w:rPr>
        <w:t>B.</w:t>
      </w:r>
      <w:r>
        <w:rPr>
          <w:rStyle w:val="Strong"/>
        </w:rPr>
        <w:t xml:space="preserve"> Positions</w:t>
      </w:r>
      <w:r w:rsidR="006C2A85">
        <w:rPr>
          <w:rStyle w:val="Strong"/>
        </w:rPr>
        <w:t>, Scientific Appointments</w:t>
      </w:r>
      <w:r>
        <w:rPr>
          <w:rStyle w:val="Strong"/>
        </w:rPr>
        <w:t xml:space="preserve"> and Honors</w:t>
      </w:r>
    </w:p>
    <w:p w14:paraId="12CD2F92" w14:textId="77777777" w:rsidR="00A92335" w:rsidRDefault="00A92335" w:rsidP="00870030">
      <w:pPr>
        <w:pStyle w:val="DataField11pt-Single"/>
        <w:rPr>
          <w:rStyle w:val="Strong"/>
          <w:b w:val="0"/>
          <w:bCs w:val="0"/>
        </w:rPr>
      </w:pPr>
    </w:p>
    <w:p w14:paraId="69979790" w14:textId="12F67813" w:rsidR="00A92335" w:rsidRPr="00A92335" w:rsidRDefault="00A92335" w:rsidP="00870030">
      <w:pPr>
        <w:pStyle w:val="DataField11pt-Single"/>
        <w:rPr>
          <w:rStyle w:val="Strong"/>
        </w:rPr>
      </w:pPr>
      <w:r>
        <w:rPr>
          <w:rStyle w:val="Strong"/>
        </w:rPr>
        <w:t>Positions and Scientific Appointments</w:t>
      </w:r>
    </w:p>
    <w:p w14:paraId="4E9537C2" w14:textId="1737636B" w:rsidR="00A92335" w:rsidRDefault="00F062D7" w:rsidP="00870030">
      <w:pPr>
        <w:pStyle w:val="DataField11pt-Single"/>
        <w:rPr>
          <w:rStyle w:val="Strong"/>
          <w:b w:val="0"/>
          <w:bCs w:val="0"/>
        </w:rPr>
      </w:pPr>
      <w:r w:rsidRPr="00F062D7">
        <w:t>2026–present</w:t>
      </w:r>
      <w:r w:rsidRPr="00F062D7">
        <w:tab/>
        <w:t>Postdoctoral research fellow, Massachusetts General Hospital</w:t>
      </w:r>
      <w:r w:rsidR="0048765F">
        <w:t xml:space="preserve">, </w:t>
      </w:r>
      <w:r w:rsidRPr="00F062D7">
        <w:t>Harvard Medical School</w:t>
      </w:r>
      <w:r w:rsidRPr="00F062D7">
        <w:br/>
        <w:t>2023–2025</w:t>
      </w:r>
      <w:r w:rsidRPr="00F062D7">
        <w:tab/>
        <w:t>Postdoctoral research fellow, Brigham &amp; Women’s Hospital</w:t>
      </w:r>
      <w:r w:rsidR="0048765F">
        <w:t>, Harvard Medical School</w:t>
      </w:r>
      <w:r>
        <w:br/>
      </w:r>
      <w:r w:rsidR="00A92335">
        <w:rPr>
          <w:rStyle w:val="Strong"/>
          <w:b w:val="0"/>
          <w:bCs w:val="0"/>
        </w:rPr>
        <w:t>2017–2023</w:t>
      </w:r>
      <w:r w:rsidR="00A92335">
        <w:rPr>
          <w:rStyle w:val="Strong"/>
          <w:b w:val="0"/>
          <w:bCs w:val="0"/>
        </w:rPr>
        <w:tab/>
        <w:t>Graduate Research Assistant, University of Vermont</w:t>
      </w:r>
    </w:p>
    <w:p w14:paraId="24085D7A" w14:textId="62699860" w:rsidR="00A92335" w:rsidRDefault="00A92335" w:rsidP="00870030">
      <w:pPr>
        <w:pStyle w:val="DataField11pt-Single"/>
        <w:rPr>
          <w:rStyle w:val="Strong"/>
          <w:b w:val="0"/>
          <w:bCs w:val="0"/>
        </w:rPr>
      </w:pPr>
      <w:r>
        <w:rPr>
          <w:rStyle w:val="Strong"/>
          <w:b w:val="0"/>
          <w:bCs w:val="0"/>
        </w:rPr>
        <w:t>2022</w:t>
      </w:r>
      <w:r>
        <w:rPr>
          <w:rStyle w:val="Strong"/>
          <w:b w:val="0"/>
          <w:bCs w:val="0"/>
        </w:rPr>
        <w:tab/>
      </w:r>
      <w:r>
        <w:rPr>
          <w:rStyle w:val="Strong"/>
          <w:b w:val="0"/>
          <w:bCs w:val="0"/>
        </w:rPr>
        <w:tab/>
      </w:r>
      <w:r>
        <w:rPr>
          <w:rStyle w:val="Strong"/>
          <w:b w:val="0"/>
          <w:bCs w:val="0"/>
        </w:rPr>
        <w:tab/>
        <w:t>Visiting Instructor, Middlebury College</w:t>
      </w:r>
      <w:r>
        <w:rPr>
          <w:rStyle w:val="Strong"/>
          <w:b w:val="0"/>
          <w:bCs w:val="0"/>
        </w:rPr>
        <w:br/>
        <w:t>2016–2017</w:t>
      </w:r>
      <w:r>
        <w:rPr>
          <w:rStyle w:val="Strong"/>
          <w:b w:val="0"/>
          <w:bCs w:val="0"/>
        </w:rPr>
        <w:tab/>
        <w:t>Undergraduate Researcher, Middlebury College</w:t>
      </w:r>
    </w:p>
    <w:p w14:paraId="2220DDD7" w14:textId="77777777" w:rsidR="00A92335" w:rsidRDefault="00A92335" w:rsidP="00870030">
      <w:pPr>
        <w:pStyle w:val="DataField11pt-Single"/>
        <w:rPr>
          <w:rStyle w:val="Strong"/>
          <w:b w:val="0"/>
          <w:bCs w:val="0"/>
        </w:rPr>
      </w:pPr>
    </w:p>
    <w:p w14:paraId="1BF31443" w14:textId="024F1ECC" w:rsidR="00A92335" w:rsidRDefault="00A92335" w:rsidP="00870030">
      <w:pPr>
        <w:pStyle w:val="DataField11pt-Single"/>
        <w:rPr>
          <w:rStyle w:val="Strong"/>
        </w:rPr>
      </w:pPr>
      <w:r>
        <w:rPr>
          <w:rStyle w:val="Strong"/>
        </w:rPr>
        <w:t>Honors</w:t>
      </w:r>
    </w:p>
    <w:p w14:paraId="01D0E5FF" w14:textId="27F64E6D" w:rsidR="00A92335" w:rsidRDefault="00A92335" w:rsidP="00870030">
      <w:pPr>
        <w:pStyle w:val="DataField11pt-Single"/>
        <w:rPr>
          <w:rStyle w:val="Strong"/>
          <w:b w:val="0"/>
          <w:bCs w:val="0"/>
        </w:rPr>
      </w:pPr>
      <w:r>
        <w:rPr>
          <w:rStyle w:val="Strong"/>
          <w:b w:val="0"/>
          <w:bCs w:val="0"/>
        </w:rPr>
        <w:t>2017</w:t>
      </w:r>
      <w:r>
        <w:rPr>
          <w:rStyle w:val="Strong"/>
          <w:b w:val="0"/>
          <w:bCs w:val="0"/>
        </w:rPr>
        <w:tab/>
      </w:r>
      <w:r>
        <w:rPr>
          <w:rStyle w:val="Strong"/>
          <w:b w:val="0"/>
          <w:bCs w:val="0"/>
        </w:rPr>
        <w:tab/>
      </w:r>
      <w:r>
        <w:rPr>
          <w:rStyle w:val="Strong"/>
          <w:b w:val="0"/>
          <w:bCs w:val="0"/>
        </w:rPr>
        <w:tab/>
        <w:t>B.A. awarded with honors, Middlebury College</w:t>
      </w:r>
      <w:r>
        <w:rPr>
          <w:rStyle w:val="Strong"/>
          <w:b w:val="0"/>
          <w:bCs w:val="0"/>
        </w:rPr>
        <w:br/>
        <w:t>2013–2017</w:t>
      </w:r>
      <w:r>
        <w:rPr>
          <w:rStyle w:val="Strong"/>
          <w:b w:val="0"/>
          <w:bCs w:val="0"/>
        </w:rPr>
        <w:tab/>
        <w:t>Dean’s List, Middlebury College</w:t>
      </w:r>
    </w:p>
    <w:p w14:paraId="332F50EC" w14:textId="454DEFB1" w:rsidR="00A92335" w:rsidRPr="00A92335" w:rsidRDefault="00A92335" w:rsidP="00870030">
      <w:pPr>
        <w:pStyle w:val="DataField11pt-Single"/>
        <w:rPr>
          <w:rStyle w:val="Strong"/>
          <w:b w:val="0"/>
          <w:bCs w:val="0"/>
        </w:rPr>
      </w:pPr>
      <w:r>
        <w:rPr>
          <w:rStyle w:val="Strong"/>
          <w:b w:val="0"/>
          <w:bCs w:val="0"/>
        </w:rPr>
        <w:t>2013–2017</w:t>
      </w:r>
      <w:r>
        <w:rPr>
          <w:rStyle w:val="Strong"/>
          <w:b w:val="0"/>
          <w:bCs w:val="0"/>
        </w:rPr>
        <w:tab/>
        <w:t>College Scholar, Middlebury College</w:t>
      </w:r>
    </w:p>
    <w:p w14:paraId="6771618B" w14:textId="64D8FD18" w:rsidR="00870030" w:rsidRDefault="00F10743" w:rsidP="00F10743">
      <w:pPr>
        <w:pStyle w:val="DataField11pt-Single"/>
        <w:rPr>
          <w:rStyle w:val="Strong"/>
        </w:rPr>
      </w:pPr>
      <w:r>
        <w:rPr>
          <w:rStyle w:val="Strong"/>
        </w:rPr>
        <w:br/>
        <w:t xml:space="preserve">C. </w:t>
      </w:r>
      <w:r w:rsidR="00870030" w:rsidRPr="00384D65">
        <w:rPr>
          <w:rStyle w:val="Strong"/>
        </w:rPr>
        <w:t>Contributions to Science</w:t>
      </w:r>
    </w:p>
    <w:p w14:paraId="0657614E" w14:textId="77777777" w:rsidR="009C483D" w:rsidRDefault="009C483D" w:rsidP="00F10743">
      <w:pPr>
        <w:pStyle w:val="DataField11pt-Single"/>
        <w:rPr>
          <w:rStyle w:val="Strong"/>
        </w:rPr>
      </w:pPr>
    </w:p>
    <w:p w14:paraId="0BD7D900" w14:textId="08A9601D" w:rsidR="00F738B4" w:rsidRDefault="00F738B4" w:rsidP="00F738B4">
      <w:pPr>
        <w:pStyle w:val="DataField11pt-Single"/>
        <w:numPr>
          <w:ilvl w:val="2"/>
          <w:numId w:val="25"/>
        </w:numPr>
        <w:tabs>
          <w:tab w:val="clear" w:pos="2160"/>
        </w:tabs>
        <w:ind w:left="720" w:hanging="720"/>
        <w:rPr>
          <w:rStyle w:val="Strong"/>
        </w:rPr>
      </w:pPr>
      <w:r>
        <w:rPr>
          <w:rStyle w:val="Strong"/>
        </w:rPr>
        <w:t xml:space="preserve">Early Career: </w:t>
      </w:r>
      <w:r w:rsidR="00935CA1">
        <w:rPr>
          <w:rStyle w:val="Strong"/>
          <w:b w:val="0"/>
          <w:bCs w:val="0"/>
        </w:rPr>
        <w:t>As an undergraduate</w:t>
      </w:r>
      <w:r w:rsidR="009C483D">
        <w:rPr>
          <w:rStyle w:val="Strong"/>
          <w:b w:val="0"/>
          <w:bCs w:val="0"/>
        </w:rPr>
        <w:t xml:space="preserve"> in the lab of Dr Michael Dash</w:t>
      </w:r>
      <w:r w:rsidR="00935CA1">
        <w:rPr>
          <w:rStyle w:val="Strong"/>
          <w:b w:val="0"/>
          <w:bCs w:val="0"/>
        </w:rPr>
        <w:t xml:space="preserve">, my work focused on the function of sleep, specifically in the regulation of synaptic strength. </w:t>
      </w:r>
      <w:r w:rsidR="002277FA">
        <w:rPr>
          <w:rStyle w:val="Strong"/>
          <w:b w:val="0"/>
          <w:bCs w:val="0"/>
        </w:rPr>
        <w:t>Using a combination of survival surgery, in vivo electrophysiology, pharmacology, and behavioral state scoring, we demonstrated that local reductions in cortical synaptic strength drive local reductions in sleep need in Sprague-Dawley rats.</w:t>
      </w:r>
      <w:r w:rsidR="009C483D">
        <w:rPr>
          <w:rStyle w:val="Strong"/>
          <w:b w:val="0"/>
          <w:bCs w:val="0"/>
        </w:rPr>
        <w:t xml:space="preserve"> I presented the findings from this work as posters at Society for Neuroscience (2016) and Middlebury Summer Symposium (2016) and as a speaker at the Middlebury Spring Symposium (2017). </w:t>
      </w:r>
    </w:p>
    <w:p w14:paraId="4A122957" w14:textId="77777777" w:rsidR="00F738B4" w:rsidRPr="00F738B4" w:rsidRDefault="00F738B4" w:rsidP="001F0F69">
      <w:pPr>
        <w:pStyle w:val="DataField11pt-Single"/>
        <w:numPr>
          <w:ilvl w:val="0"/>
          <w:numId w:val="26"/>
        </w:numPr>
        <w:spacing w:before="240"/>
        <w:rPr>
          <w:rStyle w:val="Strong"/>
        </w:rPr>
      </w:pPr>
      <w:bookmarkStart w:id="1" w:name="_Hlk179975208"/>
      <w:r>
        <w:rPr>
          <w:rStyle w:val="Strong"/>
          <w:b w:val="0"/>
          <w:bCs w:val="0"/>
        </w:rPr>
        <w:t xml:space="preserve">Carroll C, </w:t>
      </w:r>
      <w:r>
        <w:rPr>
          <w:rStyle w:val="Strong"/>
        </w:rPr>
        <w:t>Hsiang H</w:t>
      </w:r>
      <w:r>
        <w:rPr>
          <w:rStyle w:val="Strong"/>
          <w:b w:val="0"/>
          <w:bCs w:val="0"/>
        </w:rPr>
        <w:t>, Snyder S, Forsberg J, Dash MB. Cortical zeta-inhibitory peptide injection reduces local sleep need. Sleep, 42(5). 2019.</w:t>
      </w:r>
    </w:p>
    <w:bookmarkEnd w:id="1"/>
    <w:p w14:paraId="3FBE7D07" w14:textId="39E9669B" w:rsidR="00F738B4" w:rsidRPr="00F738B4" w:rsidRDefault="00F738B4" w:rsidP="00F738B4">
      <w:pPr>
        <w:pStyle w:val="DataField11pt-Single"/>
        <w:rPr>
          <w:rStyle w:val="Strong"/>
          <w:szCs w:val="22"/>
        </w:rPr>
      </w:pPr>
      <w:r w:rsidRPr="00F738B4">
        <w:rPr>
          <w:rStyle w:val="Strong"/>
          <w:b w:val="0"/>
          <w:bCs w:val="0"/>
          <w:szCs w:val="22"/>
        </w:rPr>
        <w:t xml:space="preserve"> </w:t>
      </w:r>
    </w:p>
    <w:p w14:paraId="150D1067" w14:textId="0B3E4EDB" w:rsidR="00F738B4" w:rsidRDefault="00F738B4" w:rsidP="00F738B4">
      <w:pPr>
        <w:pStyle w:val="DataField11pt-Single"/>
        <w:numPr>
          <w:ilvl w:val="2"/>
          <w:numId w:val="25"/>
        </w:numPr>
        <w:tabs>
          <w:tab w:val="clear" w:pos="2160"/>
        </w:tabs>
        <w:ind w:left="720" w:hanging="720"/>
        <w:rPr>
          <w:rStyle w:val="Strong"/>
          <w:szCs w:val="22"/>
        </w:rPr>
      </w:pPr>
      <w:r w:rsidRPr="00F738B4">
        <w:rPr>
          <w:rStyle w:val="Strong"/>
          <w:szCs w:val="22"/>
        </w:rPr>
        <w:t>Graduate Career:</w:t>
      </w:r>
      <w:r w:rsidR="009C483D">
        <w:rPr>
          <w:rStyle w:val="Strong"/>
          <w:szCs w:val="22"/>
        </w:rPr>
        <w:t xml:space="preserve"> </w:t>
      </w:r>
      <w:r w:rsidR="009C483D" w:rsidRPr="009C483D">
        <w:rPr>
          <w:rStyle w:val="Strong"/>
          <w:b w:val="0"/>
          <w:bCs w:val="0"/>
          <w:szCs w:val="22"/>
        </w:rPr>
        <w:t>I completed my dissertation work with Dr Margaret Vizzard, a foremost expert in the field of urinary dysfunction. My work centered on the role of neurotrophin</w:t>
      </w:r>
      <w:r w:rsidR="009C483D">
        <w:rPr>
          <w:rStyle w:val="Strong"/>
          <w:b w:val="0"/>
          <w:bCs w:val="0"/>
          <w:szCs w:val="22"/>
        </w:rPr>
        <w:t xml:space="preserve"> signaling in preclinical mouse models of interstitial cystitis/bladder pain syndrome</w:t>
      </w:r>
      <w:r w:rsidR="00D468F3">
        <w:rPr>
          <w:rStyle w:val="Strong"/>
          <w:b w:val="0"/>
          <w:bCs w:val="0"/>
          <w:szCs w:val="22"/>
        </w:rPr>
        <w:t xml:space="preserve">. There are currently no effective general therapies for interstitial cystitis/bladder pain syndrome, and this work, collected in two first-author publications, demonstrated </w:t>
      </w:r>
      <w:r w:rsidR="00D468F3" w:rsidRPr="009C483D">
        <w:rPr>
          <w:rStyle w:val="Strong"/>
          <w:b w:val="0"/>
          <w:bCs w:val="0"/>
          <w:szCs w:val="22"/>
        </w:rPr>
        <w:t xml:space="preserve">therapeutic potential using two novel pharmacological inhibitors and </w:t>
      </w:r>
      <w:r w:rsidR="00D468F3">
        <w:rPr>
          <w:rStyle w:val="Strong"/>
          <w:b w:val="0"/>
          <w:bCs w:val="0"/>
          <w:szCs w:val="22"/>
        </w:rPr>
        <w:t xml:space="preserve">characterized </w:t>
      </w:r>
      <w:r w:rsidR="00D468F3" w:rsidRPr="009C483D">
        <w:rPr>
          <w:rStyle w:val="Strong"/>
          <w:b w:val="0"/>
          <w:bCs w:val="0"/>
          <w:szCs w:val="22"/>
        </w:rPr>
        <w:t xml:space="preserve">changes in </w:t>
      </w:r>
      <w:r w:rsidR="00326334">
        <w:rPr>
          <w:rStyle w:val="Strong"/>
          <w:b w:val="0"/>
          <w:bCs w:val="0"/>
          <w:szCs w:val="22"/>
        </w:rPr>
        <w:t xml:space="preserve">the </w:t>
      </w:r>
      <w:r w:rsidR="00D468F3" w:rsidRPr="009C483D">
        <w:rPr>
          <w:rStyle w:val="Strong"/>
          <w:b w:val="0"/>
          <w:bCs w:val="0"/>
          <w:szCs w:val="22"/>
        </w:rPr>
        <w:t>neurotrophin signaling system</w:t>
      </w:r>
      <w:r w:rsidR="00D468F3">
        <w:rPr>
          <w:rStyle w:val="Strong"/>
          <w:b w:val="0"/>
          <w:bCs w:val="0"/>
          <w:szCs w:val="22"/>
        </w:rPr>
        <w:t xml:space="preserve">, contributing mechanistic insights into the development of bladder hyperactivity. I additionally authored a review article on plastic changes throughout the micturition circuit during development and following spinal cord injury solicited by the Oxford Research Encyclopedia. </w:t>
      </w:r>
    </w:p>
    <w:p w14:paraId="134B66E5" w14:textId="09EB31D3" w:rsidR="00F738B4" w:rsidRPr="00F738B4" w:rsidRDefault="00F738B4" w:rsidP="001F0F69">
      <w:pPr>
        <w:pStyle w:val="DataField11pt-Single"/>
        <w:numPr>
          <w:ilvl w:val="0"/>
          <w:numId w:val="30"/>
        </w:numPr>
        <w:spacing w:before="240"/>
        <w:ind w:left="1080"/>
        <w:rPr>
          <w:b/>
          <w:bCs/>
          <w:szCs w:val="22"/>
        </w:rPr>
      </w:pPr>
      <w:r w:rsidRPr="00F738B4">
        <w:rPr>
          <w:b/>
          <w:szCs w:val="22"/>
          <w:lang w:val="en"/>
        </w:rPr>
        <w:t>Hsiang H</w:t>
      </w:r>
      <w:r w:rsidRPr="00F738B4">
        <w:rPr>
          <w:szCs w:val="22"/>
          <w:lang w:val="en"/>
        </w:rPr>
        <w:t xml:space="preserve">, Girard B, Ratkovits L, Campbell S, and Vizzard MA. Effects of pharmacological neurotrophin receptor inhibition on bladder function in female mice with cyclophosphamide-induced cystitis. Frontiers in Urology. 2022; 2. </w:t>
      </w:r>
    </w:p>
    <w:p w14:paraId="3E20EA78" w14:textId="22D34B51" w:rsidR="00F738B4" w:rsidRPr="00963B9B" w:rsidRDefault="00F738B4" w:rsidP="00F738B4">
      <w:pPr>
        <w:pStyle w:val="DataField11pt-Single"/>
        <w:numPr>
          <w:ilvl w:val="0"/>
          <w:numId w:val="30"/>
        </w:numPr>
        <w:ind w:left="1080"/>
        <w:rPr>
          <w:b/>
          <w:bCs/>
          <w:szCs w:val="22"/>
        </w:rPr>
      </w:pPr>
      <w:r>
        <w:rPr>
          <w:b/>
          <w:szCs w:val="22"/>
          <w:lang w:val="en"/>
        </w:rPr>
        <w:t>Hsiang H</w:t>
      </w:r>
      <w:r>
        <w:rPr>
          <w:bCs/>
          <w:szCs w:val="22"/>
          <w:lang w:val="en"/>
        </w:rPr>
        <w:t xml:space="preserve">, Girard B, </w:t>
      </w:r>
      <w:r w:rsidR="00963B9B">
        <w:rPr>
          <w:bCs/>
          <w:szCs w:val="22"/>
          <w:lang w:val="en"/>
        </w:rPr>
        <w:t>and Vizzard MA. Changes in nerve growth factor signaling in female mice with cyclophosphamide-induced cystitis. Frontiers in Urology. 2023; 2.</w:t>
      </w:r>
    </w:p>
    <w:p w14:paraId="66F14654" w14:textId="77777777" w:rsidR="00963B9B" w:rsidRPr="00963B9B" w:rsidRDefault="00963B9B" w:rsidP="00963B9B">
      <w:pPr>
        <w:pStyle w:val="ListParagraph"/>
        <w:numPr>
          <w:ilvl w:val="0"/>
          <w:numId w:val="30"/>
        </w:numPr>
        <w:ind w:left="1080"/>
        <w:rPr>
          <w:rFonts w:cs="Arial"/>
          <w:bCs/>
          <w:szCs w:val="22"/>
          <w:lang w:val="en"/>
        </w:rPr>
      </w:pPr>
      <w:r w:rsidRPr="00963B9B">
        <w:rPr>
          <w:b/>
          <w:szCs w:val="22"/>
          <w:lang w:val="en"/>
        </w:rPr>
        <w:t>Hsiang H</w:t>
      </w:r>
      <w:r w:rsidRPr="00963B9B">
        <w:rPr>
          <w:bCs/>
          <w:szCs w:val="22"/>
          <w:lang w:val="en"/>
        </w:rPr>
        <w:t xml:space="preserve"> and Vizzard MA. </w:t>
      </w:r>
      <w:r w:rsidRPr="00963B9B">
        <w:rPr>
          <w:rFonts w:cs="Arial"/>
          <w:bCs/>
          <w:szCs w:val="22"/>
          <w:lang w:val="en"/>
        </w:rPr>
        <w:t>Plasticity of the micturition circuit during development and following spinal cord injury. Oxford Research Encyclopedia of Neuroscience. 2024.</w:t>
      </w:r>
    </w:p>
    <w:p w14:paraId="6E550F8D" w14:textId="5123F7E8" w:rsidR="00963B9B" w:rsidRPr="00F738B4" w:rsidRDefault="00963B9B" w:rsidP="00963B9B">
      <w:pPr>
        <w:pStyle w:val="DataField11pt-Single"/>
        <w:rPr>
          <w:rStyle w:val="Strong"/>
          <w:szCs w:val="22"/>
        </w:rPr>
      </w:pPr>
    </w:p>
    <w:p w14:paraId="49B71589" w14:textId="736D83DA" w:rsidR="00F738B4" w:rsidRPr="00D468F3" w:rsidRDefault="00F738B4" w:rsidP="00B0606E">
      <w:pPr>
        <w:pStyle w:val="DataField11pt-Single"/>
        <w:numPr>
          <w:ilvl w:val="2"/>
          <w:numId w:val="25"/>
        </w:numPr>
        <w:tabs>
          <w:tab w:val="clear" w:pos="2160"/>
        </w:tabs>
        <w:ind w:left="720" w:hanging="720"/>
        <w:rPr>
          <w:rStyle w:val="Strong"/>
          <w:b w:val="0"/>
          <w:bCs w:val="0"/>
          <w:szCs w:val="22"/>
        </w:rPr>
      </w:pPr>
      <w:r w:rsidRPr="00F738B4">
        <w:rPr>
          <w:rStyle w:val="Strong"/>
          <w:szCs w:val="22"/>
        </w:rPr>
        <w:t>Postdoctoral Career:</w:t>
      </w:r>
      <w:r w:rsidR="00D468F3">
        <w:rPr>
          <w:rStyle w:val="Strong"/>
          <w:szCs w:val="22"/>
        </w:rPr>
        <w:t xml:space="preserve"> </w:t>
      </w:r>
      <w:r w:rsidR="00B0606E" w:rsidRPr="00B0606E">
        <w:rPr>
          <w:szCs w:val="22"/>
        </w:rPr>
        <w:t xml:space="preserve">My postdoctoral training has focused on investigating the cellular and molecular mechanisms of Parkinson’s and other neurodegenerative diseases and the development of novel therapeutic interventions. Under the mentorship of Dr. Dennis Selkoe, a preeminent researcher in the field of Alzheimer’s and Parkinson’s disease biology, and Dr. Saranna Fanning, I used patient-derived iPSC neurons and genetic mouse models to investigate how </w:t>
      </w:r>
      <w:r w:rsidR="00155504">
        <w:rPr>
          <w:szCs w:val="22"/>
        </w:rPr>
        <w:t xml:space="preserve">Parkinson’s-associated </w:t>
      </w:r>
      <w:r w:rsidR="00B0606E" w:rsidRPr="00B0606E">
        <w:rPr>
          <w:szCs w:val="22"/>
        </w:rPr>
        <w:t xml:space="preserve">gene variants in </w:t>
      </w:r>
      <w:r w:rsidR="00B0606E" w:rsidRPr="00B0606E">
        <w:rPr>
          <w:szCs w:val="22"/>
        </w:rPr>
        <w:lastRenderedPageBreak/>
        <w:t xml:space="preserve">lipid metabolism genes such as </w:t>
      </w:r>
      <w:r w:rsidR="00B0606E" w:rsidRPr="00B0606E">
        <w:rPr>
          <w:i/>
          <w:iCs/>
          <w:szCs w:val="22"/>
        </w:rPr>
        <w:t xml:space="preserve">GBA1 </w:t>
      </w:r>
      <w:r w:rsidR="00B0606E" w:rsidRPr="00B0606E">
        <w:rPr>
          <w:szCs w:val="22"/>
        </w:rPr>
        <w:t xml:space="preserve">and </w:t>
      </w:r>
      <w:r w:rsidR="00B0606E" w:rsidRPr="00B0606E">
        <w:rPr>
          <w:i/>
          <w:iCs/>
          <w:szCs w:val="22"/>
        </w:rPr>
        <w:t xml:space="preserve">PLA2G6 </w:t>
      </w:r>
      <w:r w:rsidR="00B0606E" w:rsidRPr="00B0606E">
        <w:rPr>
          <w:szCs w:val="22"/>
        </w:rPr>
        <w:t xml:space="preserve">drive metabolic and protein dyshomeostasis, preclinically validating stearoyl-CoA desaturase, the rate-limiting enzyme in fatty acid desaturation, as a therapeutic target in </w:t>
      </w:r>
      <w:r w:rsidR="00B0606E" w:rsidRPr="00B0606E">
        <w:rPr>
          <w:i/>
          <w:iCs/>
          <w:szCs w:val="22"/>
        </w:rPr>
        <w:t>GBA1</w:t>
      </w:r>
      <w:r w:rsidR="00B0606E" w:rsidRPr="00B0606E">
        <w:rPr>
          <w:szCs w:val="22"/>
        </w:rPr>
        <w:t>-Parkinson’s disease. My current work, under the mentorship of Drs. Jeffrey Schweitzer and Bin Song, who co-led the team that conducted the first clinical trial for autologous cell replacement therapy in Parkinson’s disease, my work bridges fundamental disease biology with the clinical implementation of regenerative cell therapies.</w:t>
      </w:r>
    </w:p>
    <w:p w14:paraId="5F2B7DF2" w14:textId="7B2C1CAF" w:rsidR="007240F9" w:rsidRPr="00B0606E" w:rsidRDefault="007240F9" w:rsidP="001F0F69">
      <w:pPr>
        <w:pStyle w:val="ListParagraph"/>
        <w:numPr>
          <w:ilvl w:val="0"/>
          <w:numId w:val="32"/>
        </w:numPr>
        <w:autoSpaceDE/>
        <w:autoSpaceDN/>
        <w:spacing w:before="240" w:after="75"/>
        <w:rPr>
          <w:rStyle w:val="Strong"/>
          <w:rFonts w:cs="Arial"/>
          <w:b w:val="0"/>
          <w:bCs w:val="0"/>
          <w:szCs w:val="22"/>
          <w:lang w:val="en"/>
        </w:rPr>
      </w:pPr>
      <w:r w:rsidRPr="00B0606E">
        <w:rPr>
          <w:bCs/>
          <w:szCs w:val="22"/>
          <w:lang w:val="en"/>
        </w:rPr>
        <w:t xml:space="preserve">Nuber S, </w:t>
      </w:r>
      <w:r w:rsidRPr="00B0606E">
        <w:rPr>
          <w:b/>
          <w:szCs w:val="22"/>
          <w:lang w:val="en"/>
        </w:rPr>
        <w:t>Hsiang H</w:t>
      </w:r>
      <w:r w:rsidRPr="00B0606E">
        <w:rPr>
          <w:bCs/>
          <w:szCs w:val="22"/>
          <w:lang w:val="en"/>
        </w:rPr>
        <w:t>, Keewan E, Moors T, Reitz S, Su E, Hahn W, Ado</w:t>
      </w:r>
      <w:r w:rsidR="00B0606E">
        <w:rPr>
          <w:bCs/>
          <w:szCs w:val="22"/>
          <w:lang w:val="en"/>
        </w:rPr>
        <w:t>m</w:t>
      </w:r>
      <w:r w:rsidRPr="00B0606E">
        <w:rPr>
          <w:bCs/>
          <w:szCs w:val="22"/>
          <w:lang w:val="en"/>
        </w:rPr>
        <w:t xml:space="preserve"> M, Pathak R, Blizzard M, Kim S, Ko H, Zhang X, Svenningsson P, Selkoe D, &amp; Fanning S. Stearoyl-CoA desaturase inhibition normalizes brain lipid saturation, α-synuclein homeostasis, and motor function in mutant GBA1-Parkinson mice. </w:t>
      </w:r>
      <w:r w:rsidRPr="00B0606E">
        <w:rPr>
          <w:bCs/>
          <w:i/>
          <w:iCs/>
          <w:szCs w:val="22"/>
          <w:lang w:val="en"/>
        </w:rPr>
        <w:t>Journal of Clinical Investigation Insight</w:t>
      </w:r>
      <w:r w:rsidRPr="00B0606E">
        <w:rPr>
          <w:bCs/>
          <w:szCs w:val="22"/>
          <w:lang w:val="en"/>
        </w:rPr>
        <w:t>. 2025.</w:t>
      </w:r>
    </w:p>
    <w:p w14:paraId="66C5E735" w14:textId="6BD82C61" w:rsidR="00963B9B" w:rsidRPr="00F738B4" w:rsidRDefault="00963B9B" w:rsidP="007240F9">
      <w:pPr>
        <w:pStyle w:val="DataField11pt-Single"/>
        <w:ind w:left="1080"/>
        <w:rPr>
          <w:rStyle w:val="Strong"/>
          <w:szCs w:val="22"/>
        </w:rPr>
      </w:pPr>
    </w:p>
    <w:sectPr w:rsidR="00963B9B" w:rsidRPr="00F738B4" w:rsidSect="007316F0">
      <w:headerReference w:type="default" r:id="rId11"/>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0B5ED" w14:textId="77777777" w:rsidR="000D0FEC" w:rsidRDefault="000D0FEC">
      <w:r>
        <w:separator/>
      </w:r>
    </w:p>
  </w:endnote>
  <w:endnote w:type="continuationSeparator" w:id="0">
    <w:p w14:paraId="61CAA78F" w14:textId="77777777" w:rsidR="000D0FEC" w:rsidRDefault="000D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63CF" w14:textId="77777777" w:rsidR="000D0FEC" w:rsidRDefault="000D0FEC">
      <w:r>
        <w:separator/>
      </w:r>
    </w:p>
  </w:footnote>
  <w:footnote w:type="continuationSeparator" w:id="0">
    <w:p w14:paraId="6C0F8D95" w14:textId="77777777" w:rsidR="000D0FEC" w:rsidRDefault="000D0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4BE79BB4"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C52336"/>
    <w:multiLevelType w:val="hybridMultilevel"/>
    <w:tmpl w:val="F31AD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684405"/>
    <w:multiLevelType w:val="hybridMultilevel"/>
    <w:tmpl w:val="1694A5B4"/>
    <w:lvl w:ilvl="0" w:tplc="5DE6D98C">
      <w:start w:val="1"/>
      <w:numFmt w:val="lowerLetter"/>
      <w:lvlText w:val="%1."/>
      <w:lvlJc w:val="left"/>
      <w:pPr>
        <w:ind w:left="720" w:hanging="360"/>
      </w:pPr>
      <w:rPr>
        <w:rFonts w:ascii="Arial" w:hAnsi="Arial" w:cs="Aria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4" w15:restartNumberingAfterBreak="0">
    <w:nsid w:val="21F316BB"/>
    <w:multiLevelType w:val="hybridMultilevel"/>
    <w:tmpl w:val="8BC8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F3F1F"/>
    <w:multiLevelType w:val="hybridMultilevel"/>
    <w:tmpl w:val="69EE2C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3C79CB"/>
    <w:multiLevelType w:val="hybridMultilevel"/>
    <w:tmpl w:val="3740234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961F0"/>
    <w:multiLevelType w:val="hybridMultilevel"/>
    <w:tmpl w:val="1D6C3B84"/>
    <w:lvl w:ilvl="0" w:tplc="842E67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C76125"/>
    <w:multiLevelType w:val="multilevel"/>
    <w:tmpl w:val="229069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08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586AC0"/>
    <w:multiLevelType w:val="hybridMultilevel"/>
    <w:tmpl w:val="E56C22F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B4047"/>
    <w:multiLevelType w:val="multilevel"/>
    <w:tmpl w:val="229069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08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3D790213"/>
    <w:multiLevelType w:val="hybridMultilevel"/>
    <w:tmpl w:val="717AB638"/>
    <w:lvl w:ilvl="0" w:tplc="BCF21FC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C85242"/>
    <w:multiLevelType w:val="hybridMultilevel"/>
    <w:tmpl w:val="A590F00C"/>
    <w:lvl w:ilvl="0" w:tplc="AC9ED90A">
      <w:start w:val="1"/>
      <w:numFmt w:val="lowerLetter"/>
      <w:lvlText w:val="%1."/>
      <w:lvlJc w:val="left"/>
      <w:pPr>
        <w:ind w:left="1080" w:hanging="360"/>
      </w:pPr>
      <w:rPr>
        <w:rFonts w:hint="default"/>
        <w:b w:val="0"/>
        <w:bCs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5" w15:restartNumberingAfterBreak="0">
    <w:nsid w:val="62400039"/>
    <w:multiLevelType w:val="hybridMultilevel"/>
    <w:tmpl w:val="D47E6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9" w15:restartNumberingAfterBreak="0">
    <w:nsid w:val="7C965269"/>
    <w:multiLevelType w:val="hybridMultilevel"/>
    <w:tmpl w:val="F0069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71879"/>
    <w:multiLevelType w:val="hybridMultilevel"/>
    <w:tmpl w:val="E2A8CC62"/>
    <w:lvl w:ilvl="0" w:tplc="6394B43A">
      <w:start w:val="1"/>
      <w:numFmt w:val="lowerLetter"/>
      <w:lvlText w:val="%1."/>
      <w:lvlJc w:val="left"/>
      <w:pPr>
        <w:ind w:left="1080" w:hanging="360"/>
      </w:pPr>
      <w:rPr>
        <w:rFonts w:hint="default"/>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6149304">
    <w:abstractNumId w:val="9"/>
  </w:num>
  <w:num w:numId="2" w16cid:durableId="1901943646">
    <w:abstractNumId w:val="7"/>
  </w:num>
  <w:num w:numId="3" w16cid:durableId="195972463">
    <w:abstractNumId w:val="6"/>
  </w:num>
  <w:num w:numId="4" w16cid:durableId="782769789">
    <w:abstractNumId w:val="5"/>
  </w:num>
  <w:num w:numId="5" w16cid:durableId="2146197249">
    <w:abstractNumId w:val="4"/>
  </w:num>
  <w:num w:numId="6" w16cid:durableId="256329860">
    <w:abstractNumId w:val="8"/>
  </w:num>
  <w:num w:numId="7" w16cid:durableId="858355251">
    <w:abstractNumId w:val="3"/>
  </w:num>
  <w:num w:numId="8" w16cid:durableId="945040780">
    <w:abstractNumId w:val="2"/>
  </w:num>
  <w:num w:numId="9" w16cid:durableId="704141419">
    <w:abstractNumId w:val="1"/>
  </w:num>
  <w:num w:numId="10" w16cid:durableId="24792648">
    <w:abstractNumId w:val="0"/>
  </w:num>
  <w:num w:numId="11" w16cid:durableId="1094981090">
    <w:abstractNumId w:val="0"/>
  </w:num>
  <w:num w:numId="12" w16cid:durableId="630401644">
    <w:abstractNumId w:val="24"/>
  </w:num>
  <w:num w:numId="13" w16cid:durableId="399639231">
    <w:abstractNumId w:val="13"/>
  </w:num>
  <w:num w:numId="14" w16cid:durableId="1791590224">
    <w:abstractNumId w:val="28"/>
  </w:num>
  <w:num w:numId="15" w16cid:durableId="1482653109">
    <w:abstractNumId w:val="26"/>
  </w:num>
  <w:num w:numId="16" w16cid:durableId="869338302">
    <w:abstractNumId w:val="27"/>
  </w:num>
  <w:num w:numId="17" w16cid:durableId="952786033">
    <w:abstractNumId w:val="10"/>
  </w:num>
  <w:num w:numId="18" w16cid:durableId="37707444">
    <w:abstractNumId w:val="19"/>
  </w:num>
  <w:num w:numId="19" w16cid:durableId="1744333028">
    <w:abstractNumId w:val="14"/>
  </w:num>
  <w:num w:numId="20" w16cid:durableId="143861843">
    <w:abstractNumId w:val="20"/>
  </w:num>
  <w:num w:numId="21" w16cid:durableId="720592845">
    <w:abstractNumId w:val="25"/>
  </w:num>
  <w:num w:numId="22" w16cid:durableId="1854373041">
    <w:abstractNumId w:val="11"/>
  </w:num>
  <w:num w:numId="23" w16cid:durableId="1881816818">
    <w:abstractNumId w:val="29"/>
  </w:num>
  <w:num w:numId="24" w16cid:durableId="736823802">
    <w:abstractNumId w:val="16"/>
  </w:num>
  <w:num w:numId="25" w16cid:durableId="1854612392">
    <w:abstractNumId w:val="18"/>
  </w:num>
  <w:num w:numId="26" w16cid:durableId="1612591719">
    <w:abstractNumId w:val="23"/>
  </w:num>
  <w:num w:numId="27" w16cid:durableId="672606985">
    <w:abstractNumId w:val="15"/>
  </w:num>
  <w:num w:numId="28" w16cid:durableId="899749997">
    <w:abstractNumId w:val="21"/>
  </w:num>
  <w:num w:numId="29" w16cid:durableId="2101950095">
    <w:abstractNumId w:val="17"/>
  </w:num>
  <w:num w:numId="30" w16cid:durableId="326714544">
    <w:abstractNumId w:val="12"/>
  </w:num>
  <w:num w:numId="31" w16cid:durableId="1877620430">
    <w:abstractNumId w:val="30"/>
  </w:num>
  <w:num w:numId="32" w16cid:durableId="3425099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7231"/>
    <w:rsid w:val="00011B45"/>
    <w:rsid w:val="00023A7A"/>
    <w:rsid w:val="00067621"/>
    <w:rsid w:val="00084466"/>
    <w:rsid w:val="00085F04"/>
    <w:rsid w:val="000C58F6"/>
    <w:rsid w:val="000C68EA"/>
    <w:rsid w:val="000D0FEC"/>
    <w:rsid w:val="000E3BEC"/>
    <w:rsid w:val="000F3984"/>
    <w:rsid w:val="000F412A"/>
    <w:rsid w:val="0011187B"/>
    <w:rsid w:val="00122EB3"/>
    <w:rsid w:val="00131B3A"/>
    <w:rsid w:val="00132CA6"/>
    <w:rsid w:val="0014571A"/>
    <w:rsid w:val="00155504"/>
    <w:rsid w:val="00170D87"/>
    <w:rsid w:val="00177D49"/>
    <w:rsid w:val="001C065C"/>
    <w:rsid w:val="001F0F69"/>
    <w:rsid w:val="002277FA"/>
    <w:rsid w:val="002506F6"/>
    <w:rsid w:val="0028051C"/>
    <w:rsid w:val="0028426B"/>
    <w:rsid w:val="002A70D9"/>
    <w:rsid w:val="002B7443"/>
    <w:rsid w:val="002C4808"/>
    <w:rsid w:val="002C5FBE"/>
    <w:rsid w:val="002D1BD8"/>
    <w:rsid w:val="002D7520"/>
    <w:rsid w:val="002E2CA2"/>
    <w:rsid w:val="002E5125"/>
    <w:rsid w:val="00321A19"/>
    <w:rsid w:val="00326334"/>
    <w:rsid w:val="00342D72"/>
    <w:rsid w:val="0035045F"/>
    <w:rsid w:val="0037667F"/>
    <w:rsid w:val="00382AB6"/>
    <w:rsid w:val="00383712"/>
    <w:rsid w:val="003C2647"/>
    <w:rsid w:val="003C62D6"/>
    <w:rsid w:val="003D2399"/>
    <w:rsid w:val="003E4A92"/>
    <w:rsid w:val="003F6A45"/>
    <w:rsid w:val="0040289D"/>
    <w:rsid w:val="00432346"/>
    <w:rsid w:val="00447F3A"/>
    <w:rsid w:val="0046408F"/>
    <w:rsid w:val="004759D9"/>
    <w:rsid w:val="0048765F"/>
    <w:rsid w:val="0049068A"/>
    <w:rsid w:val="00493D23"/>
    <w:rsid w:val="004A0A2F"/>
    <w:rsid w:val="004A3FC8"/>
    <w:rsid w:val="004E376F"/>
    <w:rsid w:val="00503B57"/>
    <w:rsid w:val="005145BB"/>
    <w:rsid w:val="00517BFD"/>
    <w:rsid w:val="0054471F"/>
    <w:rsid w:val="005461F3"/>
    <w:rsid w:val="00547118"/>
    <w:rsid w:val="00547AC9"/>
    <w:rsid w:val="00592740"/>
    <w:rsid w:val="0059553C"/>
    <w:rsid w:val="005A7F6F"/>
    <w:rsid w:val="005C2BDD"/>
    <w:rsid w:val="005C2CF8"/>
    <w:rsid w:val="005C47A8"/>
    <w:rsid w:val="005D1F40"/>
    <w:rsid w:val="005E193A"/>
    <w:rsid w:val="005E406E"/>
    <w:rsid w:val="005F5F51"/>
    <w:rsid w:val="005F6EE3"/>
    <w:rsid w:val="00601C69"/>
    <w:rsid w:val="00613117"/>
    <w:rsid w:val="00616BCC"/>
    <w:rsid w:val="00624261"/>
    <w:rsid w:val="00646AF9"/>
    <w:rsid w:val="00656AB8"/>
    <w:rsid w:val="006609B6"/>
    <w:rsid w:val="0068699D"/>
    <w:rsid w:val="006A353C"/>
    <w:rsid w:val="006A48B9"/>
    <w:rsid w:val="006A56FC"/>
    <w:rsid w:val="006B2D1C"/>
    <w:rsid w:val="006C1E1F"/>
    <w:rsid w:val="006C2A85"/>
    <w:rsid w:val="006E6FB5"/>
    <w:rsid w:val="007050F5"/>
    <w:rsid w:val="0071140F"/>
    <w:rsid w:val="00717268"/>
    <w:rsid w:val="007228EF"/>
    <w:rsid w:val="00722C8F"/>
    <w:rsid w:val="007240F9"/>
    <w:rsid w:val="007316F0"/>
    <w:rsid w:val="00732A4A"/>
    <w:rsid w:val="00763DE9"/>
    <w:rsid w:val="00781234"/>
    <w:rsid w:val="007B7AF3"/>
    <w:rsid w:val="007C79A1"/>
    <w:rsid w:val="007D58C1"/>
    <w:rsid w:val="008073EB"/>
    <w:rsid w:val="00843027"/>
    <w:rsid w:val="0084345D"/>
    <w:rsid w:val="0085284E"/>
    <w:rsid w:val="00870030"/>
    <w:rsid w:val="00873917"/>
    <w:rsid w:val="00874EBC"/>
    <w:rsid w:val="00890CA9"/>
    <w:rsid w:val="008A3ECC"/>
    <w:rsid w:val="008E0A66"/>
    <w:rsid w:val="009211D3"/>
    <w:rsid w:val="00933173"/>
    <w:rsid w:val="00934124"/>
    <w:rsid w:val="00935CA1"/>
    <w:rsid w:val="00944FB7"/>
    <w:rsid w:val="00952A27"/>
    <w:rsid w:val="009626F3"/>
    <w:rsid w:val="00963B9B"/>
    <w:rsid w:val="00977FA5"/>
    <w:rsid w:val="00987F25"/>
    <w:rsid w:val="009C483D"/>
    <w:rsid w:val="009D7E97"/>
    <w:rsid w:val="009E0E34"/>
    <w:rsid w:val="009E52CA"/>
    <w:rsid w:val="009F72E5"/>
    <w:rsid w:val="00A021D2"/>
    <w:rsid w:val="00A03E97"/>
    <w:rsid w:val="00A03FFA"/>
    <w:rsid w:val="00A04942"/>
    <w:rsid w:val="00A04B52"/>
    <w:rsid w:val="00A1469B"/>
    <w:rsid w:val="00A14EF5"/>
    <w:rsid w:val="00A2130A"/>
    <w:rsid w:val="00A26D0F"/>
    <w:rsid w:val="00A42D9B"/>
    <w:rsid w:val="00A55D1D"/>
    <w:rsid w:val="00A63D7C"/>
    <w:rsid w:val="00A7514C"/>
    <w:rsid w:val="00A8122C"/>
    <w:rsid w:val="00A83312"/>
    <w:rsid w:val="00A92335"/>
    <w:rsid w:val="00AB4E60"/>
    <w:rsid w:val="00AC2C70"/>
    <w:rsid w:val="00AE41C4"/>
    <w:rsid w:val="00AF5C13"/>
    <w:rsid w:val="00B0606E"/>
    <w:rsid w:val="00B27D05"/>
    <w:rsid w:val="00B45E6A"/>
    <w:rsid w:val="00B776EA"/>
    <w:rsid w:val="00BA046B"/>
    <w:rsid w:val="00C05C55"/>
    <w:rsid w:val="00C076C6"/>
    <w:rsid w:val="00C1247F"/>
    <w:rsid w:val="00C137DA"/>
    <w:rsid w:val="00C20F69"/>
    <w:rsid w:val="00C224E1"/>
    <w:rsid w:val="00C3113F"/>
    <w:rsid w:val="00C37563"/>
    <w:rsid w:val="00C4536F"/>
    <w:rsid w:val="00C46ADA"/>
    <w:rsid w:val="00C60A71"/>
    <w:rsid w:val="00C8438D"/>
    <w:rsid w:val="00C85025"/>
    <w:rsid w:val="00C90BD3"/>
    <w:rsid w:val="00C918BD"/>
    <w:rsid w:val="00C94E59"/>
    <w:rsid w:val="00C95F92"/>
    <w:rsid w:val="00CA680A"/>
    <w:rsid w:val="00CB1D25"/>
    <w:rsid w:val="00CC5137"/>
    <w:rsid w:val="00CE0951"/>
    <w:rsid w:val="00CF58D5"/>
    <w:rsid w:val="00CF68A2"/>
    <w:rsid w:val="00D279AF"/>
    <w:rsid w:val="00D3779E"/>
    <w:rsid w:val="00D468F3"/>
    <w:rsid w:val="00D57D1D"/>
    <w:rsid w:val="00D679E5"/>
    <w:rsid w:val="00D74391"/>
    <w:rsid w:val="00D83360"/>
    <w:rsid w:val="00D90161"/>
    <w:rsid w:val="00DB7B85"/>
    <w:rsid w:val="00DD30A2"/>
    <w:rsid w:val="00DD31B4"/>
    <w:rsid w:val="00DF7645"/>
    <w:rsid w:val="00E03A7A"/>
    <w:rsid w:val="00E047AD"/>
    <w:rsid w:val="00E06CFB"/>
    <w:rsid w:val="00E12287"/>
    <w:rsid w:val="00E127A1"/>
    <w:rsid w:val="00E20E6D"/>
    <w:rsid w:val="00E355C2"/>
    <w:rsid w:val="00E53B95"/>
    <w:rsid w:val="00E67A05"/>
    <w:rsid w:val="00E74AB7"/>
    <w:rsid w:val="00E81FE1"/>
    <w:rsid w:val="00E90203"/>
    <w:rsid w:val="00EA0405"/>
    <w:rsid w:val="00EA047B"/>
    <w:rsid w:val="00EA1BF4"/>
    <w:rsid w:val="00EB393E"/>
    <w:rsid w:val="00EB7463"/>
    <w:rsid w:val="00ED35D7"/>
    <w:rsid w:val="00ED46E6"/>
    <w:rsid w:val="00EF4C32"/>
    <w:rsid w:val="00EF69CD"/>
    <w:rsid w:val="00F02126"/>
    <w:rsid w:val="00F062D7"/>
    <w:rsid w:val="00F07AB3"/>
    <w:rsid w:val="00F10743"/>
    <w:rsid w:val="00F262AB"/>
    <w:rsid w:val="00F43304"/>
    <w:rsid w:val="00F72248"/>
    <w:rsid w:val="00F7284D"/>
    <w:rsid w:val="00F738B4"/>
    <w:rsid w:val="00F84930"/>
    <w:rsid w:val="00F94A2B"/>
    <w:rsid w:val="00FA00C6"/>
    <w:rsid w:val="00FB55C5"/>
    <w:rsid w:val="00FC14F0"/>
    <w:rsid w:val="00FC5F9E"/>
    <w:rsid w:val="00FE52B9"/>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870030"/>
    <w:pPr>
      <w:ind w:left="720"/>
      <w:contextualSpacing/>
    </w:pPr>
  </w:style>
  <w:style w:type="paragraph" w:customStyle="1" w:styleId="DataField">
    <w:name w:val="Data Field"/>
    <w:rsid w:val="00CB1D25"/>
    <w:pPr>
      <w:widowControl w:val="0"/>
    </w:pPr>
    <w:rPr>
      <w:rFonts w:ascii="Arial" w:hAnsi="Arial" w:cs="Arial"/>
      <w:sz w:val="22"/>
      <w:szCs w:val="22"/>
    </w:rPr>
  </w:style>
  <w:style w:type="paragraph" w:customStyle="1" w:styleId="DataFieldSingle11pt">
    <w:name w:val="Data Field Single11pt"/>
    <w:basedOn w:val="Normal"/>
    <w:rsid w:val="00CB1D25"/>
    <w:pPr>
      <w:tabs>
        <w:tab w:val="center" w:pos="5490"/>
        <w:tab w:val="right" w:pos="10980"/>
      </w:tabs>
      <w:spacing w:line="300" w:lineRule="exact"/>
    </w:pPr>
    <w:rPr>
      <w:rFonts w:cs="Arial"/>
      <w:noProof/>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2.xml><?xml version="1.0" encoding="utf-8"?>
<ds:datastoreItem xmlns:ds="http://schemas.openxmlformats.org/officeDocument/2006/customXml" ds:itemID="{2A76CE26-06FF-4835-817C-1A5CD3E7E1B8}">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589fc4a7-9825-4918-b2d3-6237c872ffbf"/>
    <ds:schemaRef ds:uri="0b516ab0-04e4-4c88-99cd-523706b96b1a"/>
    <ds:schemaRef ds:uri="http://www.w3.org/XML/1998/namespace"/>
    <ds:schemaRef ds:uri="http://purl.org/dc/dcmitype/"/>
  </ds:schemaRefs>
</ds:datastoreItem>
</file>

<file path=customXml/itemProps3.xml><?xml version="1.0" encoding="utf-8"?>
<ds:datastoreItem xmlns:ds="http://schemas.openxmlformats.org/officeDocument/2006/customXml" ds:itemID="{748771F7-1BB2-4AC2-B8F9-44F13DA3EA12}">
  <ds:schemaRefs>
    <ds:schemaRef ds:uri="http://schemas.openxmlformats.org/officeDocument/2006/bibliography"/>
  </ds:schemaRefs>
</ds:datastoreItem>
</file>

<file path=customXml/itemProps4.xml><?xml version="1.0" encoding="utf-8"?>
<ds:datastoreItem xmlns:ds="http://schemas.openxmlformats.org/officeDocument/2006/customXml" ds:itemID="{6359FFDB-7449-4205-8782-7E5446264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1155</Words>
  <Characters>7214</Characters>
  <Application>Microsoft Office Word</Application>
  <DocSecurity>0</DocSecurity>
  <Lines>141</Lines>
  <Paragraphs>65</Paragraphs>
  <ScaleCrop>false</ScaleCrop>
  <HeadingPairs>
    <vt:vector size="2" baseType="variant">
      <vt:variant>
        <vt:lpstr>Title</vt:lpstr>
      </vt:variant>
      <vt:variant>
        <vt:i4>1</vt:i4>
      </vt:variant>
    </vt:vector>
  </HeadingPairs>
  <TitlesOfParts>
    <vt:vector size="1" baseType="lpstr">
      <vt:lpstr>OMB No. 0925-0046, Biographical Sketch Format Page</vt:lpstr>
    </vt:vector>
  </TitlesOfParts>
  <Company>DHHS/PHS/NIH</Company>
  <LinksUpToDate>false</LinksUpToDate>
  <CharactersWithSpaces>8304</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Hsiang, Harrison Wood</cp:lastModifiedBy>
  <cp:revision>24</cp:revision>
  <cp:lastPrinted>2026-04-03T16:28:00Z</cp:lastPrinted>
  <dcterms:created xsi:type="dcterms:W3CDTF">2025-01-24T19:39:00Z</dcterms:created>
  <dcterms:modified xsi:type="dcterms:W3CDTF">2026-04-09T20:26:00Z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