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D5E6BF">
      <w:pPr>
        <w:pStyle w:val="2"/>
        <w:keepNext w:val="0"/>
        <w:keepLines w:val="0"/>
        <w:widowControl/>
        <w:suppressLineNumbers w:val="0"/>
        <w:rPr>
          <w:rFonts w:hint="default"/>
          <w:lang w:val="en-US"/>
        </w:rPr>
      </w:pPr>
      <w:r>
        <w:rPr>
          <w:rFonts w:hint="default"/>
          <w:lang w:val="en-US"/>
        </w:rPr>
        <w:drawing>
          <wp:inline distT="0" distB="0" distL="114300" distR="114300">
            <wp:extent cx="2667000" cy="3238500"/>
            <wp:effectExtent l="0" t="0" r="0" b="0"/>
            <wp:docPr id="1" name="Picture 1" descr="Si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iti"/>
                    <pic:cNvPicPr>
                      <a:picLocks noChangeAspect="1"/>
                    </pic:cNvPicPr>
                  </pic:nvPicPr>
                  <pic:blipFill>
                    <a:blip r:embed="rId4"/>
                    <a:stretch>
                      <a:fillRect/>
                    </a:stretch>
                  </pic:blipFill>
                  <pic:spPr>
                    <a:xfrm>
                      <a:off x="0" y="0"/>
                      <a:ext cx="2667000" cy="3238500"/>
                    </a:xfrm>
                    <a:prstGeom prst="rect">
                      <a:avLst/>
                    </a:prstGeom>
                  </pic:spPr>
                </pic:pic>
              </a:graphicData>
            </a:graphic>
          </wp:inline>
        </w:drawing>
      </w:r>
    </w:p>
    <w:p w14:paraId="6BC0A76E">
      <w:pPr>
        <w:rPr>
          <w:rFonts w:hint="default"/>
          <w:lang w:val="en-US"/>
        </w:rPr>
      </w:pPr>
      <w:r>
        <w:rPr>
          <w:rFonts w:hint="default"/>
          <w:lang w:val="en-US"/>
        </w:rPr>
        <w:t>Siti Khatijah Binti Md Saad</w:t>
      </w:r>
    </w:p>
    <w:p w14:paraId="05681E41">
      <w:pPr>
        <w:rPr>
          <w:rFonts w:hint="default"/>
          <w:lang w:val="en-US"/>
        </w:rPr>
      </w:pPr>
      <w:r>
        <w:rPr>
          <w:rFonts w:hint="default"/>
          <w:lang w:val="en-US"/>
        </w:rPr>
        <w:t>Current position: Lab Officer</w:t>
      </w:r>
    </w:p>
    <w:p w14:paraId="017EB3D3">
      <w:pPr>
        <w:rPr>
          <w:rFonts w:hint="default"/>
          <w:lang w:val="en-US"/>
        </w:rPr>
      </w:pPr>
      <w:r>
        <w:rPr>
          <w:rFonts w:hint="default"/>
          <w:lang w:val="en-US"/>
        </w:rPr>
        <w:t>Office: A4 204</w:t>
      </w:r>
    </w:p>
    <w:p w14:paraId="431E082D">
      <w:pPr>
        <w:rPr>
          <w:rFonts w:hint="default"/>
          <w:lang w:val="en-US"/>
        </w:rPr>
      </w:pPr>
      <w:r>
        <w:rPr>
          <w:rFonts w:hint="default"/>
          <w:lang w:val="en-US"/>
        </w:rPr>
        <w:t>Telephone: -</w:t>
      </w:r>
    </w:p>
    <w:p w14:paraId="0E576C0D">
      <w:pPr>
        <w:rPr>
          <w:rFonts w:hint="default"/>
          <w:lang w:val="en-US"/>
        </w:rPr>
      </w:pPr>
      <w:r>
        <w:rPr>
          <w:rFonts w:hint="default"/>
          <w:lang w:val="en-US"/>
        </w:rPr>
        <w:t>Email: siti.khatijah</w:t>
      </w:r>
      <w:bookmarkStart w:id="0" w:name="_GoBack"/>
      <w:bookmarkEnd w:id="0"/>
      <w:r>
        <w:rPr>
          <w:rFonts w:hint="default"/>
          <w:lang w:val="en-US"/>
        </w:rPr>
        <w:t>@xmu.edu.my</w:t>
      </w:r>
    </w:p>
    <w:p w14:paraId="5E9D0027">
      <w:pPr>
        <w:rPr>
          <w:rFonts w:hint="default"/>
          <w:lang w:val="en-US"/>
        </w:rPr>
      </w:pPr>
    </w:p>
    <w:p w14:paraId="59CBE9C6">
      <w:pPr>
        <w:pStyle w:val="2"/>
        <w:keepNext w:val="0"/>
        <w:keepLines w:val="0"/>
        <w:widowControl/>
        <w:suppressLineNumbers w:val="0"/>
      </w:pPr>
      <w:r>
        <w:t>Biography</w:t>
      </w:r>
    </w:p>
    <w:p w14:paraId="2691DEED">
      <w:pPr>
        <w:pStyle w:val="5"/>
        <w:keepNext w:val="0"/>
        <w:keepLines w:val="0"/>
        <w:widowControl/>
        <w:suppressLineNumbers w:val="0"/>
      </w:pPr>
      <w:r>
        <w:t>Dr Siti Khatijah Md Saad graduated with PhD from the Institute of Microengineering, UniversitiKebangsaan Malaysia in 2018. Her research interests are mainly on the synthesis and characterization of nanomaterials as electrode materials for optoelectronic applications such as solar cells and supercapacitor applications. Currently, she is a Lab Officer for Physics Department at Xiamen University Malaysia and handling the physics lab general elective courses.</w:t>
      </w:r>
    </w:p>
    <w:p w14:paraId="272899CB">
      <w:pPr>
        <w:pStyle w:val="2"/>
        <w:keepNext w:val="0"/>
        <w:keepLines w:val="0"/>
        <w:widowControl/>
        <w:suppressLineNumbers w:val="0"/>
      </w:pPr>
      <w:r>
        <w:t>Research Interest</w:t>
      </w:r>
    </w:p>
    <w:p w14:paraId="54A62CCD">
      <w:pPr>
        <w:keepNext w:val="0"/>
        <w:keepLines w:val="0"/>
        <w:widowControl/>
        <w:numPr>
          <w:ilvl w:val="0"/>
          <w:numId w:val="1"/>
        </w:numPr>
        <w:suppressLineNumbers w:val="0"/>
        <w:spacing w:before="0" w:beforeAutospacing="1" w:after="0" w:afterAutospacing="1"/>
        <w:ind w:left="720" w:hanging="360"/>
      </w:pPr>
      <w:r>
        <w:t>Synthesis of porous-like metal oxide for organic hybrid perovskite solar cell</w:t>
      </w:r>
    </w:p>
    <w:p w14:paraId="39C65F2D">
      <w:pPr>
        <w:keepNext w:val="0"/>
        <w:keepLines w:val="0"/>
        <w:widowControl/>
        <w:numPr>
          <w:ilvl w:val="0"/>
          <w:numId w:val="1"/>
        </w:numPr>
        <w:suppressLineNumbers w:val="0"/>
        <w:spacing w:before="0" w:beforeAutospacing="1" w:after="0" w:afterAutospacing="1"/>
        <w:ind w:left="720" w:hanging="360"/>
      </w:pPr>
      <w:r>
        <w:t>Synthesis of (001) faceted pristine and doped metal oxide nanostructures for Dye-Sensitized Solar Cell and Photocatalytic Degradation of Pollutant</w:t>
      </w:r>
    </w:p>
    <w:p w14:paraId="564E948D">
      <w:pPr>
        <w:keepNext w:val="0"/>
        <w:keepLines w:val="0"/>
        <w:widowControl/>
        <w:numPr>
          <w:ilvl w:val="0"/>
          <w:numId w:val="1"/>
        </w:numPr>
        <w:suppressLineNumbers w:val="0"/>
        <w:spacing w:before="0" w:beforeAutospacing="1" w:after="0" w:afterAutospacing="1"/>
        <w:ind w:left="720" w:hanging="360"/>
      </w:pPr>
      <w:r>
        <w:t>Synthesis of transition metal dichalcogenide for optoelectronic application</w:t>
      </w:r>
    </w:p>
    <w:p w14:paraId="0E3AA525">
      <w:pPr>
        <w:keepNext w:val="0"/>
        <w:keepLines w:val="0"/>
        <w:widowControl/>
        <w:numPr>
          <w:ilvl w:val="0"/>
          <w:numId w:val="1"/>
        </w:numPr>
        <w:suppressLineNumbers w:val="0"/>
        <w:spacing w:before="0" w:beforeAutospacing="1" w:after="0" w:afterAutospacing="1"/>
        <w:ind w:left="720" w:hanging="360"/>
      </w:pPr>
      <w:r>
        <w:t>Synthesis of noble metal nanomaterials for the current collector in supercapacitor</w:t>
      </w:r>
    </w:p>
    <w:p w14:paraId="70E2C3FF">
      <w:pPr>
        <w:keepNext w:val="0"/>
        <w:keepLines w:val="0"/>
        <w:widowControl/>
        <w:numPr>
          <w:ilvl w:val="0"/>
          <w:numId w:val="1"/>
        </w:numPr>
        <w:suppressLineNumbers w:val="0"/>
        <w:spacing w:before="0" w:beforeAutospacing="1" w:after="0" w:afterAutospacing="1"/>
        <w:ind w:left="720" w:hanging="360"/>
      </w:pPr>
      <w:r>
        <w:t>Activated carbon derived for palm oil residue for supercapacitor</w:t>
      </w:r>
    </w:p>
    <w:p w14:paraId="7AC6482D">
      <w:pPr>
        <w:pStyle w:val="2"/>
        <w:keepNext w:val="0"/>
        <w:keepLines w:val="0"/>
        <w:widowControl/>
        <w:suppressLineNumbers w:val="0"/>
      </w:pPr>
      <w:r>
        <w:t>Educational Background</w:t>
      </w:r>
    </w:p>
    <w:p w14:paraId="34DF2A37">
      <w:pPr>
        <w:keepNext w:val="0"/>
        <w:keepLines w:val="0"/>
        <w:widowControl/>
        <w:numPr>
          <w:ilvl w:val="0"/>
          <w:numId w:val="2"/>
        </w:numPr>
        <w:suppressLineNumbers w:val="0"/>
        <w:spacing w:before="0" w:beforeAutospacing="1" w:after="0" w:afterAutospacing="1"/>
        <w:ind w:left="720" w:hanging="360"/>
      </w:pPr>
      <w:r>
        <w:t>Ph.D. Microengineering and Nanoelectronics, UniversitiKebangsaan Malaysia, Malaysia (2018)</w:t>
      </w:r>
    </w:p>
    <w:p w14:paraId="69FB5911">
      <w:pPr>
        <w:keepNext w:val="0"/>
        <w:keepLines w:val="0"/>
        <w:widowControl/>
        <w:numPr>
          <w:ilvl w:val="0"/>
          <w:numId w:val="2"/>
        </w:numPr>
        <w:suppressLineNumbers w:val="0"/>
        <w:spacing w:before="0" w:beforeAutospacing="1" w:after="0" w:afterAutospacing="1"/>
        <w:ind w:left="720" w:hanging="360"/>
      </w:pPr>
      <w:r>
        <w:t>Masters of Industrial Science, Universiti Tenaga Nasional, Malaysia (2013)</w:t>
      </w:r>
    </w:p>
    <w:p w14:paraId="314B5BBE">
      <w:pPr>
        <w:keepNext w:val="0"/>
        <w:keepLines w:val="0"/>
        <w:widowControl/>
        <w:numPr>
          <w:ilvl w:val="0"/>
          <w:numId w:val="2"/>
        </w:numPr>
        <w:suppressLineNumbers w:val="0"/>
        <w:spacing w:before="0" w:beforeAutospacing="1" w:after="0" w:afterAutospacing="1"/>
        <w:ind w:left="720" w:hanging="360"/>
      </w:pPr>
      <w:r>
        <w:t>Bachelor of Science (Hons) Instrumentation Science, Universiti Putra Malaysia (2009)</w:t>
      </w:r>
    </w:p>
    <w:p w14:paraId="0F30A7CB">
      <w:pPr>
        <w:pStyle w:val="2"/>
        <w:keepNext w:val="0"/>
        <w:keepLines w:val="0"/>
        <w:widowControl/>
        <w:suppressLineNumbers w:val="0"/>
      </w:pPr>
      <w:r>
        <w:t>Working Experience</w:t>
      </w:r>
    </w:p>
    <w:p w14:paraId="63BFB0FD">
      <w:pPr>
        <w:keepNext w:val="0"/>
        <w:keepLines w:val="0"/>
        <w:widowControl/>
        <w:numPr>
          <w:ilvl w:val="0"/>
          <w:numId w:val="3"/>
        </w:numPr>
        <w:suppressLineNumbers w:val="0"/>
        <w:spacing w:before="0" w:beforeAutospacing="1" w:after="0" w:afterAutospacing="1"/>
        <w:ind w:left="720" w:hanging="360"/>
      </w:pPr>
      <w:r>
        <w:t>Postdoctoral Researcher, Universiti Kebangsaan Malaysia</w:t>
      </w:r>
    </w:p>
    <w:p w14:paraId="451938DA">
      <w:pPr>
        <w:pStyle w:val="2"/>
        <w:keepNext w:val="0"/>
        <w:keepLines w:val="0"/>
        <w:widowControl/>
        <w:suppressLineNumbers w:val="0"/>
      </w:pPr>
      <w:r>
        <w:t>Research Experience</w:t>
      </w:r>
    </w:p>
    <w:p w14:paraId="2CE9B867">
      <w:pPr>
        <w:pStyle w:val="5"/>
        <w:keepNext w:val="0"/>
        <w:keepLines w:val="0"/>
        <w:widowControl/>
        <w:suppressLineNumbers w:val="0"/>
      </w:pPr>
      <w:r>
        <w:t>Visiting Researcher, Fudan University, China (2019)</w:t>
      </w:r>
    </w:p>
    <w:p w14:paraId="0242CF10">
      <w:pPr>
        <w:pStyle w:val="5"/>
        <w:keepNext w:val="0"/>
        <w:keepLines w:val="0"/>
        <w:widowControl/>
        <w:suppressLineNumbers w:val="0"/>
      </w:pPr>
      <w:r>
        <w:t>Scientific Research Collaboration on “Two-Dimensional materials properties characterization”, Department of Materials Science &amp; Engineering, Kyoto University, Japan (2016)</w:t>
      </w:r>
    </w:p>
    <w:p w14:paraId="504A808F">
      <w:pPr>
        <w:pStyle w:val="2"/>
        <w:keepNext w:val="0"/>
        <w:keepLines w:val="0"/>
        <w:widowControl/>
        <w:suppressLineNumbers w:val="0"/>
      </w:pPr>
      <w:r>
        <w:t>Representative Publications</w:t>
      </w:r>
    </w:p>
    <w:p w14:paraId="63144872">
      <w:pPr>
        <w:keepNext w:val="0"/>
        <w:keepLines w:val="0"/>
        <w:widowControl/>
        <w:numPr>
          <w:ilvl w:val="0"/>
          <w:numId w:val="4"/>
        </w:numPr>
        <w:suppressLineNumbers w:val="0"/>
        <w:spacing w:before="0" w:beforeAutospacing="1" w:after="0" w:afterAutospacing="1"/>
        <w:ind w:left="720" w:hanging="360"/>
      </w:pPr>
      <w:r>
        <w:t>Siti Khatijah Md Saad, Nabilah Alias, Muhamad Adam Ramli, Nur Adliha Abdullah, Nurul Ain Abd Malek, Mohd Mustaqim Rosli, Akrajas Ali Umar, A two-dimensional crystal growth in anatase titania nanostructures driven by trigonal hydronium ions RSC Advances 10 (29), 16886-16891, 2020</w:t>
      </w:r>
    </w:p>
    <w:p w14:paraId="6352CEF1">
      <w:pPr>
        <w:keepNext w:val="0"/>
        <w:keepLines w:val="0"/>
        <w:widowControl/>
        <w:numPr>
          <w:ilvl w:val="0"/>
          <w:numId w:val="4"/>
        </w:numPr>
        <w:suppressLineNumbers w:val="0"/>
        <w:spacing w:before="0" w:beforeAutospacing="1" w:after="0" w:afterAutospacing="1"/>
        <w:ind w:left="720" w:hanging="360"/>
      </w:pPr>
      <w:r>
        <w:t>Akrajas Ali Umar, Zhang Xin, Siti khatijah Md Saad Nurul Ain Abd Malek, Liu Kai, Nabilah Alias, Nuradliha Abdullah, Xiaoguo Li, Fengchai Liu, Zejiao Shi, Haijuan Zhang, Li Chongyuan, Zenhua Weng, Yiqiang Zhang, Enhancing the interfacial carrier dynamic in perovskite solar cells with ultra-thin single-crystalline nanograss-like TiO2 electron transport layer, Journal of Materials Chemistry A (2020) American Chemical Society</w:t>
      </w:r>
    </w:p>
    <w:p w14:paraId="084E59A4">
      <w:pPr>
        <w:keepNext w:val="0"/>
        <w:keepLines w:val="0"/>
        <w:widowControl/>
        <w:numPr>
          <w:ilvl w:val="0"/>
          <w:numId w:val="4"/>
        </w:numPr>
        <w:suppressLineNumbers w:val="0"/>
        <w:spacing w:before="0" w:beforeAutospacing="1" w:after="0" w:afterAutospacing="1"/>
        <w:ind w:left="720" w:hanging="360"/>
      </w:pPr>
      <w:r>
        <w:t>Siti Khatijah Md Saad, Akrajas Ali Umar, Marjoni Immamora Ali Umar, Masahiko Tomitori, Mohd Yusri Abdul Rahman &amp; Munetaka Oyama, Two-Dimensional, Hierarchical Ag-Doped TiO2 Nanocatalysts: Effect of the Metal Oxidation State on the Photocatalytic Properties, ACS Omega, 3, 2579-2587, (2018)</w:t>
      </w:r>
    </w:p>
    <w:p w14:paraId="411EADD4">
      <w:pPr>
        <w:keepNext w:val="0"/>
        <w:keepLines w:val="0"/>
        <w:widowControl/>
        <w:numPr>
          <w:ilvl w:val="0"/>
          <w:numId w:val="4"/>
        </w:numPr>
        <w:suppressLineNumbers w:val="0"/>
        <w:spacing w:before="0" w:beforeAutospacing="1" w:after="0" w:afterAutospacing="1"/>
        <w:ind w:left="720" w:hanging="360"/>
      </w:pPr>
      <w:r>
        <w:t>Akrajas Ali Umar, Siti Khatijah Md Saad, Marjoni Imamora Ali Umar, Mohd Yusri Abd Rahman, Munetaka Oyama, Advances in porous and high-energy (001)-faceted anatase TiO2 nanostructures, Optical Materials 75 (2018) 3904-30 393 Elsiever</w:t>
      </w:r>
    </w:p>
    <w:p w14:paraId="1C8689CB">
      <w:pPr>
        <w:keepNext w:val="0"/>
        <w:keepLines w:val="0"/>
        <w:widowControl/>
        <w:numPr>
          <w:ilvl w:val="0"/>
          <w:numId w:val="4"/>
        </w:numPr>
        <w:suppressLineNumbers w:val="0"/>
        <w:spacing w:before="0" w:beforeAutospacing="1" w:after="0" w:afterAutospacing="1"/>
        <w:ind w:left="720" w:hanging="360"/>
      </w:pPr>
      <w:r>
        <w:t>Akrajas Ali Umar, Siti Khatijah Md Saad, Muhamad Mat Salleh, Scalable Mesoporous Platinum Diselenide Nanosheet Synthesis in Water, ACS Omega 2 (7), 3325–3332 (2017) American Chemical Society</w:t>
      </w:r>
    </w:p>
    <w:p w14:paraId="261A89BD">
      <w:pPr>
        <w:pStyle w:val="2"/>
        <w:keepNext w:val="0"/>
        <w:keepLines w:val="0"/>
        <w:widowControl/>
        <w:suppressLineNumbers w:val="0"/>
      </w:pPr>
      <w:r>
        <w:t>Honors / Awards</w:t>
      </w:r>
    </w:p>
    <w:p w14:paraId="00B55820">
      <w:pPr>
        <w:keepNext w:val="0"/>
        <w:keepLines w:val="0"/>
        <w:widowControl/>
        <w:numPr>
          <w:ilvl w:val="0"/>
          <w:numId w:val="5"/>
        </w:numPr>
        <w:suppressLineNumbers w:val="0"/>
        <w:spacing w:before="0" w:beforeAutospacing="1" w:after="0" w:afterAutospacing="1"/>
        <w:ind w:left="720" w:hanging="360"/>
      </w:pPr>
      <w:r>
        <w:t>Japan Student Services Organization (JASSO) Scholarships for Student Exchange Support Program in Japan Advanced Institute of Science and Technology (JAIST), Ishikawa, Japan (2014)</w:t>
      </w:r>
    </w:p>
    <w:p w14:paraId="0E2C129F"/>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E6A14B"/>
    <w:multiLevelType w:val="multilevel"/>
    <w:tmpl w:val="D3E6A1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20E415CD"/>
    <w:multiLevelType w:val="multilevel"/>
    <w:tmpl w:val="20E415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3CADA2EC"/>
    <w:multiLevelType w:val="multilevel"/>
    <w:tmpl w:val="3CADA2E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64F12F2B"/>
    <w:multiLevelType w:val="multilevel"/>
    <w:tmpl w:val="64F12F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69850908"/>
    <w:multiLevelType w:val="multilevel"/>
    <w:tmpl w:val="6985090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85563B"/>
    <w:rsid w:val="0D8556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2026-03-09T05:02:00Z</dcterms:created>
  <dc:creator>fly chung</dc:creator>
  <cp:lastModifiedBy>fly chung</cp:lastModifiedBy>
  <dcterms:modified xsi:type="dcterms:W3CDTF">2026-03-09T05:04:31Z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05E52C6390F94ABCA3430AD9746BBCB1_11</vt:lpwstr>
  </property>
  <property fmtid="{D5CDD505-2E9C-101B-9397-08002B2CF9AE}" pid="4" name="KSOTemplateDocerSaveRecord">
    <vt:lpwstr>eyJoZGlkIjoiYWJiN2Q4ZWFjNzg5NzY3ZWI1YzU5MjYwODliOGRkN2EiLCJ1c2VySWQiOiIxMTE3MzQ0NDg4MzcxIn0=</vt:lpwstr>
  </property>
</Properties>
</file>