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AZUL BIO-RESEARCH — MASTER WEBSITE COPY &amp; VERBIAGE DOCUMENT</w:t>
      </w:r>
    </w:p>
    <w:p/>
    <w:p>
      <w:r>
        <w:rPr>
          <w:i/>
        </w:rPr>
        <w:t>**Instructions for Reviewers &amp; Copywriters**:</w:t>
      </w:r>
    </w:p>
    <w:p>
      <w:r>
        <w:rPr>
          <w:i/>
        </w:rPr>
        <w:t>This document contains all text, headlines, descriptions, bullet points, form questions, and articles currently on the **Azul Bio-Research** website. You can edit, replace, or refine any text directly in this document. Once approved, return the edited text and it will be updated across the entire site.</w:t>
      </w:r>
    </w:p>
    <w:p/>
    <w:p>
      <w:r>
        <w:t>---</w:t>
      </w:r>
    </w:p>
    <w:p/>
    <w:p>
      <w:pPr>
        <w:pStyle w:val="Heading1"/>
      </w:pPr>
      <w:r>
        <w:t>TABLE OF CONTENTS</w:t>
      </w:r>
    </w:p>
    <w:p>
      <w:r>
        <w:t>1. [HEADER &amp; NAVIGATION](#1-header--navigation)</w:t>
      </w:r>
    </w:p>
    <w:p>
      <w:r>
        <w:t>2. [HOMEPAGE](#2-homepage)</w:t>
      </w:r>
    </w:p>
    <w:p>
      <w:r>
        <w:t>3. [ABOUT US PAGE](#3-about-us-page)</w:t>
      </w:r>
    </w:p>
    <w:p>
      <w:r>
        <w:t>4. [OUR INVESTIGATORS PAGE](#4-our-investigators-page)</w:t>
      </w:r>
    </w:p>
    <w:p>
      <w:r>
        <w:t>5. [ACTIVE CLINICAL TRIALS PAGE &amp; PRE-SCREENING FORMS](#5-active-clinical-trials-page--pre-screening-forms)</w:t>
      </w:r>
    </w:p>
    <w:p>
      <w:r>
        <w:t>6. [BECOME A VOLUNTEER PAGE](#6-become-a-volunteer-page)</w:t>
      </w:r>
    </w:p>
    <w:p>
      <w:r>
        <w:t>7. [FACILITIES &amp; SITES PAGE](#7-facilities--sites-page)</w:t>
      </w:r>
    </w:p>
    <w:p>
      <w:r>
        <w:t>8. [TECHNOLOGY PAGE](#8-technology-page)</w:t>
      </w:r>
    </w:p>
    <w:p>
      <w:r>
        <w:t>9. [DOCUMENTATION PAGE](#9-documentation-page)</w:t>
      </w:r>
    </w:p>
    <w:p>
      <w:r>
        <w:t>10. [WHY CHOOSE AZUL PAGE](#10-why-choose-azul-page)</w:t>
      </w:r>
    </w:p>
    <w:p>
      <w:r>
        <w:t>11. [SPONSORS &amp; CROS PARTNERSHIPS PAGE](#11-sponsors--cros-partnerships-page)</w:t>
      </w:r>
    </w:p>
    <w:p>
      <w:r>
        <w:t>12. [RESEARCH BLOG &amp; ARTICLES](#12-research-blog--articles)</w:t>
      </w:r>
    </w:p>
    <w:p>
      <w:r>
        <w:t>13. [FREQUENTLY ASKED QUESTIONS (FAQ)](#13-frequently-asked-questions-faq)</w:t>
      </w:r>
    </w:p>
    <w:p>
      <w:r>
        <w:t>14. [FOOTER &amp; LEGAL](#14-footer--legal)</w:t>
      </w:r>
    </w:p>
    <w:p/>
    <w:p>
      <w:r>
        <w:t>---</w:t>
      </w:r>
    </w:p>
    <w:p/>
    <w:p>
      <w:pPr>
        <w:pStyle w:val="Heading1"/>
      </w:pPr>
      <w:r>
        <w:t>1. HEADER &amp; NAVIGATION</w:t>
      </w:r>
    </w:p>
    <w:p/>
    <w:p>
      <w:pPr>
        <w:pStyle w:val="ListBullet"/>
      </w:pPr>
      <w:r/>
      <w:r>
        <w:rPr>
          <w:b/>
        </w:rPr>
        <w:t>Top Bar Phone</w:t>
      </w:r>
      <w:r>
        <w:t>: `(800) 555-AZUL`</w:t>
      </w:r>
    </w:p>
    <w:p>
      <w:pPr>
        <w:pStyle w:val="ListBullet"/>
      </w:pPr>
      <w:r/>
      <w:r>
        <w:rPr>
          <w:b/>
        </w:rPr>
        <w:t>Top Bar Email</w:t>
      </w:r>
      <w:r>
        <w:t>: `info@azulbioresearch.com`</w:t>
      </w:r>
    </w:p>
    <w:p>
      <w:pPr>
        <w:pStyle w:val="ListBullet"/>
      </w:pPr>
      <w:r/>
      <w:r>
        <w:rPr>
          <w:b/>
        </w:rPr>
        <w:t>Top Bar Address</w:t>
      </w:r>
      <w:r>
        <w:t>: `3531 Town Center Blvd., Suite 101, Sugar Land, TX 77479`</w:t>
      </w:r>
    </w:p>
    <w:p>
      <w:pPr>
        <w:pStyle w:val="ListBullet"/>
      </w:pPr>
      <w:r/>
      <w:r>
        <w:rPr>
          <w:b/>
        </w:rPr>
        <w:t>Top Bar Action</w:t>
      </w:r>
      <w:r>
        <w:t>: `Sponsors &amp; CROs Contact` | `Find a Trial`</w:t>
      </w:r>
    </w:p>
    <w:p/>
    <w:p>
      <w:pPr>
        <w:pStyle w:val="Heading2"/>
      </w:pPr>
      <w:r>
        <w:t>Main Menu Links:</w:t>
      </w:r>
    </w:p>
    <w:p>
      <w:pPr>
        <w:pStyle w:val="ListBullet"/>
      </w:pPr>
      <w:r>
        <w:t>Home</w:t>
      </w:r>
    </w:p>
    <w:p>
      <w:pPr>
        <w:pStyle w:val="ListBullet"/>
      </w:pPr>
      <w:r>
        <w:t>Capabilities (Dropdown: Why Choose Azul, Technology, Facilities &amp; Sites)</w:t>
      </w:r>
    </w:p>
    <w:p>
      <w:pPr>
        <w:pStyle w:val="ListBullet"/>
      </w:pPr>
      <w:r>
        <w:t>Our Investigators</w:t>
      </w:r>
    </w:p>
    <w:p>
      <w:pPr>
        <w:pStyle w:val="ListBullet"/>
      </w:pPr>
      <w:r>
        <w:t>Active Trials</w:t>
      </w:r>
    </w:p>
    <w:p>
      <w:pPr>
        <w:pStyle w:val="ListBullet"/>
      </w:pPr>
      <w:r>
        <w:t>Become a Volunteer</w:t>
      </w:r>
    </w:p>
    <w:p>
      <w:pPr>
        <w:pStyle w:val="ListBullet"/>
      </w:pPr>
      <w:r>
        <w:t>Sponsors &amp; CROs</w:t>
      </w:r>
    </w:p>
    <w:p>
      <w:pPr>
        <w:pStyle w:val="ListBullet"/>
      </w:pPr>
      <w:r>
        <w:t>Facilities &amp; Sourcing (Dropdown: Facilities &amp; Sites, Documentation)</w:t>
      </w:r>
    </w:p>
    <w:p>
      <w:pPr>
        <w:pStyle w:val="ListBullet"/>
      </w:pPr>
      <w:r>
        <w:t>Insights (Dropdown: Research News, Volunteer FAQ)</w:t>
      </w:r>
    </w:p>
    <w:p>
      <w:pPr>
        <w:pStyle w:val="ListBullet"/>
      </w:pPr>
      <w:r>
        <w:t>About Us</w:t>
      </w:r>
    </w:p>
    <w:p>
      <w:pPr>
        <w:pStyle w:val="ListBullet"/>
      </w:pPr>
      <w:r>
        <w:t>CTA Button: `Find a Trial`</w:t>
      </w:r>
    </w:p>
    <w:p/>
    <w:p>
      <w:r>
        <w:t>---</w:t>
      </w:r>
    </w:p>
    <w:p/>
    <w:p>
      <w:pPr>
        <w:pStyle w:val="Heading1"/>
      </w:pPr>
      <w:r>
        <w:t>2. HOMEPAGE</w:t>
      </w:r>
    </w:p>
    <w:p/>
    <w:p>
      <w:pPr>
        <w:pStyle w:val="Heading2"/>
      </w:pPr>
      <w:r>
        <w:t>Hero Banner</w:t>
      </w:r>
    </w:p>
    <w:p>
      <w:pPr>
        <w:pStyle w:val="ListBullet"/>
      </w:pPr>
      <w:r/>
      <w:r>
        <w:rPr>
          <w:b/>
        </w:rPr>
        <w:t>Tag Badge</w:t>
      </w:r>
      <w:r>
        <w:t>: `Pharma / Bio-Tech / CRO Opportunity`</w:t>
      </w:r>
    </w:p>
    <w:p>
      <w:pPr>
        <w:pStyle w:val="ListBullet"/>
      </w:pPr>
      <w:r/>
      <w:r>
        <w:rPr>
          <w:b/>
        </w:rPr>
        <w:t>Main Headline</w:t>
      </w:r>
      <w:r>
        <w:t>: `YOUR QUEST FOR NEW THERAPIES &amp; GOOD SCIENCE`</w:t>
      </w:r>
    </w:p>
    <w:p>
      <w:pPr>
        <w:pStyle w:val="ListBullet"/>
      </w:pPr>
      <w:r/>
      <w:r>
        <w:rPr>
          <w:b/>
        </w:rPr>
        <w:t>Subtitle</w:t>
      </w:r>
      <w:r>
        <w:t>: `We are a dedicated clinical research investigator network conducting Phase II - IV clinical trials with efficiency, integrity, and absolute protocol adherence.`</w:t>
      </w:r>
    </w:p>
    <w:p>
      <w:pPr>
        <w:pStyle w:val="ListBullet"/>
      </w:pPr>
      <w:r/>
      <w:r>
        <w:rPr>
          <w:b/>
        </w:rPr>
        <w:t>Primary Button</w:t>
      </w:r>
      <w:r>
        <w:t>: `Why Choose Azul`</w:t>
      </w:r>
    </w:p>
    <w:p>
      <w:pPr>
        <w:pStyle w:val="ListBullet"/>
      </w:pPr>
      <w:r/>
      <w:r>
        <w:rPr>
          <w:b/>
        </w:rPr>
        <w:t>Secondary Button</w:t>
      </w:r>
      <w:r>
        <w:t>: `Get In Touch`</w:t>
      </w:r>
    </w:p>
    <w:p/>
    <w:p>
      <w:pPr>
        <w:pStyle w:val="Heading2"/>
      </w:pPr>
      <w:r>
        <w:t>Homepage Key Metrics &amp; Statistics</w:t>
      </w:r>
    </w:p>
    <w:p>
      <w:r>
        <w:t xml:space="preserve">1. </w:t>
      </w:r>
      <w:r>
        <w:rPr>
          <w:b/>
        </w:rPr>
        <w:t>1000+</w:t>
      </w:r>
      <w:r>
        <w:t xml:space="preserve"> `patient coverage`</w:t>
      </w:r>
    </w:p>
    <w:p>
      <w:r>
        <w:t xml:space="preserve">2. </w:t>
      </w:r>
      <w:r>
        <w:rPr>
          <w:b/>
        </w:rPr>
        <w:t>50+</w:t>
      </w:r>
      <w:r>
        <w:t xml:space="preserve"> `network of skilled investigators`</w:t>
      </w:r>
    </w:p>
    <w:p>
      <w:r>
        <w:t xml:space="preserve">3. </w:t>
      </w:r>
      <w:r>
        <w:rPr>
          <w:b/>
        </w:rPr>
        <w:t>25+</w:t>
      </w:r>
      <w:r>
        <w:t xml:space="preserve"> `years of proven expertise`</w:t>
      </w:r>
    </w:p>
    <w:p>
      <w:r>
        <w:t xml:space="preserve">4. </w:t>
      </w:r>
      <w:r>
        <w:rPr>
          <w:b/>
        </w:rPr>
        <w:t>10+</w:t>
      </w:r>
      <w:r>
        <w:t xml:space="preserve"> `specialties`</w:t>
      </w:r>
    </w:p>
    <w:p/>
    <w:p>
      <w:pPr>
        <w:pStyle w:val="Heading2"/>
      </w:pPr>
      <w:r>
        <w:t>Section: Introduction to Azul Bio-Research</w:t>
      </w:r>
    </w:p>
    <w:p>
      <w:pPr>
        <w:pStyle w:val="ListBullet"/>
      </w:pPr>
      <w:r/>
      <w:r>
        <w:rPr>
          <w:b/>
        </w:rPr>
        <w:t>Tag</w:t>
      </w:r>
      <w:r>
        <w:t>: `OUR BIG IDEA`</w:t>
      </w:r>
    </w:p>
    <w:p>
      <w:pPr>
        <w:pStyle w:val="ListBullet"/>
      </w:pPr>
      <w:r/>
      <w:r>
        <w:rPr>
          <w:b/>
        </w:rPr>
        <w:t>Heading</w:t>
      </w:r>
      <w:r>
        <w:t>: `An Introduction to Azul Bio-Research`</w:t>
      </w:r>
    </w:p>
    <w:p>
      <w:pPr>
        <w:pStyle w:val="ListBullet"/>
      </w:pPr>
      <w:r/>
      <w:r>
        <w:rPr>
          <w:b/>
        </w:rPr>
        <w:t>Description</w:t>
      </w:r>
      <w:r>
        <w:t>: `Our mission is to become the recognized leader in our target market for providing Authenticated quality data, primary points of contact for potential participants, ensuring their rights and well-being, and absolute protocol adherence.`</w:t>
      </w:r>
    </w:p>
    <w:p>
      <w:pPr>
        <w:pStyle w:val="ListBullet"/>
      </w:pPr>
      <w:r/>
      <w:r>
        <w:rPr>
          <w:b/>
        </w:rPr>
        <w:t>Body Text</w:t>
      </w:r>
      <w:r>
        <w:t>: `We act as your trusted partner on each step for new therapies. Through our GCP/ICH E6 R2 certified staff and board-certified investigators, we bridge the gap between breakthrough pharmaceutical research and patients seeking life-changing treatments.`</w:t>
      </w:r>
    </w:p>
    <w:p>
      <w:pPr>
        <w:pStyle w:val="ListBullet"/>
      </w:pPr>
      <w:r/>
      <w:r>
        <w:rPr>
          <w:b/>
        </w:rPr>
        <w:t>Key Feature 1</w:t>
      </w:r>
      <w:r>
        <w:t>: `Authenticated Quality Data: Assuring data integrity for all sponsors.`</w:t>
      </w:r>
    </w:p>
    <w:p>
      <w:pPr>
        <w:pStyle w:val="ListBullet"/>
      </w:pPr>
      <w:r/>
      <w:r>
        <w:rPr>
          <w:b/>
        </w:rPr>
        <w:t>Key Feature 2</w:t>
      </w:r>
      <w:r>
        <w:t>: `Patient-Centric Care: Prioritizing patient safety, rights, and well-being.`</w:t>
      </w:r>
    </w:p>
    <w:p>
      <w:pPr>
        <w:pStyle w:val="ListBullet"/>
      </w:pPr>
      <w:r/>
      <w:r>
        <w:rPr>
          <w:b/>
        </w:rPr>
        <w:t>Key Feature 3</w:t>
      </w:r>
      <w:r>
        <w:t>: `Certified Integrity: Operates fully under GCP and ICH guidelines.`</w:t>
      </w:r>
    </w:p>
    <w:p/>
    <w:p>
      <w:pPr>
        <w:pStyle w:val="Heading2"/>
      </w:pPr>
      <w:r>
        <w:t>Section: Core Therapeutic Specialties</w:t>
      </w:r>
    </w:p>
    <w:p>
      <w:pPr>
        <w:pStyle w:val="ListBullet"/>
      </w:pPr>
      <w:r/>
      <w:r>
        <w:rPr>
          <w:b/>
        </w:rPr>
        <w:t>Tag</w:t>
      </w:r>
      <w:r>
        <w:t>: `CLINICAL TRIAL LANDSCAPE`</w:t>
      </w:r>
    </w:p>
    <w:p>
      <w:pPr>
        <w:pStyle w:val="ListBullet"/>
      </w:pPr>
      <w:r/>
      <w:r>
        <w:rPr>
          <w:b/>
        </w:rPr>
        <w:t>Heading</w:t>
      </w:r>
      <w:r>
        <w:t>: `Core Therapeutic Specialties`</w:t>
      </w:r>
    </w:p>
    <w:p>
      <w:pPr>
        <w:pStyle w:val="ListBullet"/>
      </w:pPr>
      <w:r/>
      <w:r>
        <w:rPr>
          <w:b/>
        </w:rPr>
        <w:t>Description</w:t>
      </w:r>
      <w:r>
        <w:t>: `Our investigators have extensive expertise conducting Phase II - IV clinical research across a wide range of indications.`</w:t>
      </w:r>
    </w:p>
    <w:p>
      <w:pPr>
        <w:pStyle w:val="ListBullet"/>
      </w:pPr>
      <w:r/>
      <w:r>
        <w:rPr>
          <w:b/>
        </w:rPr>
        <w:t>Specialty 1 — Internal Medicine</w:t>
      </w:r>
      <w:r>
        <w:t>: `Comprehensive diagnostic study capabilities covering general systemic adult diseases and therapeutic interventions.`</w:t>
      </w:r>
    </w:p>
    <w:p>
      <w:pPr>
        <w:pStyle w:val="ListBullet"/>
      </w:pPr>
      <w:r/>
      <w:r>
        <w:rPr>
          <w:b/>
        </w:rPr>
        <w:t>Specialty 2 — Gastroenterology</w:t>
      </w:r>
      <w:r>
        <w:t>: `Expert digestive system protocols, focusing on esophagus, stomach, liver, and bowel clinical evaluations.`</w:t>
      </w:r>
    </w:p>
    <w:p>
      <w:pPr>
        <w:pStyle w:val="ListBullet"/>
      </w:pPr>
      <w:r/>
      <w:r>
        <w:rPr>
          <w:b/>
        </w:rPr>
        <w:t>Specialty 3 — Rheumatology</w:t>
      </w:r>
      <w:r>
        <w:t>: `Clinical trials investigating immune-mediated disorders, arthritis, and joint/muscle disease pathways.`</w:t>
      </w:r>
    </w:p>
    <w:p>
      <w:pPr>
        <w:pStyle w:val="ListBullet"/>
      </w:pPr>
      <w:r/>
      <w:r>
        <w:rPr>
          <w:b/>
        </w:rPr>
        <w:t>Specialty 4 — Nephrology</w:t>
      </w:r>
      <w:r>
        <w:t>: `Focused kidney disease studies, assessing drug clearance, renal function, and therapeutic candidates.`</w:t>
      </w:r>
    </w:p>
    <w:p>
      <w:pPr>
        <w:pStyle w:val="ListBullet"/>
      </w:pPr>
      <w:r/>
      <w:r>
        <w:rPr>
          <w:b/>
        </w:rPr>
        <w:t>Specialty 5 — Mental Health</w:t>
      </w:r>
      <w:r>
        <w:t>: `Evaluations in behavioral disorders, psychiatric therapies, and neurological wellbeing indices.`</w:t>
      </w:r>
    </w:p>
    <w:p>
      <w:pPr>
        <w:pStyle w:val="ListBullet"/>
      </w:pPr>
      <w:r/>
      <w:r>
        <w:rPr>
          <w:b/>
        </w:rPr>
        <w:t>Specialty 6 — Infectious Diseases &amp; Cardiovascular</w:t>
      </w:r>
      <w:r>
        <w:t>: `Efficacy evaluations in anti-infectives, metabolic, and cardiovascular trial protocols.`</w:t>
      </w:r>
    </w:p>
    <w:p/>
    <w:p>
      <w:pPr>
        <w:pStyle w:val="Heading2"/>
      </w:pPr>
      <w:r>
        <w:t>Section: Core Team Leadership</w:t>
      </w:r>
    </w:p>
    <w:p>
      <w:pPr>
        <w:pStyle w:val="ListBullet"/>
      </w:pPr>
      <w:r/>
      <w:r>
        <w:rPr>
          <w:b/>
        </w:rPr>
        <w:t>Tag</w:t>
      </w:r>
      <w:r>
        <w:t>: `LEADERSHIP`</w:t>
      </w:r>
    </w:p>
    <w:p>
      <w:pPr>
        <w:pStyle w:val="ListBullet"/>
      </w:pPr>
      <w:r/>
      <w:r>
        <w:rPr>
          <w:b/>
        </w:rPr>
        <w:t>Heading</w:t>
      </w:r>
      <w:r>
        <w:t>: `Meet Our Principal Investigators`</w:t>
      </w:r>
    </w:p>
    <w:p>
      <w:pPr>
        <w:pStyle w:val="ListBullet"/>
      </w:pPr>
      <w:r/>
      <w:r>
        <w:rPr>
          <w:b/>
        </w:rPr>
        <w:t>Subtitle</w:t>
      </w:r>
      <w:r>
        <w:t>: `Our team is led by board-certified physicians with over 30 years of clinical trial experience, ensuring safety, scientific integrity, and outstanding protocol compliance. Click on any investigator to view their CV highlights, specialties, and ClinicalTrials.gov profile.`</w:t>
      </w:r>
    </w:p>
    <w:p/>
    <w:p>
      <w:pPr>
        <w:pStyle w:val="Heading2"/>
      </w:pPr>
      <w:r>
        <w:t>Section: Latest News Announcements (Slider)</w:t>
      </w:r>
    </w:p>
    <w:p>
      <w:r>
        <w:t>1. `We are excited to announce the expansion of our Sugar Land clinical research facilities, adding advanced PBMC processing capabilities and low-temperature storage.`</w:t>
      </w:r>
    </w:p>
    <w:p>
      <w:r>
        <w:t>2. `Azul BioResearch begins site feasibility assessment for upcoming multi-center Phase II clinical studies in respiratory care (LAM-001 study).`</w:t>
      </w:r>
    </w:p>
    <w:p>
      <w:r>
        <w:t>3. `Dr. Syed Ather Hussain and our clinical compliance leads complete standard GCP/ICH audits with zero deviations across our investigator network.`</w:t>
      </w:r>
    </w:p>
    <w:p>
      <w:r>
        <w:t>4. `New patient registry database features are now online, streamlining volunteer screening for nephrology and gastroenterology cohorts.`</w:t>
      </w:r>
    </w:p>
    <w:p/>
    <w:p>
      <w:pPr>
        <w:pStyle w:val="Heading2"/>
      </w:pPr>
      <w:r>
        <w:t>Section: Latest Blog &amp; News Articles</w:t>
      </w:r>
    </w:p>
    <w:p>
      <w:pPr>
        <w:pStyle w:val="ListBullet"/>
      </w:pPr>
      <w:r/>
      <w:r>
        <w:rPr>
          <w:b/>
        </w:rPr>
        <w:t>Tag</w:t>
      </w:r>
      <w:r>
        <w:t>: `OUR LATEST BLOG`</w:t>
      </w:r>
    </w:p>
    <w:p>
      <w:pPr>
        <w:pStyle w:val="ListBullet"/>
      </w:pPr>
      <w:r/>
      <w:r>
        <w:rPr>
          <w:b/>
        </w:rPr>
        <w:t>Heading</w:t>
      </w:r>
      <w:r>
        <w:t>: `Stay Updated To Our Blog &amp; News`</w:t>
      </w:r>
    </w:p>
    <w:p>
      <w:pPr>
        <w:pStyle w:val="ListBullet"/>
      </w:pPr>
      <w:r/>
      <w:r>
        <w:rPr>
          <w:b/>
        </w:rPr>
        <w:t>Subtitle</w:t>
      </w:r>
      <w:r>
        <w:t>: `Keep abreast of the freshest content from our blog and news. Explore engaging articles, updates, and noteworthy announcements tailored for you.`</w:t>
      </w:r>
    </w:p>
    <w:p/>
    <w:p>
      <w:pPr>
        <w:pStyle w:val="Heading2"/>
      </w:pPr>
      <w:r>
        <w:t>Section: Contact Us Form</w:t>
      </w:r>
    </w:p>
    <w:p>
      <w:pPr>
        <w:pStyle w:val="ListBullet"/>
      </w:pPr>
      <w:r/>
      <w:r>
        <w:rPr>
          <w:b/>
        </w:rPr>
        <w:t>Heading</w:t>
      </w:r>
      <w:r>
        <w:t>: `Get In Touch`</w:t>
      </w:r>
    </w:p>
    <w:p>
      <w:pPr>
        <w:pStyle w:val="ListBullet"/>
      </w:pPr>
      <w:r/>
      <w:r>
        <w:rPr>
          <w:b/>
        </w:rPr>
        <w:t>Subtitle</w:t>
      </w:r>
      <w:r>
        <w:t>: `Have questions about our ongoing clinical trials, regulatory documentation, or site capabilities? Contact our Site Director today.`</w:t>
      </w:r>
    </w:p>
    <w:p>
      <w:pPr>
        <w:pStyle w:val="ListBullet"/>
      </w:pPr>
      <w:r/>
      <w:r>
        <w:rPr>
          <w:b/>
        </w:rPr>
        <w:t>Officer</w:t>
      </w:r>
      <w:r>
        <w:t>: `Dr. Syed Ather Hussain, MD, MS — Chief Medical Officer &amp; Principal Investigator`</w:t>
      </w:r>
    </w:p>
    <w:p>
      <w:pPr>
        <w:pStyle w:val="ListBullet"/>
      </w:pPr>
      <w:r/>
      <w:r>
        <w:rPr>
          <w:b/>
        </w:rPr>
        <w:t>Address</w:t>
      </w:r>
      <w:r>
        <w:t>: `3531 Town Center Blvd., Suite 101, Sugar Land, TX 77479`</w:t>
      </w:r>
    </w:p>
    <w:p>
      <w:pPr>
        <w:pStyle w:val="ListBullet"/>
      </w:pPr>
      <w:r/>
      <w:r>
        <w:rPr>
          <w:b/>
        </w:rPr>
        <w:t>Phone</w:t>
      </w:r>
      <w:r>
        <w:t>: `(800) 555-AZUL`</w:t>
      </w:r>
    </w:p>
    <w:p>
      <w:pPr>
        <w:pStyle w:val="ListBullet"/>
      </w:pPr>
      <w:r/>
      <w:r>
        <w:rPr>
          <w:b/>
        </w:rPr>
        <w:t>Email</w:t>
      </w:r>
      <w:r>
        <w:t>: `info@azulbioresearch.com`</w:t>
      </w:r>
    </w:p>
    <w:p>
      <w:pPr>
        <w:pStyle w:val="ListBullet"/>
      </w:pPr>
      <w:r/>
      <w:r>
        <w:rPr>
          <w:b/>
        </w:rPr>
        <w:t>Form Title</w:t>
      </w:r>
      <w:r>
        <w:t>: `Send a Message`</w:t>
      </w:r>
    </w:p>
    <w:p>
      <w:pPr>
        <w:pStyle w:val="ListBullet"/>
      </w:pPr>
      <w:r/>
      <w:r>
        <w:rPr>
          <w:b/>
        </w:rPr>
        <w:t>Form Fields</w:t>
      </w:r>
      <w:r>
        <w:t>: First Name *, Last Name *, Email *, Phone Number *, Therapeutic Area of Interest (Internal Medicine, Nephrology, Gastroenterology, Pulmonology, General Inquiry), Message *.</w:t>
      </w:r>
    </w:p>
    <w:p/>
    <w:p>
      <w:r>
        <w:t>---</w:t>
      </w:r>
    </w:p>
    <w:p/>
    <w:p>
      <w:pPr>
        <w:pStyle w:val="Heading1"/>
      </w:pPr>
      <w:r>
        <w:t>3. ABOUT US PAGE</w:t>
      </w:r>
    </w:p>
    <w:p/>
    <w:p>
      <w:pPr>
        <w:pStyle w:val="ListBullet"/>
      </w:pPr>
      <w:r/>
      <w:r>
        <w:rPr>
          <w:b/>
        </w:rPr>
        <w:t>Title</w:t>
      </w:r>
      <w:r>
        <w:t>: `About Our Clinical Research Center &amp; Mission`</w:t>
      </w:r>
    </w:p>
    <w:p>
      <w:pPr>
        <w:pStyle w:val="ListBullet"/>
      </w:pPr>
      <w:r/>
      <w:r>
        <w:rPr>
          <w:b/>
        </w:rPr>
        <w:t>Header Subtitle</w:t>
      </w:r>
      <w:r>
        <w:t>: `Azul BioResearch is a physician-led network conducting high-fidelity clinical trials with a primary commitment to data integrity and patient safety.`</w:t>
      </w:r>
    </w:p>
    <w:p>
      <w:pPr>
        <w:pStyle w:val="ListBullet"/>
      </w:pPr>
      <w:r/>
      <w:r>
        <w:rPr>
          <w:b/>
        </w:rPr>
        <w:t>Heading</w:t>
      </w:r>
      <w:r>
        <w:t>: `An Introduction to Azul Bio-Research`</w:t>
      </w:r>
    </w:p>
    <w:p>
      <w:pPr>
        <w:pStyle w:val="ListBullet"/>
      </w:pPr>
      <w:r/>
      <w:r>
        <w:rPr>
          <w:b/>
        </w:rPr>
        <w:t>Paragraph 1</w:t>
      </w:r>
      <w:r>
        <w:t>: `Our mission is to become the recognized leader in our target market for providing Authenticated quality data, primary points of contact for potential participants, ensuring their rights and well-being, and absolute protocol adherence.`</w:t>
      </w:r>
    </w:p>
    <w:p>
      <w:pPr>
        <w:pStyle w:val="ListBullet"/>
      </w:pPr>
      <w:r/>
      <w:r>
        <w:rPr>
          <w:b/>
        </w:rPr>
        <w:t>Paragraph 2</w:t>
      </w:r>
      <w:r>
        <w:t>: `We act as your trusted partner on each step for new therapies. Through our GCP/ICH E6 R2 certified staff and board-certified investigators, we bridge the gap between breakthrough pharmaceutical research and patients seeking life-changing treatments.`</w:t>
      </w:r>
    </w:p>
    <w:p>
      <w:pPr>
        <w:pStyle w:val="ListBullet"/>
      </w:pPr>
      <w:r/>
      <w:r>
        <w:rPr>
          <w:b/>
        </w:rPr>
        <w:t>Bullet 1</w:t>
      </w:r>
      <w:r>
        <w:t>: `Authenticated Quality Data: Maintaining complete, valid logs for sponsor reviews.`</w:t>
      </w:r>
    </w:p>
    <w:p>
      <w:pPr>
        <w:pStyle w:val="ListBullet"/>
      </w:pPr>
      <w:r/>
      <w:r>
        <w:rPr>
          <w:b/>
        </w:rPr>
        <w:t>Bullet 2</w:t>
      </w:r>
      <w:r>
        <w:t>: `Patient Rights &amp; Well-Being: Ethical patient oversight in every trial phase.`</w:t>
      </w:r>
    </w:p>
    <w:p>
      <w:pPr>
        <w:pStyle w:val="ListBullet"/>
      </w:pPr>
      <w:r/>
      <w:r>
        <w:rPr>
          <w:b/>
        </w:rPr>
        <w:t>Bullet 3</w:t>
      </w:r>
      <w:r>
        <w:t>: `Strategic Partnership: Collaborating with sponsors and CROs from startup to database lock.`</w:t>
      </w:r>
    </w:p>
    <w:p/>
    <w:p>
      <w:r>
        <w:t>---</w:t>
      </w:r>
    </w:p>
    <w:p/>
    <w:p>
      <w:pPr>
        <w:pStyle w:val="Heading1"/>
      </w:pPr>
      <w:r>
        <w:t>4. OUR INVESTIGATORS PAGE</w:t>
      </w:r>
    </w:p>
    <w:p/>
    <w:p>
      <w:pPr>
        <w:pStyle w:val="ListBullet"/>
      </w:pPr>
      <w:r/>
      <w:r>
        <w:rPr>
          <w:b/>
        </w:rPr>
        <w:t>Title</w:t>
      </w:r>
      <w:r>
        <w:t>: `Our Investigators &amp; Medical Leadership`</w:t>
      </w:r>
    </w:p>
    <w:p>
      <w:pPr>
        <w:pStyle w:val="ListBullet"/>
      </w:pPr>
      <w:r/>
      <w:r>
        <w:rPr>
          <w:b/>
        </w:rPr>
        <w:t>Header Subtitle</w:t>
      </w:r>
      <w:r>
        <w:t>: `Our team is led by board-certified physicians with over 30 years of clinical trial experience, ensuring safety, scientific integrity, and outstanding protocol compliance.`</w:t>
      </w:r>
    </w:p>
    <w:p/>
    <w:p>
      <w:pPr>
        <w:pStyle w:val="Heading2"/>
      </w:pPr>
      <w:r>
        <w:t>Investigator Profile 1: Dr. Syed Ather Hussain, MD, MS</w:t>
      </w:r>
    </w:p>
    <w:p>
      <w:pPr>
        <w:pStyle w:val="ListBullet"/>
      </w:pPr>
      <w:r/>
      <w:r>
        <w:rPr>
          <w:b/>
        </w:rPr>
        <w:t>Role</w:t>
      </w:r>
      <w:r>
        <w:t>: `Chief Medical Officer &amp; Lead Principal Investigator`</w:t>
      </w:r>
    </w:p>
    <w:p>
      <w:pPr>
        <w:pStyle w:val="ListBullet"/>
      </w:pPr>
      <w:r/>
      <w:r>
        <w:rPr>
          <w:b/>
        </w:rPr>
        <w:t>Specialty</w:t>
      </w:r>
      <w:r>
        <w:t>: `Nephrology &amp; Internal Medicine`</w:t>
      </w:r>
    </w:p>
    <w:p>
      <w:pPr>
        <w:pStyle w:val="ListBullet"/>
      </w:pPr>
      <w:r/>
      <w:r>
        <w:rPr>
          <w:b/>
        </w:rPr>
        <w:t>Experience</w:t>
      </w:r>
      <w:r>
        <w:t>: `30+ Years of Clinical Research Experience`</w:t>
      </w:r>
    </w:p>
    <w:p>
      <w:pPr>
        <w:pStyle w:val="ListBullet"/>
      </w:pPr>
      <w:r/>
      <w:r>
        <w:rPr>
          <w:b/>
        </w:rPr>
        <w:t>Certifications</w:t>
      </w:r>
      <w:r>
        <w:t>: `Board Certified in Nephrology &amp; Internal Medicine | Certified GCP Investigator`</w:t>
      </w:r>
    </w:p>
    <w:p>
      <w:pPr>
        <w:pStyle w:val="ListBullet"/>
      </w:pPr>
      <w:r/>
      <w:r>
        <w:rPr>
          <w:b/>
        </w:rPr>
        <w:t>Biography</w:t>
      </w:r>
      <w:r>
        <w:t>: `Dr. Hussain is a pioneer in clinical research with over three decades of clinical practice and research oversight. As our Chief Medical Officer and lead Principal Investigator, he directs the medical oversight and safety protocols for all clinical trials conducted in our network. He has served as Principal Investigator (PI) on over 80 clinical trials spanning Phase II to Phase IV.`</w:t>
      </w:r>
    </w:p>
    <w:p>
      <w:pPr>
        <w:pStyle w:val="ListBullet"/>
      </w:pPr>
      <w:r/>
      <w:r>
        <w:rPr>
          <w:b/>
        </w:rPr>
        <w:t>Education</w:t>
      </w:r>
      <w:r>
        <w:t>: `MD, Dow Medical College; MS in Clinical Research, UT Health Science Center.`</w:t>
      </w:r>
    </w:p>
    <w:p>
      <w:pPr>
        <w:pStyle w:val="ListBullet"/>
      </w:pPr>
      <w:r/>
      <w:r>
        <w:rPr>
          <w:b/>
        </w:rPr>
        <w:t>Clinical Focus</w:t>
      </w:r>
      <w:r>
        <w:t>: `Renal pharmacokinetics, diabetic nephropathy, chronic kidney disease (CKD) progression, hypertension, and metabolic syndromes.`</w:t>
      </w:r>
    </w:p>
    <w:p>
      <w:pPr>
        <w:pStyle w:val="ListBullet"/>
      </w:pPr>
      <w:r/>
      <w:r>
        <w:rPr>
          <w:b/>
        </w:rPr>
        <w:t>CV Highlights</w:t>
      </w:r>
      <w:r>
        <w:t>:</w:t>
      </w:r>
    </w:p>
    <w:p>
      <w:pPr>
        <w:pStyle w:val="ListBullet"/>
      </w:pPr>
      <w:r>
        <w:t>Over 30 years of medical practice and active clinical trial experience.</w:t>
      </w:r>
    </w:p>
    <w:p>
      <w:pPr>
        <w:pStyle w:val="ListBullet"/>
      </w:pPr>
      <w:r>
        <w:t>Principal Investigator on 80+ sponsor-initiated Phase II-IV trials.</w:t>
      </w:r>
    </w:p>
    <w:p>
      <w:pPr>
        <w:pStyle w:val="ListBullet"/>
      </w:pPr>
      <w:r>
        <w:t>Published researcher in major international nephrology journals.</w:t>
      </w:r>
    </w:p>
    <w:p>
      <w:pPr>
        <w:pStyle w:val="ListBullet"/>
      </w:pPr>
      <w:r>
        <w:t>Maintains active certifications in GCP, ICH E6 (R2), and Human Subject Protection.</w:t>
      </w:r>
    </w:p>
    <w:p>
      <w:pPr>
        <w:pStyle w:val="ListBullet"/>
      </w:pPr>
      <w:r>
        <w:t>Directs patient safety oversight and clinical review committees.</w:t>
      </w:r>
    </w:p>
    <w:p>
      <w:pPr>
        <w:pStyle w:val="ListBullet"/>
      </w:pPr>
      <w:r/>
      <w:r>
        <w:rPr>
          <w:b/>
        </w:rPr>
        <w:t>Record Link</w:t>
      </w:r>
      <w:r>
        <w:t>: `https://clinicaltrials.gov/search?term=Syed%20Ather%20Hussain`</w:t>
      </w:r>
    </w:p>
    <w:p/>
    <w:p>
      <w:pPr>
        <w:pStyle w:val="Heading2"/>
      </w:pPr>
      <w:r>
        <w:t>Executive Profile 2: Dr. Aman Ali Jafar, MD</w:t>
      </w:r>
    </w:p>
    <w:p>
      <w:pPr>
        <w:pStyle w:val="ListBullet"/>
      </w:pPr>
      <w:r/>
      <w:r>
        <w:rPr>
          <w:b/>
        </w:rPr>
        <w:t>Role</w:t>
      </w:r>
      <w:r>
        <w:t>: `Director of Healthcare Operations &amp; Administration`</w:t>
      </w:r>
    </w:p>
    <w:p>
      <w:pPr>
        <w:pStyle w:val="ListBullet"/>
      </w:pPr>
      <w:r/>
      <w:r>
        <w:rPr>
          <w:b/>
        </w:rPr>
        <w:t>Specialty</w:t>
      </w:r>
      <w:r>
        <w:t>: `Healthcare Administration &amp; Internal Medicine`</w:t>
      </w:r>
    </w:p>
    <w:p>
      <w:pPr>
        <w:pStyle w:val="ListBullet"/>
      </w:pPr>
      <w:r/>
      <w:r>
        <w:rPr>
          <w:b/>
        </w:rPr>
        <w:t>Experience</w:t>
      </w:r>
      <w:r>
        <w:t>: `25+ Years in Healthcare Operations &amp; Administration`</w:t>
      </w:r>
    </w:p>
    <w:p>
      <w:pPr>
        <w:pStyle w:val="ListBullet"/>
      </w:pPr>
      <w:r/>
      <w:r>
        <w:rPr>
          <w:b/>
        </w:rPr>
        <w:t>Certifications</w:t>
      </w:r>
      <w:r>
        <w:t>: `Board Certified in Internal Medicine`</w:t>
      </w:r>
    </w:p>
    <w:p>
      <w:pPr>
        <w:pStyle w:val="ListBullet"/>
      </w:pPr>
      <w:r/>
      <w:r>
        <w:rPr>
          <w:b/>
        </w:rPr>
        <w:t>Biography</w:t>
      </w:r>
      <w:r>
        <w:t>: `Dr. Aman Ali Jafar manages site feasibility, corporate partnerships, and sponsor contracting. He serves as the primary liaison between Azul BioResearch, CROs, and pharmaceutical sponsors, coordinating study start-up times and operational efficiency across all network clinics.`</w:t>
      </w:r>
    </w:p>
    <w:p>
      <w:pPr>
        <w:pStyle w:val="ListBullet"/>
      </w:pPr>
      <w:r/>
      <w:r>
        <w:rPr>
          <w:b/>
        </w:rPr>
        <w:t>Education</w:t>
      </w:r>
      <w:r>
        <w:t>: `MD, Internal Medicine Residency Program.`</w:t>
      </w:r>
    </w:p>
    <w:p>
      <w:pPr>
        <w:pStyle w:val="ListBullet"/>
      </w:pPr>
      <w:r/>
      <w:r>
        <w:rPr>
          <w:b/>
        </w:rPr>
        <w:t>Clinical Focus</w:t>
      </w:r>
      <w:r>
        <w:t>: `Site feasibility assessments, investigator network coordination, budgeting, and legal compliance.`</w:t>
      </w:r>
    </w:p>
    <w:p>
      <w:pPr>
        <w:pStyle w:val="ListBullet"/>
      </w:pPr>
      <w:r/>
      <w:r>
        <w:rPr>
          <w:b/>
        </w:rPr>
        <w:t>CV Highlights</w:t>
      </w:r>
      <w:r>
        <w:t>:</w:t>
      </w:r>
    </w:p>
    <w:p>
      <w:pPr>
        <w:pStyle w:val="ListBullet"/>
      </w:pPr>
      <w:r>
        <w:t>25+ years in medical administration and private practice operations.</w:t>
      </w:r>
    </w:p>
    <w:p>
      <w:pPr>
        <w:pStyle w:val="ListBullet"/>
      </w:pPr>
      <w:r>
        <w:t>Coordinates rapid CTA and CDA execution for incoming studies.</w:t>
      </w:r>
    </w:p>
    <w:p>
      <w:pPr>
        <w:pStyle w:val="ListBullet"/>
      </w:pPr>
      <w:r>
        <w:t>Maintains on-site regulatory binder compliance and financial audits.</w:t>
      </w:r>
    </w:p>
    <w:p>
      <w:pPr>
        <w:pStyle w:val="ListBullet"/>
      </w:pPr>
      <w:r>
        <w:t>Expert in clinical trials site feasibility and therapeutic mapping.</w:t>
      </w:r>
    </w:p>
    <w:p/>
    <w:p>
      <w:r>
        <w:t>---</w:t>
      </w:r>
    </w:p>
    <w:p/>
    <w:p>
      <w:pPr>
        <w:pStyle w:val="Heading1"/>
      </w:pPr>
      <w:r>
        <w:t>5. ACTIVE CLINICAL TRIALS PAGE &amp; PRE-SCREENING FORMS</w:t>
      </w:r>
    </w:p>
    <w:p/>
    <w:p>
      <w:pPr>
        <w:pStyle w:val="ListBullet"/>
      </w:pPr>
      <w:r/>
      <w:r>
        <w:rPr>
          <w:b/>
        </w:rPr>
        <w:t>Title</w:t>
      </w:r>
      <w:r>
        <w:t>: `Currently Enrolling Clinical Research Studies`</w:t>
      </w:r>
    </w:p>
    <w:p>
      <w:pPr>
        <w:pStyle w:val="ListBullet"/>
      </w:pPr>
      <w:r/>
      <w:r>
        <w:rPr>
          <w:b/>
        </w:rPr>
        <w:t>Header Subtitle</w:t>
      </w:r>
      <w:r>
        <w:t>: `Review open Phase II-IV clinical trials across respiratory, gastroenterology, and nephrology indications. Complete our fast online pre-screening form to check your eligibility.`</w:t>
      </w:r>
    </w:p>
    <w:p/>
    <w:p>
      <w:pPr>
        <w:pStyle w:val="Heading2"/>
      </w:pPr>
      <w:r>
        <w:t>Trial 1: LAM-001 (Phase II Respiratory Care)</w:t>
      </w:r>
    </w:p>
    <w:p>
      <w:pPr>
        <w:pStyle w:val="ListBullet"/>
      </w:pPr>
      <w:r/>
      <w:r>
        <w:rPr>
          <w:b/>
        </w:rPr>
        <w:t>Title</w:t>
      </w:r>
      <w:r>
        <w:t>: `Phase II Study in Lymphangioleiomyomatosis (LAM) &amp; Pulmonary Fibrosis`</w:t>
      </w:r>
    </w:p>
    <w:p>
      <w:pPr>
        <w:pStyle w:val="ListBullet"/>
      </w:pPr>
      <w:r/>
      <w:r>
        <w:rPr>
          <w:b/>
        </w:rPr>
        <w:t>Indication</w:t>
      </w:r>
      <w:r>
        <w:t>: `Pulmonology / Rare Lung Disease`</w:t>
      </w:r>
    </w:p>
    <w:p>
      <w:pPr>
        <w:pStyle w:val="ListBullet"/>
      </w:pPr>
      <w:r/>
      <w:r>
        <w:rPr>
          <w:b/>
        </w:rPr>
        <w:t>Phase</w:t>
      </w:r>
      <w:r>
        <w:t>: `Phase II`</w:t>
      </w:r>
    </w:p>
    <w:p>
      <w:pPr>
        <w:pStyle w:val="ListBullet"/>
      </w:pPr>
      <w:r/>
      <w:r>
        <w:rPr>
          <w:b/>
        </w:rPr>
        <w:t>Status</w:t>
      </w:r>
      <w:r>
        <w:t>: `Actively Enrolling`</w:t>
      </w:r>
    </w:p>
    <w:p>
      <w:pPr>
        <w:pStyle w:val="ListBullet"/>
      </w:pPr>
      <w:r/>
      <w:r>
        <w:rPr>
          <w:b/>
        </w:rPr>
        <w:t>Description</w:t>
      </w:r>
      <w:r>
        <w:t>: `Evaluating the safety, tolerability, and pulmonary function metrics of an investigational oral anti-fibrotic compound in adult patients diagnosed with LAM or progressive pulmonary fibrosis.`</w:t>
      </w:r>
    </w:p>
    <w:p>
      <w:pPr>
        <w:pStyle w:val="ListBullet"/>
      </w:pPr>
      <w:r/>
      <w:r>
        <w:rPr>
          <w:b/>
        </w:rPr>
        <w:t>Eligibility Criteria</w:t>
      </w:r>
      <w:r>
        <w:t>:</w:t>
      </w:r>
    </w:p>
    <w:p>
      <w:pPr>
        <w:pStyle w:val="ListBullet"/>
      </w:pPr>
      <w:r>
        <w:t>Adult males and females aged 18–75 years.</w:t>
      </w:r>
    </w:p>
    <w:p>
      <w:pPr>
        <w:pStyle w:val="ListBullet"/>
      </w:pPr>
      <w:r>
        <w:t>Confirmed clinical diagnosis of LAM or idiopathic pulmonary fibrosis.</w:t>
      </w:r>
    </w:p>
    <w:p>
      <w:pPr>
        <w:pStyle w:val="ListBullet"/>
      </w:pPr>
      <w:r>
        <w:t>Must be willing to attend scheduled outpatient clinic visits.</w:t>
      </w:r>
    </w:p>
    <w:p>
      <w:pPr>
        <w:pStyle w:val="ListBullet"/>
      </w:pPr>
      <w:r>
        <w:t>Excludes active severe cardiovascular events within 6 months.</w:t>
      </w:r>
    </w:p>
    <w:p>
      <w:pPr>
        <w:pStyle w:val="ListBullet"/>
      </w:pPr>
      <w:r/>
      <w:r>
        <w:rPr>
          <w:b/>
        </w:rPr>
        <w:t>Pre-Screening Questions (English / Español)</w:t>
      </w:r>
      <w:r>
        <w:t>:</w:t>
      </w:r>
    </w:p>
    <w:p>
      <w:r>
        <w:t>1. Have you been diagnosed by a physician with LAM or pulmonary fibrosis? / ¿Le ha diagnosticado un médico LAM o fibrosis pulmonar?</w:t>
      </w:r>
    </w:p>
    <w:p>
      <w:r>
        <w:t>2. Do you currently receive continuous oxygen therapy? / ¿Actualmente recibe oxigenoterapia continua?</w:t>
      </w:r>
    </w:p>
    <w:p>
      <w:r>
        <w:t>3. Are you between the ages of 18 and 75? / ¿Tiene entre 18 y 75 años?</w:t>
      </w:r>
    </w:p>
    <w:p>
      <w:r>
        <w:t>4. Are you pregnant, nursing, or planning pregnancy during the study? / ¿Está embarazada, amamantando o planea un embarazo durante el estudio?</w:t>
      </w:r>
    </w:p>
    <w:p/>
    <w:p>
      <w:pPr>
        <w:pStyle w:val="Heading2"/>
      </w:pPr>
      <w:r>
        <w:t>Trial 2: COPD-002 (Phase III Respiratory Care)</w:t>
      </w:r>
    </w:p>
    <w:p>
      <w:pPr>
        <w:pStyle w:val="ListBullet"/>
      </w:pPr>
      <w:r/>
      <w:r>
        <w:rPr>
          <w:b/>
        </w:rPr>
        <w:t>Title</w:t>
      </w:r>
      <w:r>
        <w:t>: `Phase III Trial Evaluating Long-Term Biologic Efficacy in Moderate-to-Severe COPD`</w:t>
      </w:r>
    </w:p>
    <w:p>
      <w:pPr>
        <w:pStyle w:val="ListBullet"/>
      </w:pPr>
      <w:r/>
      <w:r>
        <w:rPr>
          <w:b/>
        </w:rPr>
        <w:t>Indication</w:t>
      </w:r>
      <w:r>
        <w:t>: `Pulmonology / Chronic Obstructive Pulmonary Disease`</w:t>
      </w:r>
    </w:p>
    <w:p>
      <w:pPr>
        <w:pStyle w:val="ListBullet"/>
      </w:pPr>
      <w:r/>
      <w:r>
        <w:rPr>
          <w:b/>
        </w:rPr>
        <w:t>Phase</w:t>
      </w:r>
      <w:r>
        <w:t>: `Phase III`</w:t>
      </w:r>
    </w:p>
    <w:p>
      <w:pPr>
        <w:pStyle w:val="ListBullet"/>
      </w:pPr>
      <w:r/>
      <w:r>
        <w:rPr>
          <w:b/>
        </w:rPr>
        <w:t>Status</w:t>
      </w:r>
      <w:r>
        <w:t>: `Actively Enrolling`</w:t>
      </w:r>
    </w:p>
    <w:p>
      <w:pPr>
        <w:pStyle w:val="ListBullet"/>
      </w:pPr>
      <w:r/>
      <w:r>
        <w:rPr>
          <w:b/>
        </w:rPr>
        <w:t>Description</w:t>
      </w:r>
      <w:r>
        <w:t>: `Evaluating a targeted subcutaneous biologic candidate aimed at reducing annual COPD exacerbation frequency and improving forced expiratory volume (FEV1).`</w:t>
      </w:r>
    </w:p>
    <w:p>
      <w:pPr>
        <w:pStyle w:val="ListBullet"/>
      </w:pPr>
      <w:r/>
      <w:r>
        <w:rPr>
          <w:b/>
        </w:rPr>
        <w:t>Eligibility Criteria</w:t>
      </w:r>
      <w:r>
        <w:t>:</w:t>
      </w:r>
    </w:p>
    <w:p>
      <w:pPr>
        <w:pStyle w:val="ListBullet"/>
      </w:pPr>
      <w:r>
        <w:t>Adults 40–80 years of age with diagnosed moderate-to-severe COPD.</w:t>
      </w:r>
    </w:p>
    <w:p>
      <w:pPr>
        <w:pStyle w:val="ListBullet"/>
      </w:pPr>
      <w:r>
        <w:t>History of at least 1 exacerbation requiring oral steroids in past 12 months.</w:t>
      </w:r>
    </w:p>
    <w:p>
      <w:pPr>
        <w:pStyle w:val="ListBullet"/>
      </w:pPr>
      <w:r>
        <w:t>Current or former smokers with &gt;= 10 pack-year history.</w:t>
      </w:r>
    </w:p>
    <w:p>
      <w:pPr>
        <w:pStyle w:val="ListBullet"/>
      </w:pPr>
      <w:r/>
      <w:r>
        <w:rPr>
          <w:b/>
        </w:rPr>
        <w:t>Pre-Screening Questions (English / Español)</w:t>
      </w:r>
      <w:r>
        <w:t>:</w:t>
      </w:r>
    </w:p>
    <w:p>
      <w:r>
        <w:t>1. Have you had a clinical diagnosis of COPD for at least 12 months? / ¿Ha tenido un diagnóstico clínico de EPOC durante al menos 12 meses?</w:t>
      </w:r>
    </w:p>
    <w:p>
      <w:r>
        <w:t>2. Are you a current or former smoker with at least a 10 pack-year history? / ¿Es fumador actual o exfumador con al menos 10 paquetes-año?</w:t>
      </w:r>
    </w:p>
    <w:p>
      <w:r>
        <w:t>3. Have you had a COPD flare-up requiring antibiotics or steroids in the last year? / ¿Ha tenido un brote de EPOC que requirió antibióticos o esteroides en el último año?</w:t>
      </w:r>
    </w:p>
    <w:p>
      <w:r>
        <w:t>4. Are you currently using other experimental inhalers? / ¿Está utilizando actualmente otros inhaladores experimentales?</w:t>
      </w:r>
    </w:p>
    <w:p/>
    <w:p>
      <w:pPr>
        <w:pStyle w:val="Heading2"/>
      </w:pPr>
      <w:r>
        <w:t>Trial 3: GUT-301 (Phase II Gastroenterology)</w:t>
      </w:r>
    </w:p>
    <w:p>
      <w:pPr>
        <w:pStyle w:val="ListBullet"/>
      </w:pPr>
      <w:r/>
      <w:r>
        <w:rPr>
          <w:b/>
        </w:rPr>
        <w:t>Title</w:t>
      </w:r>
      <w:r>
        <w:t>: `Phase II Efficacy Study of Novel Oral Targeted Biologic in Inflammatory Bowel Disease`</w:t>
      </w:r>
    </w:p>
    <w:p>
      <w:pPr>
        <w:pStyle w:val="ListBullet"/>
      </w:pPr>
      <w:r/>
      <w:r>
        <w:rPr>
          <w:b/>
        </w:rPr>
        <w:t>Indication</w:t>
      </w:r>
      <w:r>
        <w:t>: `Gastroenterology / Crohn's &amp; Ulcerative Colitis`</w:t>
      </w:r>
    </w:p>
    <w:p>
      <w:pPr>
        <w:pStyle w:val="ListBullet"/>
      </w:pPr>
      <w:r/>
      <w:r>
        <w:rPr>
          <w:b/>
        </w:rPr>
        <w:t>Phase</w:t>
      </w:r>
      <w:r>
        <w:t>: `Phase II`</w:t>
      </w:r>
    </w:p>
    <w:p>
      <w:pPr>
        <w:pStyle w:val="ListBullet"/>
      </w:pPr>
      <w:r/>
      <w:r>
        <w:rPr>
          <w:b/>
        </w:rPr>
        <w:t>Status</w:t>
      </w:r>
      <w:r>
        <w:t>: `Enrolling Soon`</w:t>
      </w:r>
    </w:p>
    <w:p>
      <w:pPr>
        <w:pStyle w:val="ListBullet"/>
      </w:pPr>
      <w:r/>
      <w:r>
        <w:rPr>
          <w:b/>
        </w:rPr>
        <w:t>Description</w:t>
      </w:r>
      <w:r>
        <w:t>: `Assessing mucosal healing and symptom remission in participants diagnosed with moderate active Crohn's Disease or Ulcerative Colitis.`</w:t>
      </w:r>
    </w:p>
    <w:p>
      <w:pPr>
        <w:pStyle w:val="ListBullet"/>
      </w:pPr>
      <w:r/>
      <w:r>
        <w:rPr>
          <w:b/>
        </w:rPr>
        <w:t>Pre-Screening Questions (English / Español)</w:t>
      </w:r>
      <w:r>
        <w:t>:</w:t>
      </w:r>
    </w:p>
    <w:p>
      <w:r>
        <w:t>1. Do you have a biopsy-confirmed diagnosis of Crohn's disease or ulcerative colitis? / ¿Tiene un diagnóstico confirmado por biopsia de enfermedad de Crohn o colitis ulcerosa?</w:t>
      </w:r>
    </w:p>
    <w:p>
      <w:r>
        <w:t>2. Are you currently experiencing active mild-to-moderate symptoms (flare-up)? / ¿Actualmente experimenta síntomas leves a moderados activos (brote)?</w:t>
      </w:r>
    </w:p>
    <w:p>
      <w:r>
        <w:t>3. Are you willing to provide blood and stool samples during clinic visits? / ¿Está dispuesto a proporcionar muestras de sangre y heces durante las visitas a la clínica?</w:t>
      </w:r>
    </w:p>
    <w:p>
      <w:r>
        <w:t>4. Have you taken oral antibiotics in the past 14 days? / ¿Ha tomado antibióticos orales en los últimos 14 días?</w:t>
      </w:r>
    </w:p>
    <w:p/>
    <w:p>
      <w:pPr>
        <w:pStyle w:val="Heading2"/>
      </w:pPr>
      <w:r>
        <w:t>Trial 4: NEPH-402 (Phase IV Nephrology)</w:t>
      </w:r>
    </w:p>
    <w:p>
      <w:pPr>
        <w:pStyle w:val="ListBullet"/>
      </w:pPr>
      <w:r/>
      <w:r>
        <w:rPr>
          <w:b/>
        </w:rPr>
        <w:t>Title</w:t>
      </w:r>
      <w:r>
        <w:t>: `Phase IV Renal Pharmacokinetics &amp; Safety Study in Stage 3 Chronic Kidney Disease (CKD)`</w:t>
      </w:r>
    </w:p>
    <w:p>
      <w:pPr>
        <w:pStyle w:val="ListBullet"/>
      </w:pPr>
      <w:r/>
      <w:r>
        <w:rPr>
          <w:b/>
        </w:rPr>
        <w:t>Indication</w:t>
      </w:r>
      <w:r>
        <w:t>: `Nephrology / Chronic Kidney Disease`</w:t>
      </w:r>
    </w:p>
    <w:p>
      <w:pPr>
        <w:pStyle w:val="ListBullet"/>
      </w:pPr>
      <w:r/>
      <w:r>
        <w:rPr>
          <w:b/>
        </w:rPr>
        <w:t>Phase</w:t>
      </w:r>
      <w:r>
        <w:t>: `Phase IV`</w:t>
      </w:r>
    </w:p>
    <w:p>
      <w:pPr>
        <w:pStyle w:val="ListBullet"/>
      </w:pPr>
      <w:r/>
      <w:r>
        <w:rPr>
          <w:b/>
        </w:rPr>
        <w:t>Status</w:t>
      </w:r>
      <w:r>
        <w:t>: `Actively Enrolling`</w:t>
      </w:r>
    </w:p>
    <w:p>
      <w:pPr>
        <w:pStyle w:val="ListBullet"/>
      </w:pPr>
      <w:r/>
      <w:r>
        <w:rPr>
          <w:b/>
        </w:rPr>
        <w:t>Description</w:t>
      </w:r>
      <w:r>
        <w:t>: `Observational and pharmacokinetic assessment evaluating dosage adjustments and renal clearance rates in patients with impaired GFR levels.`</w:t>
      </w:r>
    </w:p>
    <w:p>
      <w:pPr>
        <w:pStyle w:val="ListBullet"/>
      </w:pPr>
      <w:r/>
      <w:r>
        <w:rPr>
          <w:b/>
        </w:rPr>
        <w:t>Pre-Screening Questions (English / Español)</w:t>
      </w:r>
      <w:r>
        <w:t>:</w:t>
      </w:r>
    </w:p>
    <w:p>
      <w:r>
        <w:t>1. Have you been diagnosed with Stage 3 Chronic Kidney Disease (CKD)? / ¿Ha sido diagnosticado con enfermedad renal crónica (ERC) en etapa 3?</w:t>
      </w:r>
    </w:p>
    <w:p>
      <w:r>
        <w:t>2. Are you currently undergoing dialysis treatments? / ¿Actualmente se somete a tratamientos de diálisis?</w:t>
      </w:r>
    </w:p>
    <w:p>
      <w:r>
        <w:t>3. Are you 18 years of age or older? / ¿Tiene 18 años de edad o más?</w:t>
      </w:r>
    </w:p>
    <w:p>
      <w:r>
        <w:t>4. Have you had a prior cardiovascular event in the past 6 months? / ¿Ha tenido un evento cardiovascular previo en los últimos 6 meses?</w:t>
      </w:r>
    </w:p>
    <w:p/>
    <w:p>
      <w:pPr>
        <w:pStyle w:val="Heading2"/>
      </w:pPr>
      <w:r>
        <w:t>Pre-Screening Modal Form Instructions &amp; Legal Text</w:t>
      </w:r>
    </w:p>
    <w:p>
      <w:pPr>
        <w:pStyle w:val="ListBullet"/>
      </w:pPr>
      <w:r/>
      <w:r>
        <w:rPr>
          <w:b/>
        </w:rPr>
        <w:t>Section 1 Header</w:t>
      </w:r>
      <w:r>
        <w:t>: `1. Contact Information / 1. Información de Contacto`</w:t>
      </w:r>
    </w:p>
    <w:p>
      <w:pPr>
        <w:pStyle w:val="ListBullet"/>
      </w:pPr>
      <w:r/>
      <w:r>
        <w:rPr>
          <w:b/>
        </w:rPr>
        <w:t>Section 2 Header</w:t>
      </w:r>
      <w:r>
        <w:t>: `2. Preliminary Clinical Criteria / 2. Criterios Clínicos Preliminares`</w:t>
      </w:r>
    </w:p>
    <w:p>
      <w:pPr>
        <w:pStyle w:val="ListBullet"/>
      </w:pPr>
      <w:r/>
      <w:r>
        <w:rPr>
          <w:b/>
        </w:rPr>
        <w:t>Consent Text</w:t>
      </w:r>
      <w:r>
        <w:t>: `I consent to having clinical coordinators review my health information for eligibility determination. I understand that this does not guarantee study admission and that a formal medical screening will be required. / Doy mi consentimiento para que los coordinadores clínicos revisen mi información médica para determinar la elegibilidad. Entiendo que esto no garantiza la admisión al estudio y que se requerirá un examen médico formal.`</w:t>
      </w:r>
    </w:p>
    <w:p>
      <w:pPr>
        <w:pStyle w:val="ListBullet"/>
      </w:pPr>
      <w:r/>
      <w:r>
        <w:rPr>
          <w:b/>
        </w:rPr>
        <w:t>Success Next Steps</w:t>
      </w:r>
      <w:r>
        <w:t>: `Our clinical trial recruitment coordinators will review your responses. We will contact you via email or phone within 1-2 business days. If eligible, we will schedule a formal in-clinic consultation with Dr. Syed Ather Hussain and our medical research team to review the study consent documents.`</w:t>
      </w:r>
    </w:p>
    <w:p/>
    <w:p>
      <w:r>
        <w:t>---</w:t>
      </w:r>
    </w:p>
    <w:p/>
    <w:p>
      <w:pPr>
        <w:pStyle w:val="Heading1"/>
      </w:pPr>
      <w:r>
        <w:t>6. BECOME A VOLUNTEER PAGE</w:t>
      </w:r>
    </w:p>
    <w:p/>
    <w:p>
      <w:pPr>
        <w:pStyle w:val="ListBullet"/>
      </w:pPr>
      <w:r/>
      <w:r>
        <w:rPr>
          <w:b/>
        </w:rPr>
        <w:t>Title</w:t>
      </w:r>
      <w:r>
        <w:t>: `Volunteer Clinical Trial Registry`</w:t>
      </w:r>
    </w:p>
    <w:p>
      <w:pPr>
        <w:pStyle w:val="ListBullet"/>
      </w:pPr>
      <w:r/>
      <w:r>
        <w:rPr>
          <w:b/>
        </w:rPr>
        <w:t>Header Subtitle</w:t>
      </w:r>
      <w:r>
        <w:t>: `Participate in medical research studies. Contribuye al avance de la medicina mientras recibes atención médica especializada.`</w:t>
      </w:r>
    </w:p>
    <w:p>
      <w:pPr>
        <w:pStyle w:val="ListBullet"/>
      </w:pPr>
      <w:r/>
      <w:r>
        <w:rPr>
          <w:b/>
        </w:rPr>
        <w:t>Heading</w:t>
      </w:r>
      <w:r>
        <w:t>: `Participate in Advancing Medical Science`</w:t>
      </w:r>
    </w:p>
    <w:p>
      <w:pPr>
        <w:pStyle w:val="ListBullet"/>
      </w:pPr>
      <w:r/>
      <w:r>
        <w:rPr>
          <w:b/>
        </w:rPr>
        <w:t>Description</w:t>
      </w:r>
      <w:r>
        <w:t>: `Clinical trials are the vital bridge to introducing new, effective medications. By volunteering to participate, you contribute directly to the global progress of medicine. Patient safety, rights, and well-being are our highest priorities.`</w:t>
      </w:r>
    </w:p>
    <w:p>
      <w:pPr>
        <w:pStyle w:val="ListBullet"/>
      </w:pPr>
      <w:r/>
      <w:r>
        <w:rPr>
          <w:b/>
        </w:rPr>
        <w:t>Body Text</w:t>
      </w:r>
      <w:r>
        <w:t>: `Our GCP-certified coordinators will guide you through the initial pre-screening call, coordinate informed consent documents (ICF), and answer any questions you or your family may have.`</w:t>
      </w:r>
    </w:p>
    <w:p>
      <w:pPr>
        <w:pStyle w:val="ListBullet"/>
      </w:pPr>
      <w:r/>
      <w:r>
        <w:rPr>
          <w:b/>
        </w:rPr>
        <w:t>Pillar 1</w:t>
      </w:r>
      <w:r>
        <w:t>: `Careful Medical Supervision: Volunteers are monitored closely by board-certified physicians.`</w:t>
      </w:r>
    </w:p>
    <w:p>
      <w:pPr>
        <w:pStyle w:val="ListBullet"/>
      </w:pPr>
      <w:r/>
      <w:r>
        <w:rPr>
          <w:b/>
        </w:rPr>
        <w:t>Pillar 2</w:t>
      </w:r>
      <w:r>
        <w:t>: `Compensation: Many trials offer compensation for your time, travel, and participation parameters.`</w:t>
      </w:r>
    </w:p>
    <w:p>
      <w:pPr>
        <w:pStyle w:val="ListBullet"/>
      </w:pPr>
      <w:r/>
      <w:r>
        <w:rPr>
          <w:b/>
        </w:rPr>
        <w:t>Pillar 3</w:t>
      </w:r>
      <w:r>
        <w:t>: `Ethics First: Central IRB acceptable protocols with complete transparency throughout.`</w:t>
      </w:r>
    </w:p>
    <w:p>
      <w:pPr>
        <w:pStyle w:val="ListBullet"/>
      </w:pPr>
      <w:r/>
      <w:r>
        <w:rPr>
          <w:b/>
        </w:rPr>
        <w:t>Form Label</w:t>
      </w:r>
      <w:r>
        <w:t>: `Volunteer Pre-Screening Registry`</w:t>
      </w:r>
    </w:p>
    <w:p>
      <w:pPr>
        <w:pStyle w:val="ListBullet"/>
      </w:pPr>
      <w:r/>
      <w:r>
        <w:rPr>
          <w:b/>
        </w:rPr>
        <w:t>Fields</w:t>
      </w:r>
      <w:r>
        <w:t>: First Name *, Last Name *, Email Address *, Phone Number *, Patient Age *, Trial Area of Interest (Pulmonology / COPD, Gastroenterology / Gut Health, Nephrology / CKD, General Internal Medicine), Health Notes / Current Medications, Consent Checkbox *.</w:t>
      </w:r>
    </w:p>
    <w:p/>
    <w:p>
      <w:r>
        <w:t>---</w:t>
      </w:r>
    </w:p>
    <w:p/>
    <w:p>
      <w:pPr>
        <w:pStyle w:val="Heading1"/>
      </w:pPr>
      <w:r>
        <w:t>7. FACILITIES &amp; SITES PAGE</w:t>
      </w:r>
    </w:p>
    <w:p/>
    <w:p>
      <w:pPr>
        <w:pStyle w:val="ListBullet"/>
      </w:pPr>
      <w:r/>
      <w:r>
        <w:rPr>
          <w:b/>
        </w:rPr>
        <w:t>Title</w:t>
      </w:r>
      <w:r>
        <w:t>: `Clinical Research Facility &amp; Diagnostic Infrastructure`</w:t>
      </w:r>
    </w:p>
    <w:p>
      <w:pPr>
        <w:pStyle w:val="ListBullet"/>
      </w:pPr>
      <w:r/>
      <w:r>
        <w:rPr>
          <w:b/>
        </w:rPr>
        <w:t>Header Subtitle</w:t>
      </w:r>
      <w:r>
        <w:t>: `Explore our 15,000 sq ft clinical research facilities, CLIA-waived labs, ultra-low storage, emergency power, and patient suites.`</w:t>
      </w:r>
    </w:p>
    <w:p>
      <w:pPr>
        <w:pStyle w:val="ListBullet"/>
      </w:pPr>
      <w:r/>
      <w:r>
        <w:rPr>
          <w:b/>
        </w:rPr>
        <w:t>Intro Heading</w:t>
      </w:r>
      <w:r>
        <w:t>: `Advanced Diagnostics &amp; Trial Infrastructure`</w:t>
      </w:r>
    </w:p>
    <w:p>
      <w:pPr>
        <w:pStyle w:val="ListBullet"/>
      </w:pPr>
      <w:r/>
      <w:r>
        <w:rPr>
          <w:b/>
        </w:rPr>
        <w:t>Intro Description</w:t>
      </w:r>
      <w:r>
        <w:t>: `Our research facility is fully equipped with cutting-edge medical infrastructure to support modern drug studies, infusion protocols, and complex bio-shipping chains.`</w:t>
      </w:r>
    </w:p>
    <w:p/>
    <w:p>
      <w:pPr>
        <w:pStyle w:val="Heading2"/>
      </w:pPr>
      <w:r>
        <w:t>Interactive Facility Showcase Tabs:</w:t>
      </w:r>
    </w:p>
    <w:p/>
    <w:p>
      <w:pPr>
        <w:pStyle w:val="Heading3"/>
      </w:pPr>
      <w:r>
        <w:t>Tab 1: Cold Chain &amp; IP Storage</w:t>
      </w:r>
    </w:p>
    <w:p>
      <w:pPr>
        <w:pStyle w:val="ListBullet"/>
      </w:pPr>
      <w:r/>
      <w:r>
        <w:rPr>
          <w:b/>
        </w:rPr>
        <w:t>Description</w:t>
      </w:r>
      <w:r>
        <w:t>: `Secure, temperature-controlled environment for clinical trials IP (Investigational Product) and specimen storage. Standardized monitoring ensures compliance with ICH/GCP standards.`</w:t>
      </w:r>
    </w:p>
    <w:p>
      <w:pPr>
        <w:pStyle w:val="ListBullet"/>
      </w:pPr>
      <w:r/>
      <w:r>
        <w:rPr>
          <w:b/>
        </w:rPr>
        <w:t>Specifications</w:t>
      </w:r>
      <w:r>
        <w:t>:</w:t>
      </w:r>
    </w:p>
    <w:p>
      <w:pPr>
        <w:pStyle w:val="ListBullet"/>
      </w:pPr>
      <w:r>
        <w:t>*Ultra-Low Temperature Freezer*: -80°C to -70°C storage for specialized biological specimens (PHCBi Brand).</w:t>
      </w:r>
    </w:p>
    <w:p>
      <w:pPr>
        <w:pStyle w:val="ListBullet"/>
      </w:pPr>
      <w:r>
        <w:t>*Standard Deep Freezer*: -20°C storage for standard frozen lab specimens.</w:t>
      </w:r>
    </w:p>
    <w:p>
      <w:pPr>
        <w:pStyle w:val="ListBullet"/>
      </w:pPr>
      <w:r>
        <w:t>*Pharmacy Refrigerator*: 2°C to 8°C storage with digital alarm limits for IP.</w:t>
      </w:r>
    </w:p>
    <w:p>
      <w:pPr>
        <w:pStyle w:val="ListBullet"/>
      </w:pPr>
      <w:r>
        <w:t>*Locked IP Storage Room*: Double-locked restricted access room with limited entry logs.</w:t>
      </w:r>
    </w:p>
    <w:p>
      <w:pPr>
        <w:pStyle w:val="ListBullet"/>
      </w:pPr>
      <w:r>
        <w:t>*Continuous Monitoring*: 24/7 digital data loggers (Elpro Libero) with automated excursion email/SMS alerts.</w:t>
      </w:r>
    </w:p>
    <w:p/>
    <w:p>
      <w:pPr>
        <w:pStyle w:val="Heading3"/>
      </w:pPr>
      <w:r>
        <w:t>Tab 2: Processing Lab &amp; Diagnostics</w:t>
      </w:r>
    </w:p>
    <w:p>
      <w:pPr>
        <w:pStyle w:val="ListBullet"/>
      </w:pPr>
      <w:r/>
      <w:r>
        <w:rPr>
          <w:b/>
        </w:rPr>
        <w:t>Description</w:t>
      </w:r>
      <w:r>
        <w:t>: `CLIA-certified processing lab prepared for immediate sample separation, aliquotting, packaging, and shipping under international regulations.`</w:t>
      </w:r>
    </w:p>
    <w:p>
      <w:pPr>
        <w:pStyle w:val="ListBullet"/>
      </w:pPr>
      <w:r/>
      <w:r>
        <w:rPr>
          <w:b/>
        </w:rPr>
        <w:t>Specifications</w:t>
      </w:r>
      <w:r>
        <w:t>:</w:t>
      </w:r>
    </w:p>
    <w:p>
      <w:pPr>
        <w:pStyle w:val="ListBullet"/>
      </w:pPr>
      <w:r>
        <w:t>*Refrigerated Centrifuges*: Eppendorf 5810R centrifuge for precise sample processing at 4°C.</w:t>
      </w:r>
    </w:p>
    <w:p>
      <w:pPr>
        <w:pStyle w:val="ListBullet"/>
      </w:pPr>
      <w:r>
        <w:t>*Ambient Centrifuges*: High-speed laboratory centrifuges for immediate serum/plasma prep.</w:t>
      </w:r>
    </w:p>
    <w:p>
      <w:pPr>
        <w:pStyle w:val="ListBullet"/>
      </w:pPr>
      <w:r>
        <w:t>*Biological Safety Cabinet*: Class II Biosafety Cabinet for sample preparation and clean handling.</w:t>
      </w:r>
    </w:p>
    <w:p>
      <w:pPr>
        <w:pStyle w:val="ListBullet"/>
      </w:pPr>
      <w:r>
        <w:t>*IATA Certified Shipping*: Full capabilities for ambient, refrigerated, and dry ice shipping.</w:t>
      </w:r>
    </w:p>
    <w:p>
      <w:pPr>
        <w:pStyle w:val="ListBullet"/>
      </w:pPr>
      <w:r>
        <w:t>*Spirometry &amp; ECG*: KoKo PFT Spirometer and Welch Allyn ECG machines on-site.</w:t>
      </w:r>
    </w:p>
    <w:p/>
    <w:p>
      <w:pPr>
        <w:pStyle w:val="Heading3"/>
      </w:pPr>
      <w:r>
        <w:t>Tab 3: Clinical &amp; Infusion Suites</w:t>
      </w:r>
    </w:p>
    <w:p>
      <w:pPr>
        <w:pStyle w:val="ListBullet"/>
      </w:pPr>
      <w:r/>
      <w:r>
        <w:rPr>
          <w:b/>
        </w:rPr>
        <w:t>Description</w:t>
      </w:r>
      <w:r>
        <w:t>: `Patient-centered clinic rooms designed for participant comfort, safety monitoring, and optimal execution of infusion protocols.`</w:t>
      </w:r>
    </w:p>
    <w:p>
      <w:pPr>
        <w:pStyle w:val="ListBullet"/>
      </w:pPr>
      <w:r/>
      <w:r>
        <w:rPr>
          <w:b/>
        </w:rPr>
        <w:t>Specifications</w:t>
      </w:r>
      <w:r>
        <w:t>:</w:t>
      </w:r>
    </w:p>
    <w:p>
      <w:pPr>
        <w:pStyle w:val="ListBullet"/>
      </w:pPr>
      <w:r>
        <w:t>*Infusion Bays*: Reclining medical lounge chairs with dedicated cardiac monitors.</w:t>
      </w:r>
    </w:p>
    <w:p>
      <w:pPr>
        <w:pStyle w:val="ListBullet"/>
      </w:pPr>
      <w:r>
        <w:t>*Private Exam Rooms*: 4 fully equipped medical examination rooms for private consultations.</w:t>
      </w:r>
    </w:p>
    <w:p>
      <w:pPr>
        <w:pStyle w:val="ListBullet"/>
      </w:pPr>
      <w:r>
        <w:t>*Draw Stations*: Dedicated double-draw stations to streamline high-volume study days.</w:t>
      </w:r>
    </w:p>
    <w:p>
      <w:pPr>
        <w:pStyle w:val="ListBullet"/>
      </w:pPr>
      <w:r>
        <w:t>*Emergency Readiness*: On-site crash cart, oxygen tanks, AED devices, and ACLS-certified staff.</w:t>
      </w:r>
    </w:p>
    <w:p>
      <w:pPr>
        <w:pStyle w:val="ListBullet"/>
      </w:pPr>
      <w:r>
        <w:t>*Symptom Monitoring*: Automated vitals monitoring systems integrated into infusion suites.</w:t>
      </w:r>
    </w:p>
    <w:p/>
    <w:p>
      <w:pPr>
        <w:pStyle w:val="Heading3"/>
      </w:pPr>
      <w:r>
        <w:t>Tab 4: Operations &amp; Security</w:t>
      </w:r>
    </w:p>
    <w:p>
      <w:pPr>
        <w:pStyle w:val="ListBullet"/>
      </w:pPr>
      <w:r/>
      <w:r>
        <w:rPr>
          <w:b/>
        </w:rPr>
        <w:t>Description</w:t>
      </w:r>
      <w:r>
        <w:t>: `Back-office and physical security infrastructure to protect data integrity, facilitate monitor reviews, and prevent utility failure.`</w:t>
      </w:r>
    </w:p>
    <w:p>
      <w:pPr>
        <w:pStyle w:val="ListBullet"/>
      </w:pPr>
      <w:r/>
      <w:r>
        <w:rPr>
          <w:b/>
        </w:rPr>
        <w:t>Specifications</w:t>
      </w:r>
      <w:r>
        <w:t>:</w:t>
      </w:r>
    </w:p>
    <w:p>
      <w:pPr>
        <w:pStyle w:val="ListBullet"/>
      </w:pPr>
      <w:r>
        <w:t>*Backup Power Generator*: Commercial generator supporting all refrigeration and labs during outages.</w:t>
      </w:r>
    </w:p>
    <w:p>
      <w:pPr>
        <w:pStyle w:val="ListBullet"/>
      </w:pPr>
      <w:r>
        <w:t>*CRA Monitoring Suite*: Private workspace with high-speed internet, printers, and document shredding.</w:t>
      </w:r>
    </w:p>
    <w:p>
      <w:pPr>
        <w:pStyle w:val="ListBullet"/>
      </w:pPr>
      <w:r>
        <w:t>*Locked Records Archive*: Fireproof, double-locked room for long-term source document storage.</w:t>
      </w:r>
    </w:p>
    <w:p>
      <w:pPr>
        <w:pStyle w:val="ListBullet"/>
      </w:pPr>
      <w:r>
        <w:t>*Fiber Optic Network*: Secured high-speed network for electronic data entry (EDC) portals.</w:t>
      </w:r>
    </w:p>
    <w:p>
      <w:pPr>
        <w:pStyle w:val="ListBullet"/>
      </w:pPr>
      <w:r>
        <w:t>*Keycard Access Control*: Building-wide restricted access logs for patient and document safety.</w:t>
      </w:r>
    </w:p>
    <w:p/>
    <w:p>
      <w:r>
        <w:t>---</w:t>
      </w:r>
    </w:p>
    <w:p/>
    <w:p>
      <w:pPr>
        <w:pStyle w:val="Heading1"/>
      </w:pPr>
      <w:r>
        <w:t>8. TECHNOLOGY PAGE</w:t>
      </w:r>
    </w:p>
    <w:p/>
    <w:p>
      <w:pPr>
        <w:pStyle w:val="ListBullet"/>
      </w:pPr>
      <w:r/>
      <w:r>
        <w:rPr>
          <w:b/>
        </w:rPr>
        <w:t>Title</w:t>
      </w:r>
      <w:r>
        <w:t>: `Clinical Research Technology &amp; Diagnostic Systems`</w:t>
      </w:r>
    </w:p>
    <w:p>
      <w:pPr>
        <w:pStyle w:val="ListBullet"/>
      </w:pPr>
      <w:r/>
      <w:r>
        <w:rPr>
          <w:b/>
        </w:rPr>
        <w:t>Header Subtitle</w:t>
      </w:r>
      <w:r>
        <w:t>: `Explore the advanced diagnostics, data entry portals, and clinical integrations enabling GCP compliance and rapid trial execution.`</w:t>
      </w:r>
    </w:p>
    <w:p>
      <w:pPr>
        <w:pStyle w:val="ListBullet"/>
      </w:pPr>
      <w:r/>
      <w:r>
        <w:rPr>
          <w:b/>
        </w:rPr>
        <w:t>Heading</w:t>
      </w:r>
      <w:r>
        <w:t>: `The Helix Platform™ &amp; eSource Systems`</w:t>
      </w:r>
    </w:p>
    <w:p>
      <w:pPr>
        <w:pStyle w:val="ListBullet"/>
      </w:pPr>
      <w:r/>
      <w:r>
        <w:rPr>
          <w:b/>
        </w:rPr>
        <w:t>Paragraph 1</w:t>
      </w:r>
      <w:r>
        <w:t>: `Azul Bio-Research integrates advanced digital technologies directly into trial operations. We leverage validated eSource and eRegulatory systems to capture patient records in real-time, eliminating physical record storage errors and securing validation chains.`</w:t>
      </w:r>
    </w:p>
    <w:p>
      <w:pPr>
        <w:pStyle w:val="ListBullet"/>
      </w:pPr>
      <w:r/>
      <w:r>
        <w:rPr>
          <w:b/>
        </w:rPr>
        <w:t>Paragraph 2</w:t>
      </w:r>
      <w:r>
        <w:t>: `By conducting clinical trials on digital platforms, we provide sponsors with immediate access to study metrics and monitoring dashboards.`</w:t>
      </w:r>
    </w:p>
    <w:p>
      <w:pPr>
        <w:pStyle w:val="ListBullet"/>
      </w:pPr>
      <w:r/>
      <w:r>
        <w:rPr>
          <w:b/>
        </w:rPr>
        <w:t>Point 1</w:t>
      </w:r>
      <w:r>
        <w:t>: `eSource Documentation: Real-time patient data capture to optimize audit trials.`</w:t>
      </w:r>
    </w:p>
    <w:p>
      <w:pPr>
        <w:pStyle w:val="ListBullet"/>
      </w:pPr>
      <w:r/>
      <w:r>
        <w:rPr>
          <w:b/>
        </w:rPr>
        <w:t>Point 2</w:t>
      </w:r>
      <w:r>
        <w:t>: `eRegulatory System: Fully digital site master files and investigator logs.`</w:t>
      </w:r>
    </w:p>
    <w:p>
      <w:pPr>
        <w:pStyle w:val="ListBullet"/>
      </w:pPr>
      <w:r/>
      <w:r>
        <w:rPr>
          <w:b/>
        </w:rPr>
        <w:t>Point 3</w:t>
      </w:r>
      <w:r>
        <w:t>: `Secure Database Integration: Protected patient records operating under GCP and HIPAA guidelines.`</w:t>
      </w:r>
    </w:p>
    <w:p/>
    <w:p>
      <w:r>
        <w:t>---</w:t>
      </w:r>
    </w:p>
    <w:p/>
    <w:p>
      <w:pPr>
        <w:pStyle w:val="Heading1"/>
      </w:pPr>
      <w:r>
        <w:t>9. DOCUMENTATION PAGE</w:t>
      </w:r>
    </w:p>
    <w:p/>
    <w:p>
      <w:pPr>
        <w:pStyle w:val="ListBullet"/>
      </w:pPr>
      <w:r/>
      <w:r>
        <w:rPr>
          <w:b/>
        </w:rPr>
        <w:t>Title</w:t>
      </w:r>
      <w:r>
        <w:t>: `Documentation, SOPs &amp; GCP Compliance`</w:t>
      </w:r>
    </w:p>
    <w:p>
      <w:pPr>
        <w:pStyle w:val="ListBullet"/>
      </w:pPr>
      <w:r/>
      <w:r>
        <w:rPr>
          <w:b/>
        </w:rPr>
        <w:t>Header Subtitle</w:t>
      </w:r>
      <w:r>
        <w:t>: `Direct access to our regulatory files, local licenses, GCP certification logs, and standard study initiation agreements.`</w:t>
      </w:r>
    </w:p>
    <w:p>
      <w:pPr>
        <w:pStyle w:val="ListBullet"/>
      </w:pPr>
      <w:r/>
      <w:r>
        <w:rPr>
          <w:b/>
        </w:rPr>
        <w:t>Heading</w:t>
      </w:r>
      <w:r>
        <w:t>: `Regulatory Readiness &amp; Validation Documentation`</w:t>
      </w:r>
    </w:p>
    <w:p>
      <w:pPr>
        <w:pStyle w:val="ListBullet"/>
      </w:pPr>
      <w:r/>
      <w:r>
        <w:rPr>
          <w:b/>
        </w:rPr>
        <w:t>Description</w:t>
      </w:r>
      <w:r>
        <w:t>: `We understand that regulatory speed is critical to clinical research. Azul Bio-Research maintains pre-packaged documentation logs for all active staff, allowing sponsors to audit our credentials and complete site validation in minimal time.`</w:t>
      </w:r>
    </w:p>
    <w:p>
      <w:pPr>
        <w:pStyle w:val="ListBullet"/>
      </w:pPr>
      <w:r/>
      <w:r>
        <w:rPr>
          <w:b/>
        </w:rPr>
        <w:t>Body Text</w:t>
      </w:r>
      <w:r>
        <w:t>: `Our delegation logs, licenses, and SOP guidelines are updated regularly and stored digitally for immediate review.`</w:t>
      </w:r>
    </w:p>
    <w:p>
      <w:pPr>
        <w:pStyle w:val="ListBullet"/>
      </w:pPr>
      <w:r/>
      <w:r>
        <w:rPr>
          <w:b/>
        </w:rPr>
        <w:t>Doc 1</w:t>
      </w:r>
      <w:r>
        <w:t>: `FDA Form 1572 &amp; CV Logs: Readily available investigator forms, medical licenses, and CV logs.`</w:t>
      </w:r>
    </w:p>
    <w:p>
      <w:pPr>
        <w:pStyle w:val="ListBullet"/>
      </w:pPr>
      <w:r/>
      <w:r>
        <w:rPr>
          <w:b/>
        </w:rPr>
        <w:t>Doc 2</w:t>
      </w:r>
      <w:r>
        <w:t>: `CDAs &amp; CTAs: Standardized execution agreements to accelerate study launch dates.`</w:t>
      </w:r>
    </w:p>
    <w:p>
      <w:pPr>
        <w:pStyle w:val="ListBullet"/>
      </w:pPr>
      <w:r/>
      <w:r>
        <w:rPr>
          <w:b/>
        </w:rPr>
        <w:t>Doc 3</w:t>
      </w:r>
      <w:r>
        <w:t>: `GCP &amp; IATA Logs: Up-to-date staff training logs and certifications.`</w:t>
      </w:r>
    </w:p>
    <w:p>
      <w:pPr>
        <w:pStyle w:val="ListBullet"/>
      </w:pPr>
      <w:r/>
      <w:r>
        <w:rPr>
          <w:b/>
        </w:rPr>
        <w:t>Doc 4</w:t>
      </w:r>
      <w:r>
        <w:t>: `Calibration Logs: Documented calibration checks for all centrifuges, scales, and freezers.`</w:t>
      </w:r>
    </w:p>
    <w:p/>
    <w:p>
      <w:r>
        <w:t>---</w:t>
      </w:r>
    </w:p>
    <w:p/>
    <w:p>
      <w:pPr>
        <w:pStyle w:val="Heading1"/>
      </w:pPr>
      <w:r>
        <w:t>10. WHY CHOOSE AZUL PAGE</w:t>
      </w:r>
    </w:p>
    <w:p/>
    <w:p>
      <w:pPr>
        <w:pStyle w:val="ListBullet"/>
      </w:pPr>
      <w:r/>
      <w:r>
        <w:rPr>
          <w:b/>
        </w:rPr>
        <w:t>Title</w:t>
      </w:r>
      <w:r>
        <w:t>: `Why Choose Azul Bio-Research | Clinical Site Excellence`</w:t>
      </w:r>
    </w:p>
    <w:p>
      <w:pPr>
        <w:pStyle w:val="ListBullet"/>
      </w:pPr>
      <w:r/>
      <w:r>
        <w:rPr>
          <w:b/>
        </w:rPr>
        <w:t>Header Subtitle</w:t>
      </w:r>
      <w:r>
        <w:t>: `A turnkey investigator site network bridging the gap between pharmaceutical protocols and local patient execution.`</w:t>
      </w:r>
    </w:p>
    <w:p>
      <w:pPr>
        <w:pStyle w:val="ListBullet"/>
      </w:pPr>
      <w:r/>
      <w:r>
        <w:rPr>
          <w:b/>
        </w:rPr>
        <w:t>Heading</w:t>
      </w:r>
      <w:r>
        <w:t>: `Your Dedicated Research Partner`</w:t>
      </w:r>
    </w:p>
    <w:p>
      <w:pPr>
        <w:pStyle w:val="ListBullet"/>
      </w:pPr>
      <w:r/>
      <w:r>
        <w:rPr>
          <w:b/>
        </w:rPr>
        <w:t>Paragraph 1</w:t>
      </w:r>
      <w:r>
        <w:t>: `At Azul Bio-Research, we offer a turnkey solution for sponsors and CROs. We bridge the gap between complex pharmaceutical protocols and successful local clinical trial execution. Our focus is centered on generating authenticated quality data while maintaining full compliance.`</w:t>
      </w:r>
    </w:p>
    <w:p>
      <w:pPr>
        <w:pStyle w:val="ListBullet"/>
      </w:pPr>
      <w:r/>
      <w:r>
        <w:rPr>
          <w:b/>
        </w:rPr>
        <w:t>Paragraph 2</w:t>
      </w:r>
      <w:r>
        <w:t>: `We handle every step of the startup pipeline with speed and accuracy, ensuring rapid IRB submissions and study activation timelines.`</w:t>
      </w:r>
    </w:p>
    <w:p>
      <w:pPr>
        <w:pStyle w:val="ListBullet"/>
      </w:pPr>
      <w:r/>
      <w:r>
        <w:rPr>
          <w:b/>
        </w:rPr>
        <w:t>Pillar 1</w:t>
      </w:r>
      <w:r>
        <w:t>: `Turnkey Clinical Operations: We provide full management of study regulatory tasks, patient recruitment, and investigator oversight.`</w:t>
      </w:r>
    </w:p>
    <w:p>
      <w:pPr>
        <w:pStyle w:val="ListBullet"/>
      </w:pPr>
      <w:r/>
      <w:r>
        <w:rPr>
          <w:b/>
        </w:rPr>
        <w:t>Pillar 2</w:t>
      </w:r>
      <w:r>
        <w:t>: `Rigorous Protocol Adherence: Our clinical coordinators and investigators are trained to execute precise study parameters.`</w:t>
      </w:r>
    </w:p>
    <w:p>
      <w:pPr>
        <w:pStyle w:val="ListBullet"/>
      </w:pPr>
      <w:r/>
      <w:r>
        <w:rPr>
          <w:b/>
        </w:rPr>
        <w:t>Pillar 3</w:t>
      </w:r>
      <w:r>
        <w:t>: `Centralized Systems: Streamlined budgets, CDAs/CTAs, and startup timelines across our research sites.`</w:t>
      </w:r>
    </w:p>
    <w:p/>
    <w:p>
      <w:r>
        <w:t>---</w:t>
      </w:r>
    </w:p>
    <w:p/>
    <w:p>
      <w:pPr>
        <w:pStyle w:val="Heading1"/>
      </w:pPr>
      <w:r>
        <w:t>11. SPONSORS &amp; CROS PARTNERSHIPS PAGE</w:t>
      </w:r>
    </w:p>
    <w:p/>
    <w:p>
      <w:pPr>
        <w:pStyle w:val="ListBullet"/>
      </w:pPr>
      <w:r/>
      <w:r>
        <w:rPr>
          <w:b/>
        </w:rPr>
        <w:t>Title</w:t>
      </w:r>
      <w:r>
        <w:t>: `Sponsor &amp; CRO Partnerships | Clinical Trial Site Network`</w:t>
      </w:r>
    </w:p>
    <w:p>
      <w:pPr>
        <w:pStyle w:val="ListBullet"/>
      </w:pPr>
      <w:r/>
      <w:r>
        <w:rPr>
          <w:b/>
        </w:rPr>
        <w:t>Header Subtitle</w:t>
      </w:r>
      <w:r>
        <w:t>: `Partner with Azul Bio-Research for rapid study startup, central IRB acceptance, high enrollment rates, and clean audit logs.`</w:t>
      </w:r>
    </w:p>
    <w:p>
      <w:pPr>
        <w:pStyle w:val="ListBullet"/>
      </w:pPr>
      <w:r/>
      <w:r>
        <w:rPr>
          <w:b/>
        </w:rPr>
        <w:t>Heading</w:t>
      </w:r>
      <w:r>
        <w:t>: `Collaborating for Advanced Medicine`</w:t>
      </w:r>
    </w:p>
    <w:p>
      <w:pPr>
        <w:pStyle w:val="ListBullet"/>
      </w:pPr>
      <w:r/>
      <w:r>
        <w:rPr>
          <w:b/>
        </w:rPr>
        <w:t>Paragraph 1</w:t>
      </w:r>
      <w:r>
        <w:t>: `We proudly partner with leading global biopharmaceutical sponsors and top-tier Contract Research Organizations (CROs). Our network is recognized for fast-tracked study startup times, high enrollment percentages, and clean data compliance logs.`</w:t>
      </w:r>
    </w:p>
    <w:p>
      <w:pPr>
        <w:pStyle w:val="ListBullet"/>
      </w:pPr>
      <w:r/>
      <w:r>
        <w:rPr>
          <w:b/>
        </w:rPr>
        <w:t>Paragraph 2</w:t>
      </w:r>
      <w:r>
        <w:t>: `Whether you are launching a global Phase II trial or seeking a dedicated single-site study, Azul Bio-Research provides the clinical infrastructure to execute your protocol with precision.`</w:t>
      </w:r>
    </w:p>
    <w:p>
      <w:pPr>
        <w:pStyle w:val="ListBullet"/>
      </w:pPr>
      <w:r/>
      <w:r>
        <w:rPr>
          <w:b/>
        </w:rPr>
        <w:t>Feature 1</w:t>
      </w:r>
      <w:r>
        <w:t>: `Sponsor Integrations: Seamless integration into sponsor clinical data management portals.`</w:t>
      </w:r>
    </w:p>
    <w:p>
      <w:pPr>
        <w:pStyle w:val="ListBullet"/>
      </w:pPr>
      <w:r/>
      <w:r>
        <w:rPr>
          <w:b/>
        </w:rPr>
        <w:t>Feature 2</w:t>
      </w:r>
      <w:r>
        <w:t>: `IRB Clearances: Rapid turnaround times using centralized and local Institutional Review Boards.`</w:t>
      </w:r>
    </w:p>
    <w:p>
      <w:pPr>
        <w:pStyle w:val="ListBullet"/>
      </w:pPr>
      <w:r/>
      <w:r>
        <w:rPr>
          <w:b/>
        </w:rPr>
        <w:t>Feature 3</w:t>
      </w:r>
      <w:r>
        <w:t>: `High Patient Retention: Active recruitment strategies that maximize participant retention rates.`</w:t>
      </w:r>
    </w:p>
    <w:p>
      <w:pPr>
        <w:pStyle w:val="ListBullet"/>
      </w:pPr>
      <w:r/>
      <w:r>
        <w:rPr>
          <w:b/>
        </w:rPr>
        <w:t>Direct Protocol Inquiries Card</w:t>
      </w:r>
      <w:r>
        <w:t>: `For CDA/CTA requests, protocol feasibility questionnaires, or site evaluation visits, email our Operations team at info@azulbioresearch.com or call (800) 555-AZUL.`</w:t>
      </w:r>
    </w:p>
    <w:p/>
    <w:p>
      <w:r>
        <w:t>---</w:t>
      </w:r>
    </w:p>
    <w:p/>
    <w:p>
      <w:pPr>
        <w:pStyle w:val="Heading1"/>
      </w:pPr>
      <w:r>
        <w:t>12. RESEARCH BLOG &amp; ARTICLES</w:t>
      </w:r>
    </w:p>
    <w:p/>
    <w:p>
      <w:pPr>
        <w:pStyle w:val="Heading2"/>
      </w:pPr>
      <w:r>
        <w:t>Main Blog Overview</w:t>
      </w:r>
    </w:p>
    <w:p>
      <w:pPr>
        <w:pStyle w:val="ListBullet"/>
      </w:pPr>
      <w:r/>
      <w:r>
        <w:rPr>
          <w:b/>
        </w:rPr>
        <w:t>Title</w:t>
      </w:r>
      <w:r>
        <w:t>: `Clinical Research Blog &amp; Articles`</w:t>
      </w:r>
    </w:p>
    <w:p>
      <w:pPr>
        <w:pStyle w:val="ListBullet"/>
      </w:pPr>
      <w:r/>
      <w:r>
        <w:rPr>
          <w:b/>
        </w:rPr>
        <w:t>Header Subtitle</w:t>
      </w:r>
      <w:r>
        <w:t>: `Read articles, insights, and patient guides on clinical trial participation, medical safety, and therapeutic advancements at Azul Bio-Research.`</w:t>
      </w:r>
    </w:p>
    <w:p>
      <w:pPr>
        <w:pStyle w:val="ListBullet"/>
      </w:pPr>
      <w:r/>
      <w:r>
        <w:rPr>
          <w:b/>
        </w:rPr>
        <w:t>Heading</w:t>
      </w:r>
      <w:r>
        <w:t>: `Research Insights &amp; News`</w:t>
      </w:r>
    </w:p>
    <w:p>
      <w:pPr>
        <w:pStyle w:val="ListBullet"/>
      </w:pPr>
      <w:r/>
      <w:r>
        <w:rPr>
          <w:b/>
        </w:rPr>
        <w:t>Description</w:t>
      </w:r>
      <w:r>
        <w:t>: `Stay informed about the latest advances in pharmaceutical research, clinical trials, and healthcare insights.`</w:t>
      </w:r>
    </w:p>
    <w:p/>
    <w:p>
      <w:r>
        <w:t>---</w:t>
      </w:r>
    </w:p>
    <w:p/>
    <w:p>
      <w:pPr>
        <w:pStyle w:val="Heading2"/>
      </w:pPr>
      <w:r>
        <w:t>Article 1: Patient Safety</w:t>
      </w:r>
    </w:p>
    <w:p>
      <w:pPr>
        <w:pStyle w:val="ListBullet"/>
      </w:pPr>
      <w:r/>
      <w:r>
        <w:rPr>
          <w:b/>
        </w:rPr>
        <w:t>Title</w:t>
      </w:r>
      <w:r>
        <w:t>: `Understanding Patient Safety in Clinical Trials`</w:t>
      </w:r>
    </w:p>
    <w:p>
      <w:pPr>
        <w:pStyle w:val="ListBullet"/>
      </w:pPr>
      <w:r/>
      <w:r>
        <w:rPr>
          <w:b/>
        </w:rPr>
        <w:t>Badge</w:t>
      </w:r>
      <w:r>
        <w:t xml:space="preserve">: `Education` | </w:t>
      </w:r>
      <w:r>
        <w:rPr>
          <w:b/>
        </w:rPr>
        <w:t>Date</w:t>
      </w:r>
      <w:r>
        <w:t>: `July 10, 2026`</w:t>
      </w:r>
    </w:p>
    <w:p>
      <w:pPr>
        <w:pStyle w:val="ListBullet"/>
      </w:pPr>
      <w:r/>
      <w:r>
        <w:rPr>
          <w:b/>
        </w:rPr>
        <w:t>Summary</w:t>
      </w:r>
      <w:r>
        <w:t>: `Learn how Central IRBs, Informed Consent Forms (ICFs), and strict GCP/ICH E6 R2 protocols work together to protect volunteer safety and rights at every phase.`</w:t>
      </w:r>
    </w:p>
    <w:p>
      <w:pPr>
        <w:pStyle w:val="ListBullet"/>
      </w:pPr>
      <w:r/>
      <w:r>
        <w:rPr>
          <w:b/>
        </w:rPr>
        <w:t>Body Paragraph 1</w:t>
      </w:r>
      <w:r>
        <w:t>: `Clinical trials are the cornerstone of modern medicine. They allow scientists and medical professionals to discover whether new drugs, therapies, or treatment devices are safe and effective. However, the most important priority in any clinical trial is not the data—it is the safety, rights, and well-being of the human volunteers.`</w:t>
      </w:r>
    </w:p>
    <w:p>
      <w:pPr>
        <w:pStyle w:val="ListBullet"/>
      </w:pPr>
      <w:r/>
      <w:r>
        <w:rPr>
          <w:b/>
        </w:rPr>
        <w:t>Heading 1</w:t>
      </w:r>
      <w:r>
        <w:t>: `The Role of the Institutional Review Board (IRB)`</w:t>
      </w:r>
    </w:p>
    <w:p>
      <w:pPr>
        <w:pStyle w:val="ListBullet"/>
      </w:pPr>
      <w:r/>
      <w:r>
        <w:rPr>
          <w:b/>
        </w:rPr>
        <w:t>Body Paragraph 2</w:t>
      </w:r>
      <w:r>
        <w:t>: `Before any clinical trial can enroll its first participant, it must pass a rigorous review by an independent Institutional Review Board (IRB). IRBs are committees made up of medical experts, ethicists, and community representatives. Their sole job is to review the study's protocol, consent forms, and investigator credentials to ensure that the risks are minimized and that patient safety is protected at all times.`</w:t>
      </w:r>
    </w:p>
    <w:p>
      <w:pPr>
        <w:pStyle w:val="ListBullet"/>
      </w:pPr>
      <w:r/>
      <w:r>
        <w:rPr>
          <w:b/>
        </w:rPr>
        <w:t>Heading 2</w:t>
      </w:r>
      <w:r>
        <w:t>: `What is Good Clinical Practice (GCP)?`</w:t>
      </w:r>
    </w:p>
    <w:p>
      <w:pPr>
        <w:pStyle w:val="ListBullet"/>
      </w:pPr>
      <w:r/>
      <w:r>
        <w:rPr>
          <w:b/>
        </w:rPr>
        <w:t>Body Paragraph 3</w:t>
      </w:r>
      <w:r>
        <w:t>: `Good Clinical Practice (GCP) is an international ethical and quality standard for designing, conducting, and reporting clinical trials. Compliance with GCP guarantees that the rights, safety, and confidentiality of trial subjects are protected, and that the data collected is scientifically valid and authenticated.`</w:t>
      </w:r>
    </w:p>
    <w:p>
      <w:pPr>
        <w:pStyle w:val="ListBullet"/>
      </w:pPr>
      <w:r/>
      <w:r>
        <w:rPr>
          <w:b/>
        </w:rPr>
        <w:t>Heading 3</w:t>
      </w:r>
      <w:r>
        <w:t>: `Key Safety Safeguards:`</w:t>
      </w:r>
    </w:p>
    <w:p>
      <w:pPr>
        <w:pStyle w:val="ListBullet"/>
      </w:pPr>
      <w:r>
        <w:t>*Informed Consent*: You will receive a detailed document explaining the trial, and you are free to decline or withdraw at any point.</w:t>
      </w:r>
    </w:p>
    <w:p>
      <w:pPr>
        <w:pStyle w:val="ListBullet"/>
      </w:pPr>
      <w:r>
        <w:t>*Constant Monitoring*: Board-certified physicians and clinical nurses track your vital signs and health indices throughout.</w:t>
      </w:r>
    </w:p>
    <w:p>
      <w:pPr>
        <w:pStyle w:val="ListBullet"/>
      </w:pPr>
      <w:r>
        <w:t>*Standard Operating Procedures (SOPs)*: Strict adherence to predefined protocols avoids deviations and secures data integrity.</w:t>
      </w:r>
    </w:p>
    <w:p/>
    <w:p>
      <w:r>
        <w:t>---</w:t>
      </w:r>
    </w:p>
    <w:p/>
    <w:p>
      <w:pPr>
        <w:pStyle w:val="Heading2"/>
      </w:pPr>
      <w:r>
        <w:t>Article 2: COPD Advancements</w:t>
      </w:r>
    </w:p>
    <w:p>
      <w:pPr>
        <w:pStyle w:val="ListBullet"/>
      </w:pPr>
      <w:r/>
      <w:r>
        <w:rPr>
          <w:b/>
        </w:rPr>
        <w:t>Title</w:t>
      </w:r>
      <w:r>
        <w:t>: `New Advancements in COPD Therapeutic Options`</w:t>
      </w:r>
    </w:p>
    <w:p>
      <w:pPr>
        <w:pStyle w:val="ListBullet"/>
      </w:pPr>
      <w:r/>
      <w:r>
        <w:rPr>
          <w:b/>
        </w:rPr>
        <w:t>Badge</w:t>
      </w:r>
      <w:r>
        <w:t xml:space="preserve">: `Respiratory` | </w:t>
      </w:r>
      <w:r>
        <w:rPr>
          <w:b/>
        </w:rPr>
        <w:t>Date</w:t>
      </w:r>
      <w:r>
        <w:t>: `June 28, 2026`</w:t>
      </w:r>
    </w:p>
    <w:p>
      <w:pPr>
        <w:pStyle w:val="ListBullet"/>
      </w:pPr>
      <w:r/>
      <w:r>
        <w:rPr>
          <w:b/>
        </w:rPr>
        <w:t>Summary</w:t>
      </w:r>
      <w:r>
        <w:t>: `Explore the clinical trial landscape of 2026 for Chronic Obstructive Pulmonary Disease, highlighting emerging drug therapies and volunteer access pathways.`</w:t>
      </w:r>
    </w:p>
    <w:p>
      <w:pPr>
        <w:pStyle w:val="ListBullet"/>
      </w:pPr>
      <w:r/>
      <w:r>
        <w:rPr>
          <w:b/>
        </w:rPr>
        <w:t>Body Paragraph 1</w:t>
      </w:r>
      <w:r>
        <w:t>: `Chronic Obstructive Pulmonary Disease (COPD) is a progressive lung condition that affects millions of people worldwide, causing shortness of breath, chronic cough, and fatigue. While traditional bronchodilators have provided relief, new clinical trials in 2026 are focusing on targeted biologic therapies that aim to treat the underlying inflammation.`</w:t>
      </w:r>
    </w:p>
    <w:p>
      <w:pPr>
        <w:pStyle w:val="ListBullet"/>
      </w:pPr>
      <w:r/>
      <w:r>
        <w:rPr>
          <w:b/>
        </w:rPr>
        <w:t>Heading 1</w:t>
      </w:r>
      <w:r>
        <w:t>: `The Rise of Biologic Therapies`</w:t>
      </w:r>
    </w:p>
    <w:p>
      <w:pPr>
        <w:pStyle w:val="ListBullet"/>
      </w:pPr>
      <w:r/>
      <w:r>
        <w:rPr>
          <w:b/>
        </w:rPr>
        <w:t>Body Paragraph 2</w:t>
      </w:r>
      <w:r>
        <w:t>: `Biologics are complex medications manufactured from living organisms. In respiratory research, they are being developed to target specific inflammatory pathways (such as eosinophilic inflammation) that trigger COPD flare-ups. Clinical trials are currently validating whether these candidates can reduce hospitalizations and significantly improve lung function.`</w:t>
      </w:r>
    </w:p>
    <w:p>
      <w:pPr>
        <w:pStyle w:val="ListBullet"/>
      </w:pPr>
      <w:r/>
      <w:r>
        <w:rPr>
          <w:b/>
        </w:rPr>
        <w:t>Heading 2</w:t>
      </w:r>
      <w:r>
        <w:t>: `Why Volunteer for a COPD Trial?`</w:t>
      </w:r>
    </w:p>
    <w:p>
      <w:pPr>
        <w:pStyle w:val="ListBullet"/>
      </w:pPr>
      <w:r/>
      <w:r>
        <w:rPr>
          <w:b/>
        </w:rPr>
        <w:t>Body Paragraph 3</w:t>
      </w:r>
      <w:r>
        <w:t>: `Participating in a COPD trial gives you access to cutting-edge medical compounds before they are widely available. Furthermore, you receive comprehensive diagnostic checks, spirometry evaluations, and medical oversight by specialists—completely free of charge.`</w:t>
      </w:r>
    </w:p>
    <w:p/>
    <w:p>
      <w:r>
        <w:t>---</w:t>
      </w:r>
    </w:p>
    <w:p/>
    <w:p>
      <w:pPr>
        <w:pStyle w:val="Heading2"/>
      </w:pPr>
      <w:r>
        <w:t>Article 3: Gut Health &amp; Microbiome</w:t>
      </w:r>
    </w:p>
    <w:p>
      <w:pPr>
        <w:pStyle w:val="ListBullet"/>
      </w:pPr>
      <w:r/>
      <w:r>
        <w:rPr>
          <w:b/>
        </w:rPr>
        <w:t>Title</w:t>
      </w:r>
      <w:r>
        <w:t>: `The Microbiome, Gut Health, and Weight Loss`</w:t>
      </w:r>
    </w:p>
    <w:p>
      <w:pPr>
        <w:pStyle w:val="ListBullet"/>
      </w:pPr>
      <w:r/>
      <w:r>
        <w:rPr>
          <w:b/>
        </w:rPr>
        <w:t>Badge</w:t>
      </w:r>
      <w:r>
        <w:t xml:space="preserve">: `Gastroenterology` | </w:t>
      </w:r>
      <w:r>
        <w:rPr>
          <w:b/>
        </w:rPr>
        <w:t>Date</w:t>
      </w:r>
      <w:r>
        <w:t>: `June 15, 2026`</w:t>
      </w:r>
    </w:p>
    <w:p>
      <w:pPr>
        <w:pStyle w:val="ListBullet"/>
      </w:pPr>
      <w:r/>
      <w:r>
        <w:rPr>
          <w:b/>
        </w:rPr>
        <w:t>Summary</w:t>
      </w:r>
      <w:r>
        <w:t>: `Scientific insights into how gut flora regulates systemic weight management, metabolic profiles, and celiac disease treatment updates.`</w:t>
      </w:r>
    </w:p>
    <w:p>
      <w:pPr>
        <w:pStyle w:val="ListBullet"/>
      </w:pPr>
      <w:r/>
      <w:r>
        <w:rPr>
          <w:b/>
        </w:rPr>
        <w:t>Body Paragraph 1</w:t>
      </w:r>
      <w:r>
        <w:t>: `Our digestive tract is home to trillions of bacteria, viruses, and fungi collectively known as the gut microbiome. In recent years, gastroenterology research has demonstrated that these microbes do far more than digest food—they actively regulate our metabolism, immune response, and neurological wellbeing.`</w:t>
      </w:r>
    </w:p>
    <w:p>
      <w:pPr>
        <w:pStyle w:val="ListBullet"/>
      </w:pPr>
      <w:r/>
      <w:r>
        <w:rPr>
          <w:b/>
        </w:rPr>
        <w:t>Heading 1</w:t>
      </w:r>
      <w:r>
        <w:t>: `Microbiome and Weight Regulation`</w:t>
      </w:r>
    </w:p>
    <w:p>
      <w:pPr>
        <w:pStyle w:val="ListBullet"/>
      </w:pPr>
      <w:r/>
      <w:r>
        <w:rPr>
          <w:b/>
        </w:rPr>
        <w:t>Body Paragraph 2</w:t>
      </w:r>
      <w:r>
        <w:t>: `Clinical studies show that the diversity of gut bacteria varies significantly between individuals. Specific bacterial ratios are directly correlated with how body cells store fat, manage blood glucose levels, and respond to satiety hormones. New therapeutic trials are evaluating prebiotics, probiotics, and targeted therapeutics to treat obesity and metabolic syndrome.`</w:t>
      </w:r>
    </w:p>
    <w:p>
      <w:pPr>
        <w:pStyle w:val="ListBullet"/>
      </w:pPr>
      <w:r/>
      <w:r>
        <w:rPr>
          <w:b/>
        </w:rPr>
        <w:t>Heading 2</w:t>
      </w:r>
      <w:r>
        <w:t>: `New Horizons in Celiac Disease`</w:t>
      </w:r>
    </w:p>
    <w:p>
      <w:pPr>
        <w:pStyle w:val="ListBullet"/>
      </w:pPr>
      <w:r/>
      <w:r>
        <w:rPr>
          <w:b/>
        </w:rPr>
        <w:t>Body Paragraph 3</w:t>
      </w:r>
      <w:r>
        <w:t>: `For celiac patients, gluten triggers an autoimmune attack on the small intestine. Ongoing clinical trials (such as those assessing ZED1227) are testing gluten-degrading enzymes and mucosal protectants to prevent bowel damage, offering hope for a treatment beyond a strict gluten-free diet.`</w:t>
      </w:r>
    </w:p>
    <w:p/>
    <w:p>
      <w:r>
        <w:t>---</w:t>
      </w:r>
    </w:p>
    <w:p/>
    <w:p>
      <w:pPr>
        <w:pStyle w:val="Heading1"/>
      </w:pPr>
      <w:r>
        <w:t>13. FREQUENTLY ASKED QUESTIONS (FAQ)</w:t>
      </w:r>
    </w:p>
    <w:p/>
    <w:p>
      <w:pPr>
        <w:pStyle w:val="ListBullet"/>
      </w:pPr>
      <w:r/>
      <w:r>
        <w:rPr>
          <w:b/>
        </w:rPr>
        <w:t>Title</w:t>
      </w:r>
      <w:r>
        <w:t>: `Volunteer FAQ | Clinical Trial Questions &amp; Answers`</w:t>
      </w:r>
    </w:p>
    <w:p>
      <w:pPr>
        <w:pStyle w:val="ListBullet"/>
      </w:pPr>
      <w:r/>
      <w:r>
        <w:rPr>
          <w:b/>
        </w:rPr>
        <w:t>Header Subtitle</w:t>
      </w:r>
      <w:r>
        <w:t>: `Common questions and detailed answers about participating in clinical research trials at Azul Bio-Research.`</w:t>
      </w:r>
    </w:p>
    <w:p/>
    <w:p>
      <w:pPr>
        <w:pStyle w:val="Heading2"/>
      </w:pPr>
      <w:r>
        <w:t>Q1: What is a clinical trial?</w:t>
      </w:r>
    </w:p>
    <w:p>
      <w:r>
        <w:t>`A clinical trial is a scientific study designed to evaluate the safety, efficacy, and dosage of new medical treatments, drugs, or therapeutic devices in humans. These studies are essential for regulatory approvals (like the FDA) before treatments become available to the public.`</w:t>
      </w:r>
    </w:p>
    <w:p/>
    <w:p>
      <w:pPr>
        <w:pStyle w:val="Heading2"/>
      </w:pPr>
      <w:r>
        <w:t>Q2: How is my safety protected during a trial?</w:t>
      </w:r>
    </w:p>
    <w:p>
      <w:r>
        <w:t>`Patient safety is our absolute priority. Every trial operates under a strict protocol approved by an independent Institutional Review Board (IRB). Furthermore, our site operates under international Good Clinical Practice (GCP) guidelines. Volunteers are continuously monitored by board-certified physicians, and you have the right to withdraw from a study at any time for any reason.`</w:t>
      </w:r>
    </w:p>
    <w:p/>
    <w:p>
      <w:pPr>
        <w:pStyle w:val="Heading2"/>
      </w:pPr>
      <w:r>
        <w:t>Q3: Will I receive compensation for participating?</w:t>
      </w:r>
    </w:p>
    <w:p>
      <w:r>
        <w:t>`Yes, many clinical trials provide financial compensation to volunteers for their time, travel expenses, and participation. The exact compensation details are outlined in the study's Informed Consent Form (ICF) before you sign up.`</w:t>
      </w:r>
    </w:p>
    <w:p/>
    <w:p>
      <w:pPr>
        <w:pStyle w:val="Heading2"/>
      </w:pPr>
      <w:r>
        <w:t>Q4: What is Informed Consent?</w:t>
      </w:r>
    </w:p>
    <w:p>
      <w:r>
        <w:t>`Informed Consent is a process where our medical team explains all key aspects of the trial, including its purpose, length, required tests, and potential risks or benefits. You will receive an Informed Consent Form (ICF) to read and sign. This process ensures you are fully informed before choosing whether to participate.`</w:t>
      </w:r>
    </w:p>
    <w:p/>
    <w:p>
      <w:pPr>
        <w:pStyle w:val="Heading2"/>
      </w:pPr>
      <w:r>
        <w:t>Q5: Who can participate in clinical trials?</w:t>
      </w:r>
    </w:p>
    <w:p>
      <w:r>
        <w:t>`Each clinical trial has specific guidelines about who can join, called 'inclusion and exclusion criteria.' These guidelines are based on factors such as age, gender, medical history, and current health status. Our coordinators will conduct a brief pre-screening call to determine if you qualify for a specific study.`</w:t>
      </w:r>
    </w:p>
    <w:p/>
    <w:p>
      <w:r>
        <w:t>---</w:t>
      </w:r>
    </w:p>
    <w:p/>
    <w:p>
      <w:pPr>
        <w:pStyle w:val="Heading1"/>
      </w:pPr>
      <w:r>
        <w:t>14. FOOTER &amp; LEGAL</w:t>
      </w:r>
    </w:p>
    <w:p/>
    <w:p>
      <w:pPr>
        <w:pStyle w:val="ListBullet"/>
      </w:pPr>
      <w:r/>
      <w:r>
        <w:rPr>
          <w:b/>
        </w:rPr>
        <w:t>Footer Description</w:t>
      </w:r>
      <w:r>
        <w:t>: `Your trusted clinical trials network for validated data, ethical patient safety, and rigorous protocol compliance.`</w:t>
      </w:r>
    </w:p>
    <w:p>
      <w:pPr>
        <w:pStyle w:val="ListBullet"/>
      </w:pPr>
      <w:r/>
      <w:r>
        <w:rPr>
          <w:b/>
        </w:rPr>
        <w:t>Navigation Column Title</w:t>
      </w:r>
      <w:r>
        <w:t>: `Navigation`</w:t>
      </w:r>
    </w:p>
    <w:p>
      <w:pPr>
        <w:pStyle w:val="ListBullet"/>
      </w:pPr>
      <w:r/>
      <w:r>
        <w:rPr>
          <w:b/>
        </w:rPr>
        <w:t>Navigation Links</w:t>
      </w:r>
      <w:r>
        <w:t>: Home, About Us, Our Investigators, Active Trials, Volunteer Registry, Sponsors &amp; CROs, Facilities &amp; Sites, Documentation, Research News, Volunteer FAQ.</w:t>
      </w:r>
    </w:p>
    <w:p>
      <w:pPr>
        <w:pStyle w:val="ListBullet"/>
      </w:pPr>
      <w:r/>
      <w:r>
        <w:rPr>
          <w:b/>
        </w:rPr>
        <w:t>Contact Info Column</w:t>
      </w:r>
      <w:r>
        <w:t>:</w:t>
      </w:r>
    </w:p>
    <w:p>
      <w:pPr>
        <w:pStyle w:val="ListBullet"/>
      </w:pPr>
      <w:r>
        <w:t>`Sugar Land Site Address`: `3531 Town Center Blvd., Suite 101, Sugar Land, TX 77479`</w:t>
      </w:r>
    </w:p>
    <w:p>
      <w:pPr>
        <w:pStyle w:val="ListBullet"/>
      </w:pPr>
      <w:r>
        <w:t>`Phone`: `(800) 555-AZUL`</w:t>
      </w:r>
    </w:p>
    <w:p>
      <w:pPr>
        <w:pStyle w:val="ListBullet"/>
      </w:pPr>
      <w:r>
        <w:t>`Email`: `info@azulbioresearch.com`</w:t>
      </w:r>
    </w:p>
    <w:p>
      <w:pPr>
        <w:pStyle w:val="ListBullet"/>
      </w:pPr>
      <w:r/>
      <w:r>
        <w:rPr>
          <w:b/>
        </w:rPr>
        <w:t>Copyright Statement</w:t>
      </w:r>
      <w:r>
        <w:t>: `© 2026 Azul Bio-Research. All rights reserved. Operating under Good Clinical Practice (GCP) &amp; ICH E6 (R2) Guidelines.`</w:t>
      </w:r>
    </w:p>
    <w:p/>
    <w:p>
      <w:r>
        <w:t>---</w:t>
      </w:r>
    </w:p>
    <w:p/>
    <w:p>
      <w:pPr>
        <w:pStyle w:val="Heading2"/>
      </w:pPr>
      <w:r>
        <w:t>END OF MASTER COPY DOCUMENT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