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4649" w:rsidRDefault="00414649" w:rsidP="00E5141D">
      <w:r>
        <w:rPr>
          <w:rFonts w:hint="eastAsia"/>
        </w:rPr>
        <w:t>自我评估</w:t>
      </w:r>
    </w:p>
    <w:p w:rsidR="00414649" w:rsidRDefault="00414649" w:rsidP="00890330"/>
    <w:tbl>
      <w:tblPr>
        <w:tblW w:w="9576" w:type="dxa"/>
        <w:tblLook w:val="04A0" w:firstRow="1" w:lastRow="0" w:firstColumn="1" w:lastColumn="0" w:noHBand="0" w:noVBand="1"/>
      </w:tblPr>
      <w:tblGrid>
        <w:gridCol w:w="9576"/>
      </w:tblGrid>
      <w:tr w:rsidR="00E5141D" w:rsidTr="00E5141D">
        <w:trPr>
          <w:trHeight w:val="408"/>
        </w:trPr>
        <w:tc>
          <w:tcPr>
            <w:tcW w:w="9576" w:type="dxa"/>
            <w:noWrap/>
            <w:vAlign w:val="bottom"/>
            <w:hideMark/>
          </w:tcPr>
          <w:p w:rsidR="00E5141D" w:rsidRDefault="00E5141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支付,CVR（转化率）,传送门,保密协议,考核对象,二级类目,支付,CVR（转化率）,传送门,,</w:t>
            </w:r>
          </w:p>
        </w:tc>
      </w:tr>
      <w:tr w:rsidR="00E5141D" w:rsidTr="00E5141D">
        <w:trPr>
          <w:trHeight w:val="288"/>
        </w:trPr>
        <w:tc>
          <w:tcPr>
            <w:tcW w:w="9576" w:type="dxa"/>
            <w:noWrap/>
            <w:vAlign w:val="bottom"/>
            <w:hideMark/>
          </w:tcPr>
          <w:p w:rsidR="00E5141D" w:rsidRDefault="00E5141D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bookmarkStart w:id="0" w:name="_GoBack"/>
            <w:bookmarkEnd w:id="0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生效,收入,红包,通知,工号,一级类目,生效,收入,红包,,</w:t>
            </w:r>
          </w:p>
        </w:tc>
      </w:tr>
      <w:tr w:rsidR="00E5141D" w:rsidTr="00E5141D">
        <w:trPr>
          <w:trHeight w:val="288"/>
        </w:trPr>
        <w:tc>
          <w:tcPr>
            <w:tcW w:w="9576" w:type="dxa"/>
            <w:noWrap/>
            <w:vAlign w:val="bottom"/>
            <w:hideMark/>
          </w:tcPr>
          <w:p w:rsidR="00E5141D" w:rsidRDefault="00E5141D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本协议,成交,回血,本合同,职位,二级类目,本协议,成交,回血,,</w:t>
            </w:r>
          </w:p>
        </w:tc>
      </w:tr>
      <w:tr w:rsidR="00E5141D" w:rsidTr="00E5141D">
        <w:trPr>
          <w:trHeight w:val="288"/>
        </w:trPr>
        <w:tc>
          <w:tcPr>
            <w:tcW w:w="9576" w:type="dxa"/>
            <w:noWrap/>
            <w:vAlign w:val="bottom"/>
            <w:hideMark/>
          </w:tcPr>
          <w:p w:rsidR="00E5141D" w:rsidRDefault="00E5141D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生效,ROI,激励,另一方,实线主管,商品供货价,生效,ROI,激励,,</w:t>
            </w:r>
          </w:p>
        </w:tc>
      </w:tr>
      <w:tr w:rsidR="00E5141D" w:rsidTr="00E5141D">
        <w:trPr>
          <w:trHeight w:val="288"/>
        </w:trPr>
        <w:tc>
          <w:tcPr>
            <w:tcW w:w="9576" w:type="dxa"/>
            <w:noWrap/>
            <w:vAlign w:val="bottom"/>
            <w:hideMark/>
          </w:tcPr>
          <w:p w:rsidR="00E5141D" w:rsidRDefault="00E5141D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本协议,佣金,竞争雷达,甲方,HRG,采购金额,本协议,佣金,竞争雷达,,</w:t>
            </w:r>
          </w:p>
        </w:tc>
      </w:tr>
    </w:tbl>
    <w:p w:rsidR="00E5141D" w:rsidRDefault="00E5141D" w:rsidP="00890330">
      <w:pPr>
        <w:rPr>
          <w:rFonts w:hint="eastAsia"/>
        </w:rPr>
        <w:sectPr w:rsidR="00E5141D" w:rsidSect="00890330"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9621EC" w:rsidRDefault="009621EC"/>
    <w:sectPr w:rsidR="009621E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4649"/>
    <w:rsid w:val="00414649"/>
    <w:rsid w:val="009621EC"/>
    <w:rsid w:val="00E51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1C40D9-0A2F-43DF-A6B1-108DE06F6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41464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414649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0636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</Words>
  <Characters>172</Characters>
  <Application>Microsoft Office Word</Application>
  <DocSecurity>0</DocSecurity>
  <Lines>1</Lines>
  <Paragraphs>1</Paragraphs>
  <ScaleCrop>false</ScaleCrop>
  <Company>Alibaba Inc</Company>
  <LinksUpToDate>false</LinksUpToDate>
  <CharactersWithSpaces>201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芳烃</dc:creator>
  <cp:keywords/>
  <dc:description/>
  <cp:lastModifiedBy>芳烃</cp:lastModifiedBy>
  <cp:revision>3</cp:revision>
  <dcterms:created xsi:type="dcterms:W3CDTF">2021-01-14T13:28:00Z</dcterms:created>
  <dcterms:modified xsi:type="dcterms:W3CDTF">2021-01-14T13:54:00Z</dcterms:modified>
</cp:coreProperties>
</file>