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4B6C9">
      <w:pPr>
        <w:tabs>
          <w:tab w:val="right" w:pos="9070"/>
        </w:tabs>
        <w:spacing w:after="156" w:afterLines="50" w:line="0" w:lineRule="atLeast"/>
        <w:jc w:val="center"/>
        <w:rPr>
          <w:b/>
          <w:bCs/>
          <w:sz w:val="52"/>
        </w:rPr>
      </w:pPr>
      <w:r>
        <w:rPr>
          <w:b/>
          <w:bCs/>
          <w:sz w:val="52"/>
        </w:rPr>
        <w:drawing>
          <wp:inline distT="0" distB="0" distL="114300" distR="114300">
            <wp:extent cx="4389120" cy="814070"/>
            <wp:effectExtent l="0" t="0" r="5080" b="1143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pic:cNvPicPr>
                  </pic:nvPicPr>
                  <pic:blipFill>
                    <a:blip r:embed="rId4"/>
                    <a:stretch>
                      <a:fillRect/>
                    </a:stretch>
                  </pic:blipFill>
                  <pic:spPr>
                    <a:xfrm>
                      <a:off x="0" y="0"/>
                      <a:ext cx="4389120" cy="814070"/>
                    </a:xfrm>
                    <a:prstGeom prst="rect">
                      <a:avLst/>
                    </a:prstGeom>
                    <a:noFill/>
                    <a:ln>
                      <a:noFill/>
                    </a:ln>
                  </pic:spPr>
                </pic:pic>
              </a:graphicData>
            </a:graphic>
          </wp:inline>
        </w:drawing>
      </w:r>
    </w:p>
    <w:p w14:paraId="0038269A">
      <w:pPr>
        <w:jc w:val="center"/>
        <w:rPr>
          <w:sz w:val="52"/>
        </w:rPr>
      </w:pPr>
      <w:r>
        <w:rPr>
          <w:sz w:val="52"/>
        </w:rPr>
        <w:t>计算机与信息学院</w:t>
      </w:r>
    </w:p>
    <w:p w14:paraId="62DC1053">
      <w:pPr>
        <w:jc w:val="center"/>
        <w:rPr>
          <w:sz w:val="68"/>
          <w:szCs w:val="68"/>
        </w:rPr>
      </w:pPr>
      <w:r>
        <w:rPr>
          <w:rFonts w:hint="eastAsia"/>
          <w:b/>
          <w:bCs/>
          <w:sz w:val="68"/>
          <w:szCs w:val="68"/>
          <w:u w:val="single"/>
          <w:lang w:val="en-US" w:eastAsia="zh-CN"/>
        </w:rPr>
        <w:t>机器视觉</w:t>
      </w:r>
      <w:r>
        <w:rPr>
          <w:rFonts w:hint="eastAsia"/>
          <w:sz w:val="68"/>
          <w:szCs w:val="68"/>
        </w:rPr>
        <w:t>实验</w:t>
      </w:r>
      <w:r>
        <w:rPr>
          <w:sz w:val="68"/>
          <w:szCs w:val="68"/>
        </w:rPr>
        <w:t>报告</w:t>
      </w:r>
    </w:p>
    <w:p w14:paraId="7A646B47">
      <w:pPr>
        <w:jc w:val="center"/>
        <w:rPr>
          <w:rFonts w:hint="eastAsia"/>
          <w:sz w:val="68"/>
          <w:szCs w:val="68"/>
          <w:lang w:val="en-US" w:eastAsia="zh-CN"/>
        </w:rPr>
      </w:pPr>
    </w:p>
    <w:p w14:paraId="4C7E2E26">
      <w:pPr>
        <w:jc w:val="center"/>
        <w:rPr>
          <w:rFonts w:hint="default" w:eastAsia="宋体"/>
          <w:sz w:val="68"/>
          <w:szCs w:val="68"/>
          <w:lang w:val="en-US" w:eastAsia="zh-CN"/>
        </w:rPr>
      </w:pPr>
      <w:r>
        <w:rPr>
          <w:rFonts w:hint="eastAsia"/>
          <w:sz w:val="68"/>
          <w:szCs w:val="68"/>
          <w:lang w:val="en-US" w:eastAsia="zh-CN"/>
        </w:rPr>
        <w:t>实验四</w:t>
      </w:r>
      <w:bookmarkStart w:id="0" w:name="_GoBack"/>
      <w:bookmarkEnd w:id="0"/>
      <w:r>
        <w:rPr>
          <w:rFonts w:hint="eastAsia"/>
          <w:sz w:val="68"/>
          <w:szCs w:val="68"/>
          <w:lang w:val="en-US" w:eastAsia="zh-CN"/>
        </w:rPr>
        <w:t>：校园单车检测</w:t>
      </w:r>
    </w:p>
    <w:p w14:paraId="34F39EB0">
      <w:pPr>
        <w:ind w:firstLine="750"/>
        <w:jc w:val="center"/>
        <w:rPr>
          <w:sz w:val="84"/>
        </w:rPr>
      </w:pPr>
    </w:p>
    <w:p w14:paraId="1A85E6B8">
      <w:pPr>
        <w:ind w:firstLine="750"/>
        <w:jc w:val="center"/>
      </w:pPr>
    </w:p>
    <w:tbl>
      <w:tblPr>
        <w:tblStyle w:val="7"/>
        <w:tblW w:w="0" w:type="auto"/>
        <w:tblInd w:w="828" w:type="dxa"/>
        <w:tblLayout w:type="autofit"/>
        <w:tblCellMar>
          <w:top w:w="0" w:type="dxa"/>
          <w:left w:w="108" w:type="dxa"/>
          <w:bottom w:w="0" w:type="dxa"/>
          <w:right w:w="108" w:type="dxa"/>
        </w:tblCellMar>
      </w:tblPr>
      <w:tblGrid>
        <w:gridCol w:w="2520"/>
        <w:gridCol w:w="5072"/>
      </w:tblGrid>
      <w:tr w14:paraId="745FCAA7">
        <w:tblPrEx>
          <w:tblCellMar>
            <w:top w:w="0" w:type="dxa"/>
            <w:left w:w="108" w:type="dxa"/>
            <w:bottom w:w="0" w:type="dxa"/>
            <w:right w:w="108" w:type="dxa"/>
          </w:tblCellMar>
        </w:tblPrEx>
        <w:trPr>
          <w:trHeight w:val="794" w:hRule="atLeast"/>
        </w:trPr>
        <w:tc>
          <w:tcPr>
            <w:tcW w:w="2520" w:type="dxa"/>
            <w:noWrap w:val="0"/>
            <w:vAlign w:val="center"/>
          </w:tcPr>
          <w:p w14:paraId="3D077B93">
            <w:pPr>
              <w:jc w:val="center"/>
            </w:pPr>
            <w:r>
              <w:rPr>
                <w:sz w:val="30"/>
              </w:rPr>
              <w:t>专  业  班  级</w:t>
            </w:r>
          </w:p>
        </w:tc>
        <w:tc>
          <w:tcPr>
            <w:tcW w:w="5072" w:type="dxa"/>
            <w:noWrap w:val="0"/>
            <w:vAlign w:val="center"/>
          </w:tcPr>
          <w:p w14:paraId="2C2F1CB6">
            <w:pPr>
              <w:spacing w:before="312" w:beforeLines="100"/>
              <w:jc w:val="center"/>
              <w:rPr>
                <w:rFonts w:hint="default" w:eastAsia="宋体"/>
                <w:sz w:val="30"/>
                <w:szCs w:val="30"/>
                <w:u w:val="single"/>
                <w:lang w:val="en-US" w:eastAsia="zh-CN"/>
              </w:rPr>
            </w:pPr>
            <w:r>
              <w:rPr>
                <w:rFonts w:hint="eastAsia"/>
                <w:b w:val="0"/>
                <w:bCs w:val="0"/>
                <w:sz w:val="30"/>
                <w:szCs w:val="30"/>
                <w:u w:val="none"/>
                <w:lang w:val="en-US" w:eastAsia="zh-CN"/>
              </w:rPr>
              <w:t>计算机科学与技术24-1班</w:t>
            </w:r>
          </w:p>
        </w:tc>
      </w:tr>
      <w:tr w14:paraId="0BA7E441">
        <w:tblPrEx>
          <w:tblCellMar>
            <w:top w:w="0" w:type="dxa"/>
            <w:left w:w="108" w:type="dxa"/>
            <w:bottom w:w="0" w:type="dxa"/>
            <w:right w:w="108" w:type="dxa"/>
          </w:tblCellMar>
        </w:tblPrEx>
        <w:trPr>
          <w:trHeight w:val="794" w:hRule="atLeast"/>
        </w:trPr>
        <w:tc>
          <w:tcPr>
            <w:tcW w:w="2520" w:type="dxa"/>
            <w:noWrap w:val="0"/>
            <w:vAlign w:val="center"/>
          </w:tcPr>
          <w:p w14:paraId="68406AC9">
            <w:pPr>
              <w:jc w:val="center"/>
            </w:pPr>
            <w:r>
              <w:rPr>
                <w:sz w:val="30"/>
              </w:rPr>
              <w:t>学生姓名及学号</w:t>
            </w:r>
          </w:p>
        </w:tc>
        <w:tc>
          <w:tcPr>
            <w:tcW w:w="5072" w:type="dxa"/>
            <w:noWrap w:val="0"/>
            <w:vAlign w:val="center"/>
          </w:tcPr>
          <w:p w14:paraId="4EB1C6F8">
            <w:pPr>
              <w:spacing w:before="312" w:beforeLines="100"/>
              <w:jc w:val="center"/>
              <w:rPr>
                <w:rFonts w:hint="default" w:eastAsia="宋体"/>
                <w:sz w:val="30"/>
                <w:szCs w:val="30"/>
                <w:u w:val="single"/>
                <w:lang w:val="en-US" w:eastAsia="zh-CN"/>
              </w:rPr>
            </w:pPr>
            <w:r>
              <w:rPr>
                <w:rFonts w:hint="eastAsia"/>
                <w:b w:val="0"/>
                <w:bCs w:val="0"/>
                <w:sz w:val="30"/>
                <w:szCs w:val="30"/>
                <w:u w:val="none"/>
                <w:lang w:val="en-US" w:eastAsia="zh-CN"/>
              </w:rPr>
              <w:t>黄浩宇  2024212137</w:t>
            </w:r>
          </w:p>
        </w:tc>
      </w:tr>
      <w:tr w14:paraId="0C69C14C">
        <w:tblPrEx>
          <w:tblCellMar>
            <w:top w:w="0" w:type="dxa"/>
            <w:left w:w="108" w:type="dxa"/>
            <w:bottom w:w="0" w:type="dxa"/>
            <w:right w:w="108" w:type="dxa"/>
          </w:tblCellMar>
        </w:tblPrEx>
        <w:trPr>
          <w:trHeight w:val="794" w:hRule="atLeast"/>
        </w:trPr>
        <w:tc>
          <w:tcPr>
            <w:tcW w:w="2520" w:type="dxa"/>
            <w:noWrap w:val="0"/>
            <w:vAlign w:val="center"/>
          </w:tcPr>
          <w:p w14:paraId="199CF54D">
            <w:pPr>
              <w:jc w:val="center"/>
            </w:pPr>
            <w:r>
              <w:rPr>
                <w:sz w:val="30"/>
              </w:rPr>
              <w:t>任  课  教  师</w:t>
            </w:r>
          </w:p>
        </w:tc>
        <w:tc>
          <w:tcPr>
            <w:tcW w:w="5072" w:type="dxa"/>
            <w:noWrap w:val="0"/>
            <w:vAlign w:val="center"/>
          </w:tcPr>
          <w:p w14:paraId="35B7659E">
            <w:pPr>
              <w:spacing w:before="312" w:beforeLines="100"/>
              <w:jc w:val="center"/>
              <w:rPr>
                <w:u w:val="single"/>
              </w:rPr>
            </w:pPr>
            <w:r>
              <w:rPr>
                <w:rFonts w:hint="eastAsia"/>
                <w:sz w:val="32"/>
                <w:u w:val="none"/>
                <w:lang w:val="en-US" w:eastAsia="zh-CN"/>
              </w:rPr>
              <w:t>吴晶晶</w:t>
            </w:r>
          </w:p>
        </w:tc>
      </w:tr>
      <w:tr w14:paraId="343D02D9">
        <w:tblPrEx>
          <w:tblCellMar>
            <w:top w:w="0" w:type="dxa"/>
            <w:left w:w="108" w:type="dxa"/>
            <w:bottom w:w="0" w:type="dxa"/>
            <w:right w:w="108" w:type="dxa"/>
          </w:tblCellMar>
        </w:tblPrEx>
        <w:trPr>
          <w:trHeight w:val="794" w:hRule="atLeast"/>
        </w:trPr>
        <w:tc>
          <w:tcPr>
            <w:tcW w:w="7592" w:type="dxa"/>
            <w:gridSpan w:val="2"/>
            <w:noWrap w:val="0"/>
            <w:vAlign w:val="top"/>
          </w:tcPr>
          <w:p w14:paraId="1BD085A4">
            <w:pPr>
              <w:jc w:val="center"/>
              <w:rPr>
                <w:sz w:val="30"/>
              </w:rPr>
            </w:pPr>
          </w:p>
          <w:p w14:paraId="2253ECC3">
            <w:pPr>
              <w:ind w:firstLine="600" w:firstLineChars="200"/>
              <w:jc w:val="both"/>
            </w:pPr>
            <w:r>
              <w:rPr>
                <w:sz w:val="30"/>
              </w:rPr>
              <w:t>202</w:t>
            </w:r>
            <w:r>
              <w:rPr>
                <w:rFonts w:hint="eastAsia"/>
                <w:sz w:val="30"/>
                <w:lang w:val="en-US" w:eastAsia="zh-CN"/>
              </w:rPr>
              <w:t>5</w:t>
            </w:r>
            <w:r>
              <w:rPr>
                <w:sz w:val="30"/>
              </w:rPr>
              <w:t xml:space="preserve"> ~202</w:t>
            </w:r>
            <w:r>
              <w:rPr>
                <w:rFonts w:hint="eastAsia"/>
                <w:sz w:val="30"/>
                <w:lang w:val="en-US" w:eastAsia="zh-CN"/>
              </w:rPr>
              <w:t>6</w:t>
            </w:r>
            <w:r>
              <w:rPr>
                <w:sz w:val="30"/>
              </w:rPr>
              <w:t xml:space="preserve">学年第 </w:t>
            </w:r>
            <w:r>
              <w:rPr>
                <w:rFonts w:hint="eastAsia"/>
                <w:sz w:val="30"/>
              </w:rPr>
              <w:t>一</w:t>
            </w:r>
            <w:r>
              <w:rPr>
                <w:sz w:val="30"/>
              </w:rPr>
              <w:t xml:space="preserve"> 学期</w:t>
            </w:r>
            <w:r>
              <w:rPr>
                <w:rFonts w:hint="eastAsia"/>
                <w:sz w:val="30"/>
              </w:rPr>
              <w:t xml:space="preserve"> 合肥校区</w:t>
            </w:r>
          </w:p>
        </w:tc>
      </w:tr>
    </w:tbl>
    <w:p w14:paraId="1DF9C604"/>
    <w:p w14:paraId="6039E0F5"/>
    <w:p w14:paraId="22C624C0"/>
    <w:p w14:paraId="0DC1F107"/>
    <w:p w14:paraId="1D79A3E2"/>
    <w:p w14:paraId="5E7870C1"/>
    <w:p w14:paraId="2FA6C3AE"/>
    <w:p w14:paraId="0538368A"/>
    <w:p w14:paraId="5F9BAD55"/>
    <w:p w14:paraId="5419E792"/>
    <w:p w14:paraId="158B8CB1">
      <w:pPr>
        <w:bidi w:val="0"/>
        <w:rPr>
          <w:b/>
          <w:bCs/>
          <w:sz w:val="28"/>
          <w:szCs w:val="28"/>
        </w:rPr>
      </w:pPr>
      <w:r>
        <w:rPr>
          <w:rFonts w:hint="eastAsia"/>
          <w:b/>
          <w:bCs/>
          <w:sz w:val="28"/>
          <w:szCs w:val="28"/>
          <w:lang w:val="en-US" w:eastAsia="zh-CN"/>
        </w:rPr>
        <w:t>一、</w:t>
      </w:r>
      <w:r>
        <w:rPr>
          <w:b/>
          <w:bCs/>
          <w:sz w:val="28"/>
          <w:szCs w:val="28"/>
        </w:rPr>
        <w:t xml:space="preserve">实验目的 </w:t>
      </w:r>
    </w:p>
    <w:p w14:paraId="7656EE45">
      <w:pPr>
        <w:rPr>
          <w:sz w:val="24"/>
          <w:szCs w:val="24"/>
        </w:rPr>
      </w:pPr>
      <w:r>
        <w:rPr>
          <w:rFonts w:hint="eastAsia"/>
          <w:sz w:val="24"/>
          <w:szCs w:val="24"/>
          <w:lang w:val="en-US" w:eastAsia="zh-CN"/>
        </w:rPr>
        <w:t xml:space="preserve">1. </w:t>
      </w:r>
      <w:r>
        <w:rPr>
          <w:sz w:val="24"/>
          <w:szCs w:val="24"/>
          <w:lang w:val="en-US" w:eastAsia="zh-CN"/>
        </w:rPr>
        <w:t>技术层面：掌握目标检测"特征提取-目标定位-分类判断"的完整流程，深入理解YOLO系列算法的核心原理与网络结构设计，学习使用COCO数据集进行模型训练与评估。</w:t>
      </w:r>
    </w:p>
    <w:p w14:paraId="485E5572">
      <w:pPr>
        <w:rPr>
          <w:sz w:val="24"/>
          <w:szCs w:val="24"/>
        </w:rPr>
      </w:pPr>
      <w:r>
        <w:rPr>
          <w:rFonts w:hint="eastAsia"/>
          <w:sz w:val="24"/>
          <w:szCs w:val="24"/>
          <w:lang w:val="en-US" w:eastAsia="zh-CN"/>
        </w:rPr>
        <w:t xml:space="preserve">2. </w:t>
      </w:r>
      <w:r>
        <w:rPr>
          <w:sz w:val="24"/>
          <w:szCs w:val="24"/>
          <w:lang w:val="en-US" w:eastAsia="zh-CN"/>
        </w:rPr>
        <w:t>工程实践层面：完成从环境配置、数据预处理、模型训练到性能评估的全流程实践，掌握PyTorch框架下的目标检测项目开发流程，培养解决实际计算机视觉问题的能力。</w:t>
      </w:r>
    </w:p>
    <w:p w14:paraId="5A103A6D">
      <w:pPr>
        <w:rPr>
          <w:rFonts w:hint="eastAsia"/>
          <w:sz w:val="24"/>
          <w:szCs w:val="24"/>
          <w:lang w:val="en-US" w:eastAsia="zh-CN"/>
        </w:rPr>
      </w:pPr>
      <w:r>
        <w:rPr>
          <w:rFonts w:hint="eastAsia"/>
          <w:sz w:val="24"/>
          <w:szCs w:val="24"/>
          <w:lang w:val="en-US" w:eastAsia="zh-CN"/>
        </w:rPr>
        <w:t xml:space="preserve">3. </w:t>
      </w:r>
      <w:r>
        <w:rPr>
          <w:sz w:val="24"/>
          <w:szCs w:val="24"/>
          <w:lang w:val="en-US" w:eastAsia="zh-CN"/>
        </w:rPr>
        <w:t>应用层面：针对校园共享单车管理场景，构建能够准确检测共享单车位置的目标检测模型，为校园智慧出行系统提供技术支撑，理解目标检测技术在智慧校园建设中的实际应用价值。</w:t>
      </w:r>
    </w:p>
    <w:p w14:paraId="2CD0674F">
      <w:pPr>
        <w:bidi w:val="0"/>
        <w:rPr>
          <w:rFonts w:hint="eastAsia"/>
          <w:b/>
          <w:bCs/>
          <w:sz w:val="28"/>
          <w:szCs w:val="28"/>
          <w:lang w:val="en-US" w:eastAsia="zh-CN"/>
        </w:rPr>
      </w:pPr>
    </w:p>
    <w:p w14:paraId="300B2A5C">
      <w:pPr>
        <w:bidi w:val="0"/>
        <w:rPr>
          <w:b/>
          <w:bCs/>
          <w:sz w:val="28"/>
          <w:szCs w:val="28"/>
        </w:rPr>
      </w:pPr>
      <w:r>
        <w:rPr>
          <w:rFonts w:hint="eastAsia"/>
          <w:b/>
          <w:bCs/>
          <w:sz w:val="28"/>
          <w:szCs w:val="28"/>
          <w:lang w:val="en-US" w:eastAsia="zh-CN"/>
        </w:rPr>
        <w:t>二、</w:t>
      </w:r>
      <w:r>
        <w:rPr>
          <w:b/>
          <w:bCs/>
          <w:sz w:val="28"/>
          <w:szCs w:val="28"/>
        </w:rPr>
        <w:t xml:space="preserve">实验原理 </w:t>
      </w:r>
    </w:p>
    <w:p w14:paraId="16B98AD0">
      <w:pPr>
        <w:rPr>
          <w:b/>
          <w:bCs/>
          <w:sz w:val="24"/>
          <w:szCs w:val="24"/>
        </w:rPr>
      </w:pPr>
      <w:r>
        <w:rPr>
          <w:rFonts w:hint="eastAsia"/>
          <w:b/>
          <w:bCs/>
          <w:sz w:val="24"/>
          <w:szCs w:val="24"/>
          <w:lang w:val="en-US" w:eastAsia="zh-CN"/>
        </w:rPr>
        <w:t xml:space="preserve">1. </w:t>
      </w:r>
      <w:r>
        <w:rPr>
          <w:b/>
          <w:bCs/>
          <w:sz w:val="24"/>
          <w:szCs w:val="24"/>
        </w:rPr>
        <w:t xml:space="preserve">目标检测基本概念 </w:t>
      </w:r>
    </w:p>
    <w:p w14:paraId="2F7FB08D">
      <w:pPr>
        <w:ind w:firstLine="480" w:firstLineChars="200"/>
        <w:rPr>
          <w:sz w:val="24"/>
          <w:szCs w:val="24"/>
        </w:rPr>
      </w:pPr>
      <w:r>
        <w:rPr>
          <w:sz w:val="24"/>
          <w:szCs w:val="24"/>
          <w:lang w:val="en-US" w:eastAsia="zh-CN"/>
        </w:rPr>
        <w:t>目标检测是计算机视觉的核心任务之一，旨在从图像或视频中识别出特定目标并定位其位置。目标检测需要完成两个主要任务：物体分类（判断目标类别）和定位回归（确定目标边界框位置）。与图像分类仅判断"是什么"不同，目标检测需要同时回答"在哪里"和"是什么"两个问题，在精度和计算效率之间取得了良好平衡，非常适合需要实时感知物体位置和类别的应用场景。</w:t>
      </w:r>
    </w:p>
    <w:p w14:paraId="5E8451DA">
      <w:pPr>
        <w:rPr>
          <w:b/>
          <w:bCs/>
          <w:sz w:val="24"/>
          <w:szCs w:val="24"/>
        </w:rPr>
      </w:pPr>
      <w:r>
        <w:rPr>
          <w:rFonts w:hint="eastAsia"/>
          <w:b/>
          <w:bCs/>
          <w:sz w:val="24"/>
          <w:szCs w:val="24"/>
          <w:lang w:val="en-US" w:eastAsia="zh-CN"/>
        </w:rPr>
        <w:t xml:space="preserve">2. </w:t>
      </w:r>
      <w:r>
        <w:rPr>
          <w:b/>
          <w:bCs/>
          <w:sz w:val="24"/>
          <w:szCs w:val="24"/>
        </w:rPr>
        <w:t xml:space="preserve">YOLO算法核心原理 </w:t>
      </w:r>
    </w:p>
    <w:p w14:paraId="41824005">
      <w:pPr>
        <w:ind w:firstLine="480" w:firstLineChars="200"/>
        <w:rPr>
          <w:sz w:val="24"/>
          <w:szCs w:val="24"/>
        </w:rPr>
      </w:pPr>
      <w:r>
        <w:rPr>
          <w:sz w:val="24"/>
          <w:szCs w:val="24"/>
          <w:lang w:val="en-US" w:eastAsia="zh-CN"/>
        </w:rPr>
        <w:t>YOLO（You Only Look Once）是一种单阶段目标检测算法，其核心思想是将目标检测视为回归问题，通过单次前向传播完成检测任务。</w:t>
      </w:r>
    </w:p>
    <w:p w14:paraId="25281216">
      <w:pPr>
        <w:rPr>
          <w:b/>
          <w:bCs/>
          <w:sz w:val="24"/>
          <w:szCs w:val="24"/>
        </w:rPr>
      </w:pPr>
      <w:r>
        <w:rPr>
          <w:rFonts w:hint="eastAsia"/>
          <w:b/>
          <w:bCs/>
          <w:sz w:val="24"/>
          <w:szCs w:val="24"/>
          <w:lang w:val="en-US" w:eastAsia="zh-CN"/>
        </w:rPr>
        <w:t>（1）</w:t>
      </w:r>
      <w:r>
        <w:rPr>
          <w:b/>
          <w:bCs/>
          <w:sz w:val="24"/>
          <w:szCs w:val="24"/>
          <w:lang w:val="en-US" w:eastAsia="zh-CN"/>
        </w:rPr>
        <w:t>网络结构设计</w:t>
      </w:r>
    </w:p>
    <w:p w14:paraId="3E4F6469">
      <w:pPr>
        <w:ind w:left="218" w:leftChars="104" w:firstLine="0" w:firstLineChars="0"/>
        <w:rPr>
          <w:sz w:val="24"/>
          <w:szCs w:val="24"/>
        </w:rPr>
      </w:pPr>
      <w:r>
        <w:rPr>
          <w:sz w:val="24"/>
          <w:szCs w:val="24"/>
          <w:lang w:val="en-US" w:eastAsia="zh-CN"/>
        </w:rPr>
        <w:t>网格划分机制：将输入图像划分为S×S个网格（如YOLOv1中S=7），每个网格负责预测中心点落在该区域内的目标</w:t>
      </w:r>
    </w:p>
    <w:p w14:paraId="105194AC">
      <w:pPr>
        <w:ind w:left="218" w:leftChars="104" w:firstLine="0" w:firstLineChars="0"/>
        <w:rPr>
          <w:sz w:val="24"/>
          <w:szCs w:val="24"/>
        </w:rPr>
      </w:pPr>
      <w:r>
        <w:rPr>
          <w:sz w:val="24"/>
          <w:szCs w:val="24"/>
          <w:lang w:val="en-US" w:eastAsia="zh-CN"/>
        </w:rPr>
        <w:t>边界框预测：每个网格预测B个边界框（含坐标、宽高、置信度）和C个类别概率</w:t>
      </w:r>
    </w:p>
    <w:p w14:paraId="1DAD7E79">
      <w:pPr>
        <w:ind w:left="218" w:leftChars="104" w:firstLine="0" w:firstLineChars="0"/>
        <w:rPr>
          <w:sz w:val="24"/>
          <w:szCs w:val="24"/>
        </w:rPr>
      </w:pPr>
      <w:r>
        <w:rPr>
          <w:sz w:val="24"/>
          <w:szCs w:val="24"/>
          <w:lang w:val="en-US" w:eastAsia="zh-CN"/>
        </w:rPr>
        <w:t>参数定义：坐标(x,y)：相对于网格左上角的偏移量</w:t>
      </w:r>
      <w:r>
        <w:rPr>
          <w:rFonts w:hint="eastAsia"/>
          <w:sz w:val="24"/>
          <w:szCs w:val="24"/>
          <w:lang w:val="en-US" w:eastAsia="zh-CN"/>
        </w:rPr>
        <w:t>；</w:t>
      </w:r>
      <w:r>
        <w:rPr>
          <w:sz w:val="24"/>
          <w:szCs w:val="24"/>
          <w:lang w:val="en-US" w:eastAsia="zh-CN"/>
        </w:rPr>
        <w:t>尺寸(w,h)：相对于图像宽高的比例</w:t>
      </w:r>
    </w:p>
    <w:p w14:paraId="24F6C170">
      <w:pPr>
        <w:ind w:left="218" w:leftChars="104" w:firstLine="0" w:firstLineChars="0"/>
        <w:rPr>
          <w:sz w:val="24"/>
          <w:szCs w:val="24"/>
        </w:rPr>
      </w:pPr>
      <w:r>
        <w:rPr>
          <w:sz w:val="24"/>
          <w:szCs w:val="24"/>
          <w:lang w:val="en-US" w:eastAsia="zh-CN"/>
        </w:rPr>
        <w:t>置信度：反映边界框内包含目标的概率及定位准确性</w:t>
      </w:r>
    </w:p>
    <w:p w14:paraId="24C3082F">
      <w:pPr>
        <w:rPr>
          <w:b/>
          <w:bCs/>
          <w:sz w:val="24"/>
          <w:szCs w:val="24"/>
        </w:rPr>
      </w:pPr>
      <w:r>
        <w:rPr>
          <w:rFonts w:hint="eastAsia"/>
          <w:b/>
          <w:bCs/>
          <w:sz w:val="24"/>
          <w:szCs w:val="24"/>
          <w:lang w:val="en-US" w:eastAsia="zh-CN"/>
        </w:rPr>
        <w:t>（2）</w:t>
      </w:r>
      <w:r>
        <w:rPr>
          <w:b/>
          <w:bCs/>
          <w:sz w:val="24"/>
          <w:szCs w:val="24"/>
          <w:lang w:val="en-US" w:eastAsia="zh-CN"/>
        </w:rPr>
        <w:t>损失函数设计</w:t>
      </w:r>
    </w:p>
    <w:p w14:paraId="057722EF">
      <w:pPr>
        <w:ind w:left="218" w:leftChars="104" w:firstLine="0" w:firstLineChars="0"/>
        <w:rPr>
          <w:sz w:val="24"/>
          <w:szCs w:val="24"/>
        </w:rPr>
      </w:pPr>
      <w:r>
        <w:rPr>
          <w:sz w:val="24"/>
          <w:szCs w:val="24"/>
          <w:lang w:val="en-US" w:eastAsia="zh-CN"/>
        </w:rPr>
        <w:t>YOLO采用多任务加权损失函数，同时优化定位、置信度和分类三个目标：</w:t>
      </w:r>
    </w:p>
    <w:p w14:paraId="6F85CF10">
      <w:pPr>
        <w:ind w:left="218" w:leftChars="104" w:firstLine="0" w:firstLineChars="0"/>
        <w:rPr>
          <w:sz w:val="24"/>
          <w:szCs w:val="24"/>
        </w:rPr>
      </w:pPr>
      <w:r>
        <w:rPr>
          <w:sz w:val="24"/>
          <w:szCs w:val="24"/>
          <w:lang w:val="en-US" w:eastAsia="zh-CN"/>
        </w:rPr>
        <w:t>定位损失：边界框坐标误差，包括中心点坐标损失和宽高损失。对宽高取平方根，使小目标损失更敏感</w:t>
      </w:r>
    </w:p>
    <w:p w14:paraId="6C7FD5A7">
      <w:pPr>
        <w:ind w:left="218" w:leftChars="104" w:firstLine="0" w:firstLineChars="0"/>
        <w:rPr>
          <w:sz w:val="24"/>
          <w:szCs w:val="24"/>
        </w:rPr>
      </w:pPr>
      <w:r>
        <w:rPr>
          <w:sz w:val="24"/>
          <w:szCs w:val="24"/>
          <w:lang w:val="en-US" w:eastAsia="zh-CN"/>
        </w:rPr>
        <w:t>置信度损失：二元交叉熵损失，区分目标是否存在。通过权重因子λnoobj=0.5抑制无目标网格的损失</w:t>
      </w:r>
    </w:p>
    <w:p w14:paraId="4C5E75D3">
      <w:pPr>
        <w:ind w:left="218" w:leftChars="104" w:firstLine="0" w:firstLineChars="0"/>
        <w:rPr>
          <w:sz w:val="24"/>
          <w:szCs w:val="24"/>
        </w:rPr>
      </w:pPr>
      <w:r>
        <w:rPr>
          <w:sz w:val="24"/>
          <w:szCs w:val="24"/>
          <w:lang w:val="en-US" w:eastAsia="zh-CN"/>
        </w:rPr>
        <w:t>分类损失：Softmax多元分类损失，仅当网格包含目标时激活</w:t>
      </w:r>
    </w:p>
    <w:p w14:paraId="7A38340B">
      <w:pPr>
        <w:ind w:left="218" w:leftChars="104" w:firstLine="0" w:firstLineChars="0"/>
        <w:rPr>
          <w:sz w:val="24"/>
          <w:szCs w:val="24"/>
        </w:rPr>
      </w:pPr>
      <w:r>
        <w:rPr>
          <w:sz w:val="24"/>
          <w:szCs w:val="24"/>
          <w:lang w:val="en-US" w:eastAsia="zh-CN"/>
        </w:rPr>
        <w:t>权重平衡：坐标损失权重为5，背景置信度损失权重为0.5，通过加权因子平衡不同任务的贡献</w:t>
      </w:r>
    </w:p>
    <w:p w14:paraId="32610B1D">
      <w:pPr>
        <w:rPr>
          <w:b/>
          <w:bCs/>
          <w:sz w:val="24"/>
          <w:szCs w:val="24"/>
        </w:rPr>
      </w:pPr>
      <w:r>
        <w:rPr>
          <w:rFonts w:hint="eastAsia"/>
          <w:b/>
          <w:bCs/>
          <w:sz w:val="24"/>
          <w:szCs w:val="24"/>
          <w:lang w:val="en-US" w:eastAsia="zh-CN"/>
        </w:rPr>
        <w:t>（3）</w:t>
      </w:r>
      <w:r>
        <w:rPr>
          <w:b/>
          <w:bCs/>
          <w:sz w:val="24"/>
          <w:szCs w:val="24"/>
          <w:lang w:val="en-US" w:eastAsia="zh-CN"/>
        </w:rPr>
        <w:t>非极大值抑制（NMS）</w:t>
      </w:r>
    </w:p>
    <w:p w14:paraId="32822EBD">
      <w:pPr>
        <w:ind w:left="218" w:leftChars="104" w:firstLine="0" w:firstLineChars="0"/>
        <w:rPr>
          <w:sz w:val="24"/>
          <w:szCs w:val="24"/>
        </w:rPr>
      </w:pPr>
      <w:r>
        <w:rPr>
          <w:sz w:val="24"/>
          <w:szCs w:val="24"/>
          <w:lang w:val="en-US" w:eastAsia="zh-CN"/>
        </w:rPr>
        <w:t>用于去除重叠的检测框，保留置信度最高的预测结果。计算预测框之间的IoU（交并比），对于同一目标，只保留IoU最高的预测框，抑制重叠度高但得分低的冗余预测框。</w:t>
      </w:r>
    </w:p>
    <w:p w14:paraId="4AB365EE">
      <w:pPr>
        <w:rPr>
          <w:b/>
          <w:bCs/>
          <w:sz w:val="24"/>
          <w:szCs w:val="24"/>
        </w:rPr>
      </w:pPr>
      <w:r>
        <w:rPr>
          <w:rFonts w:hint="eastAsia"/>
          <w:b/>
          <w:bCs/>
          <w:sz w:val="24"/>
          <w:szCs w:val="24"/>
          <w:lang w:val="en-US" w:eastAsia="zh-CN"/>
        </w:rPr>
        <w:t xml:space="preserve">3. </w:t>
      </w:r>
      <w:r>
        <w:rPr>
          <w:b/>
          <w:bCs/>
          <w:sz w:val="24"/>
          <w:szCs w:val="24"/>
        </w:rPr>
        <w:t xml:space="preserve">COCO数据集介绍 </w:t>
      </w:r>
    </w:p>
    <w:p w14:paraId="1022E3E5">
      <w:pPr>
        <w:ind w:firstLine="480" w:firstLineChars="200"/>
        <w:rPr>
          <w:sz w:val="24"/>
          <w:szCs w:val="24"/>
        </w:rPr>
      </w:pPr>
      <w:r>
        <w:rPr>
          <w:sz w:val="24"/>
          <w:szCs w:val="24"/>
          <w:lang w:val="en-US" w:eastAsia="zh-CN"/>
        </w:rPr>
        <w:t>COCO（Common Objects in Context）是计算机视觉领域广泛使用的目标检测、实例分割和关键点检测数据集，由微软发布。</w:t>
      </w:r>
    </w:p>
    <w:p w14:paraId="59DFA29B">
      <w:pPr>
        <w:rPr>
          <w:b/>
          <w:bCs/>
          <w:sz w:val="24"/>
          <w:szCs w:val="24"/>
        </w:rPr>
      </w:pPr>
      <w:r>
        <w:rPr>
          <w:rFonts w:hint="eastAsia"/>
          <w:b/>
          <w:bCs/>
          <w:sz w:val="24"/>
          <w:szCs w:val="24"/>
          <w:lang w:val="en-US" w:eastAsia="zh-CN"/>
        </w:rPr>
        <w:t>（1）</w:t>
      </w:r>
      <w:r>
        <w:rPr>
          <w:b/>
          <w:bCs/>
          <w:sz w:val="24"/>
          <w:szCs w:val="24"/>
          <w:lang w:val="en-US" w:eastAsia="zh-CN"/>
        </w:rPr>
        <w:t>数据规模与构成</w:t>
      </w:r>
    </w:p>
    <w:p w14:paraId="4A6D9763">
      <w:pPr>
        <w:ind w:left="218" w:leftChars="104" w:firstLine="0" w:firstLineChars="0"/>
        <w:rPr>
          <w:sz w:val="24"/>
          <w:szCs w:val="24"/>
        </w:rPr>
      </w:pPr>
      <w:r>
        <w:rPr>
          <w:sz w:val="24"/>
          <w:szCs w:val="24"/>
          <w:lang w:val="en-US" w:eastAsia="zh-CN"/>
        </w:rPr>
        <w:t>图像数量：约33万张（训练集11.8万张、验证集5万张、测试集4.1万张）</w:t>
      </w:r>
    </w:p>
    <w:p w14:paraId="57124279">
      <w:pPr>
        <w:ind w:left="218" w:leftChars="104" w:firstLine="0" w:firstLineChars="0"/>
        <w:rPr>
          <w:sz w:val="24"/>
          <w:szCs w:val="24"/>
        </w:rPr>
      </w:pPr>
      <w:r>
        <w:rPr>
          <w:sz w:val="24"/>
          <w:szCs w:val="24"/>
          <w:lang w:val="en-US" w:eastAsia="zh-CN"/>
        </w:rPr>
        <w:t>标注目标：超过250万个目标实例，平均每图7.2个目标</w:t>
      </w:r>
    </w:p>
    <w:p w14:paraId="58CD6560">
      <w:pPr>
        <w:ind w:left="218" w:leftChars="104" w:firstLine="0" w:firstLineChars="0"/>
        <w:rPr>
          <w:sz w:val="24"/>
          <w:szCs w:val="24"/>
        </w:rPr>
      </w:pPr>
      <w:r>
        <w:rPr>
          <w:sz w:val="24"/>
          <w:szCs w:val="24"/>
          <w:lang w:val="en-US" w:eastAsia="zh-CN"/>
        </w:rPr>
        <w:t>类别数量：80个物体类别（如人、车、动物等）+ 1个背景类</w:t>
      </w:r>
    </w:p>
    <w:p w14:paraId="18C392C8">
      <w:pPr>
        <w:rPr>
          <w:b/>
          <w:bCs/>
          <w:sz w:val="24"/>
          <w:szCs w:val="24"/>
        </w:rPr>
      </w:pPr>
      <w:r>
        <w:rPr>
          <w:rFonts w:hint="eastAsia"/>
          <w:b/>
          <w:bCs/>
          <w:sz w:val="24"/>
          <w:szCs w:val="24"/>
          <w:lang w:val="en-US" w:eastAsia="zh-CN"/>
        </w:rPr>
        <w:t>（2）</w:t>
      </w:r>
      <w:r>
        <w:rPr>
          <w:b/>
          <w:bCs/>
          <w:sz w:val="24"/>
          <w:szCs w:val="24"/>
          <w:lang w:val="en-US" w:eastAsia="zh-CN"/>
        </w:rPr>
        <w:t>标注维度</w:t>
      </w:r>
    </w:p>
    <w:p w14:paraId="5630C4DB">
      <w:pPr>
        <w:ind w:left="218" w:leftChars="104" w:firstLine="0" w:firstLineChars="0"/>
        <w:rPr>
          <w:sz w:val="24"/>
          <w:szCs w:val="24"/>
        </w:rPr>
      </w:pPr>
      <w:r>
        <w:rPr>
          <w:sz w:val="24"/>
          <w:szCs w:val="24"/>
          <w:lang w:val="en-US" w:eastAsia="zh-CN"/>
        </w:rPr>
        <w:t>目标检测：边界框(bbox) + 类别标签</w:t>
      </w:r>
    </w:p>
    <w:p w14:paraId="3807A207">
      <w:pPr>
        <w:ind w:left="218" w:leftChars="104" w:firstLine="0" w:firstLineChars="0"/>
        <w:rPr>
          <w:sz w:val="24"/>
          <w:szCs w:val="24"/>
        </w:rPr>
      </w:pPr>
      <w:r>
        <w:rPr>
          <w:sz w:val="24"/>
          <w:szCs w:val="24"/>
          <w:lang w:val="en-US" w:eastAsia="zh-CN"/>
        </w:rPr>
        <w:t>实例分割：多边形坐标标注物体轮廓</w:t>
      </w:r>
    </w:p>
    <w:p w14:paraId="1F71C74E">
      <w:pPr>
        <w:ind w:left="218" w:leftChars="104" w:firstLine="0" w:firstLineChars="0"/>
        <w:rPr>
          <w:sz w:val="24"/>
          <w:szCs w:val="24"/>
        </w:rPr>
      </w:pPr>
      <w:r>
        <w:rPr>
          <w:sz w:val="24"/>
          <w:szCs w:val="24"/>
          <w:lang w:val="en-US" w:eastAsia="zh-CN"/>
        </w:rPr>
        <w:t>关键点检测：17个人体关键点坐标</w:t>
      </w:r>
    </w:p>
    <w:p w14:paraId="46D771A5">
      <w:pPr>
        <w:ind w:left="218" w:leftChars="104" w:firstLine="0" w:firstLineChars="0"/>
        <w:rPr>
          <w:sz w:val="24"/>
          <w:szCs w:val="24"/>
        </w:rPr>
      </w:pPr>
      <w:r>
        <w:rPr>
          <w:sz w:val="24"/>
          <w:szCs w:val="24"/>
          <w:lang w:val="en-US" w:eastAsia="zh-CN"/>
        </w:rPr>
        <w:t>图像描述：每张图配有5句自然语言描述</w:t>
      </w:r>
    </w:p>
    <w:p w14:paraId="72B77258">
      <w:pPr>
        <w:rPr>
          <w:b/>
          <w:bCs/>
          <w:sz w:val="24"/>
          <w:szCs w:val="24"/>
        </w:rPr>
      </w:pPr>
      <w:r>
        <w:rPr>
          <w:rFonts w:hint="eastAsia"/>
          <w:b/>
          <w:bCs/>
          <w:sz w:val="24"/>
          <w:szCs w:val="24"/>
          <w:lang w:val="en-US" w:eastAsia="zh-CN"/>
        </w:rPr>
        <w:t>（3）</w:t>
      </w:r>
      <w:r>
        <w:rPr>
          <w:b/>
          <w:bCs/>
          <w:sz w:val="24"/>
          <w:szCs w:val="24"/>
          <w:lang w:val="en-US" w:eastAsia="zh-CN"/>
        </w:rPr>
        <w:t>数据集特点</w:t>
      </w:r>
    </w:p>
    <w:p w14:paraId="7EBC509D">
      <w:pPr>
        <w:ind w:left="218" w:leftChars="104" w:firstLine="0" w:firstLineChars="0"/>
        <w:rPr>
          <w:sz w:val="24"/>
          <w:szCs w:val="24"/>
          <w:lang w:val="en-US" w:eastAsia="zh-CN"/>
        </w:rPr>
      </w:pPr>
      <w:r>
        <w:rPr>
          <w:sz w:val="24"/>
          <w:szCs w:val="24"/>
          <w:lang w:val="en-US" w:eastAsia="zh-CN"/>
        </w:rPr>
        <w:t>小目标密集：约41%的物体面积小于32×32像素</w:t>
      </w:r>
    </w:p>
    <w:p w14:paraId="3A4D526D">
      <w:pPr>
        <w:ind w:left="218" w:leftChars="104" w:firstLine="0" w:firstLineChars="0"/>
        <w:rPr>
          <w:sz w:val="24"/>
          <w:szCs w:val="24"/>
        </w:rPr>
      </w:pPr>
      <w:r>
        <w:rPr>
          <w:rFonts w:hint="eastAsia"/>
          <w:sz w:val="24"/>
          <w:szCs w:val="24"/>
          <w:lang w:val="en-US" w:eastAsia="zh-CN"/>
        </w:rPr>
        <w:t>复</w:t>
      </w:r>
      <w:r>
        <w:rPr>
          <w:sz w:val="24"/>
          <w:szCs w:val="24"/>
          <w:lang w:val="en-US" w:eastAsia="zh-CN"/>
        </w:rPr>
        <w:t>杂场景：平均每图7.7个实例，存在严重重叠和遮挡</w:t>
      </w:r>
    </w:p>
    <w:p w14:paraId="7FDA7A1F">
      <w:pPr>
        <w:ind w:left="218" w:leftChars="104" w:firstLine="0" w:firstLineChars="0"/>
        <w:rPr>
          <w:sz w:val="24"/>
          <w:szCs w:val="24"/>
        </w:rPr>
      </w:pPr>
      <w:r>
        <w:rPr>
          <w:sz w:val="24"/>
          <w:szCs w:val="24"/>
          <w:lang w:val="en-US" w:eastAsia="zh-CN"/>
        </w:rPr>
        <w:t>长尾分布：部分类别样本极少，如"头发吹风机"仅427个实例</w:t>
      </w:r>
    </w:p>
    <w:p w14:paraId="2C6E08E9">
      <w:pPr>
        <w:rPr>
          <w:b/>
          <w:bCs/>
          <w:sz w:val="24"/>
          <w:szCs w:val="24"/>
        </w:rPr>
      </w:pPr>
      <w:r>
        <w:rPr>
          <w:rFonts w:hint="eastAsia"/>
          <w:b/>
          <w:bCs/>
          <w:sz w:val="24"/>
          <w:szCs w:val="24"/>
          <w:lang w:val="en-US" w:eastAsia="zh-CN"/>
        </w:rPr>
        <w:t xml:space="preserve">4. </w:t>
      </w:r>
      <w:r>
        <w:rPr>
          <w:b/>
          <w:bCs/>
          <w:sz w:val="24"/>
          <w:szCs w:val="24"/>
        </w:rPr>
        <w:t xml:space="preserve">目标检测评估指标 </w:t>
      </w:r>
    </w:p>
    <w:p w14:paraId="5728F902">
      <w:pPr>
        <w:rPr>
          <w:sz w:val="24"/>
          <w:szCs w:val="24"/>
        </w:rPr>
      </w:pPr>
      <w:r>
        <w:rPr>
          <w:rFonts w:hint="eastAsia"/>
          <w:b/>
          <w:bCs/>
          <w:sz w:val="24"/>
          <w:szCs w:val="24"/>
          <w:lang w:val="en-US" w:eastAsia="zh-CN"/>
        </w:rPr>
        <w:t>（1）</w:t>
      </w:r>
      <w:r>
        <w:rPr>
          <w:b/>
          <w:bCs/>
          <w:sz w:val="24"/>
          <w:szCs w:val="24"/>
          <w:lang w:val="en-US" w:eastAsia="zh-CN"/>
        </w:rPr>
        <w:t>AP（Average Precision）：</w:t>
      </w:r>
      <w:r>
        <w:rPr>
          <w:sz w:val="24"/>
          <w:szCs w:val="24"/>
          <w:lang w:val="en-US" w:eastAsia="zh-CN"/>
        </w:rPr>
        <w:t>平均精度，是COCO官方主指标，用于全面评估目标检测模型的整体性能。在IoU=0.50:0.05:0.95（从0.50到0.95，每隔0.05共10个阈值）下分别计算AP，然后取平均值。</w:t>
      </w:r>
    </w:p>
    <w:p w14:paraId="16FC9FD6">
      <w:pPr>
        <w:rPr>
          <w:sz w:val="24"/>
          <w:szCs w:val="24"/>
        </w:rPr>
      </w:pPr>
      <w:r>
        <w:rPr>
          <w:rFonts w:hint="eastAsia"/>
          <w:b/>
          <w:bCs/>
          <w:sz w:val="24"/>
          <w:szCs w:val="24"/>
          <w:lang w:val="en-US" w:eastAsia="zh-CN"/>
        </w:rPr>
        <w:t>（2）</w:t>
      </w:r>
      <w:r>
        <w:rPr>
          <w:b/>
          <w:bCs/>
          <w:sz w:val="24"/>
          <w:szCs w:val="24"/>
          <w:lang w:val="en-US" w:eastAsia="zh-CN"/>
        </w:rPr>
        <w:t>AP50：</w:t>
      </w:r>
      <w:r>
        <w:rPr>
          <w:sz w:val="24"/>
          <w:szCs w:val="24"/>
          <w:lang w:val="en-US" w:eastAsia="zh-CN"/>
        </w:rPr>
        <w:t>在IoU=0.50时计算的AP，判定标准宽松，预测框与真实框重叠一半以上即可算正确，反映模型是否能"找到目标"。</w:t>
      </w:r>
    </w:p>
    <w:p w14:paraId="614852A4">
      <w:pPr>
        <w:rPr>
          <w:sz w:val="24"/>
          <w:szCs w:val="24"/>
        </w:rPr>
      </w:pPr>
      <w:r>
        <w:rPr>
          <w:rFonts w:hint="eastAsia"/>
          <w:b/>
          <w:bCs/>
          <w:sz w:val="24"/>
          <w:szCs w:val="24"/>
          <w:lang w:val="en-US" w:eastAsia="zh-CN"/>
        </w:rPr>
        <w:t>（3）</w:t>
      </w:r>
      <w:r>
        <w:rPr>
          <w:b/>
          <w:bCs/>
          <w:sz w:val="24"/>
          <w:szCs w:val="24"/>
          <w:lang w:val="en-US" w:eastAsia="zh-CN"/>
        </w:rPr>
        <w:t>AP75：</w:t>
      </w:r>
      <w:r>
        <w:rPr>
          <w:sz w:val="24"/>
          <w:szCs w:val="24"/>
          <w:lang w:val="en-US" w:eastAsia="zh-CN"/>
        </w:rPr>
        <w:t>在IoU=0.75时计算的AP，判定标准严格，需要预测框与真实框高度重合，衡量模型的定位精度。</w:t>
      </w:r>
    </w:p>
    <w:p w14:paraId="3E0FF7ED">
      <w:pPr>
        <w:rPr>
          <w:sz w:val="24"/>
          <w:szCs w:val="24"/>
        </w:rPr>
      </w:pPr>
      <w:r>
        <w:rPr>
          <w:rFonts w:hint="eastAsia"/>
          <w:b/>
          <w:bCs/>
          <w:sz w:val="24"/>
          <w:szCs w:val="24"/>
          <w:lang w:val="en-US" w:eastAsia="zh-CN"/>
        </w:rPr>
        <w:t>（4）</w:t>
      </w:r>
      <w:r>
        <w:rPr>
          <w:b/>
          <w:bCs/>
          <w:sz w:val="24"/>
          <w:szCs w:val="24"/>
          <w:lang w:val="en-US" w:eastAsia="zh-CN"/>
        </w:rPr>
        <w:t>APs/APm/APl：</w:t>
      </w:r>
      <w:r>
        <w:rPr>
          <w:sz w:val="24"/>
          <w:szCs w:val="24"/>
          <w:lang w:val="en-US" w:eastAsia="zh-CN"/>
        </w:rPr>
        <w:t>分别表示小目标（面积&lt;32²像素）、中等目标（32²≤面积&lt;96²像素）、大目标（面积&gt;96²像素）的平均精度，用于评估模型在不同尺度目标上的性能表现。</w:t>
      </w:r>
    </w:p>
    <w:p w14:paraId="4D3020D4">
      <w:pPr>
        <w:rPr>
          <w:rFonts w:hint="eastAsia"/>
          <w:b/>
          <w:bCs/>
          <w:sz w:val="28"/>
          <w:szCs w:val="28"/>
          <w:lang w:val="en-US" w:eastAsia="zh-CN"/>
        </w:rPr>
      </w:pPr>
      <w:r>
        <w:rPr>
          <w:rFonts w:hint="eastAsia"/>
          <w:b/>
          <w:bCs/>
          <w:sz w:val="24"/>
          <w:szCs w:val="24"/>
          <w:lang w:val="en-US" w:eastAsia="zh-CN"/>
        </w:rPr>
        <w:t>（5）</w:t>
      </w:r>
      <w:r>
        <w:rPr>
          <w:b/>
          <w:bCs/>
          <w:sz w:val="24"/>
          <w:szCs w:val="24"/>
          <w:lang w:val="en-US" w:eastAsia="zh-CN"/>
        </w:rPr>
        <w:t>IoU（Intersection over Union）：</w:t>
      </w:r>
      <w:r>
        <w:rPr>
          <w:sz w:val="24"/>
          <w:szCs w:val="24"/>
          <w:lang w:val="en-US" w:eastAsia="zh-CN"/>
        </w:rPr>
        <w:t>交并比，衡量预测框和真实框重叠程度的指标，值越大表示两个框越接近。通常设定IoU阈值（如0.5），只有当预测框和真实框的IoU超过阈值时，才认为检测正确。</w:t>
      </w:r>
    </w:p>
    <w:p w14:paraId="13AF1B8F">
      <w:pPr>
        <w:bidi w:val="0"/>
        <w:rPr>
          <w:rFonts w:hint="eastAsia"/>
          <w:b/>
          <w:bCs/>
          <w:sz w:val="28"/>
          <w:szCs w:val="28"/>
          <w:lang w:val="en-US" w:eastAsia="zh-CN"/>
        </w:rPr>
      </w:pPr>
    </w:p>
    <w:p w14:paraId="7DE693D3">
      <w:pPr>
        <w:bidi w:val="0"/>
        <w:rPr>
          <w:b/>
          <w:bCs/>
          <w:sz w:val="28"/>
          <w:szCs w:val="28"/>
        </w:rPr>
      </w:pPr>
      <w:r>
        <w:rPr>
          <w:rFonts w:hint="eastAsia"/>
          <w:b/>
          <w:bCs/>
          <w:sz w:val="28"/>
          <w:szCs w:val="28"/>
          <w:lang w:val="en-US" w:eastAsia="zh-CN"/>
        </w:rPr>
        <w:t>三、</w:t>
      </w:r>
      <w:r>
        <w:rPr>
          <w:b/>
          <w:bCs/>
          <w:sz w:val="28"/>
          <w:szCs w:val="28"/>
        </w:rPr>
        <w:t xml:space="preserve">实验方法 </w:t>
      </w:r>
    </w:p>
    <w:p w14:paraId="75A5A0AE">
      <w:pPr>
        <w:bidi w:val="0"/>
        <w:rPr>
          <w:b/>
          <w:bCs/>
          <w:sz w:val="24"/>
          <w:szCs w:val="24"/>
        </w:rPr>
      </w:pPr>
      <w:r>
        <w:rPr>
          <w:rFonts w:hint="eastAsia"/>
          <w:b/>
          <w:bCs/>
          <w:sz w:val="24"/>
          <w:szCs w:val="24"/>
          <w:lang w:val="en-US" w:eastAsia="zh-CN"/>
        </w:rPr>
        <w:t xml:space="preserve">1. </w:t>
      </w:r>
      <w:r>
        <w:rPr>
          <w:b/>
          <w:bCs/>
          <w:sz w:val="24"/>
          <w:szCs w:val="24"/>
        </w:rPr>
        <w:t xml:space="preserve">实验环境配置 </w:t>
      </w:r>
    </w:p>
    <w:p w14:paraId="424265EB">
      <w:pPr>
        <w:bidi w:val="0"/>
        <w:ind w:left="218" w:leftChars="104" w:firstLine="0" w:firstLineChars="0"/>
        <w:rPr>
          <w:sz w:val="24"/>
          <w:szCs w:val="24"/>
        </w:rPr>
      </w:pPr>
      <w:r>
        <w:rPr>
          <w:b/>
          <w:bCs/>
          <w:sz w:val="24"/>
          <w:szCs w:val="24"/>
          <w:lang w:val="en-US" w:eastAsia="zh-CN"/>
        </w:rPr>
        <w:t>步骤1：</w:t>
      </w:r>
      <w:r>
        <w:rPr>
          <w:sz w:val="24"/>
          <w:szCs w:val="24"/>
          <w:lang w:val="en-US" w:eastAsia="zh-CN"/>
        </w:rPr>
        <w:t>安装Anaconda</w:t>
      </w:r>
    </w:p>
    <w:p w14:paraId="36E80535">
      <w:pPr>
        <w:bidi w:val="0"/>
        <w:ind w:left="218" w:leftChars="104" w:firstLine="0" w:firstLineChars="0"/>
        <w:rPr>
          <w:sz w:val="24"/>
          <w:szCs w:val="24"/>
        </w:rPr>
      </w:pPr>
      <w:r>
        <w:rPr>
          <w:sz w:val="24"/>
          <w:szCs w:val="24"/>
        </w:rPr>
        <w:t># 下载Anaconda安装包（以Python 3.8为例）</w:t>
      </w:r>
    </w:p>
    <w:p w14:paraId="020ED38E">
      <w:pPr>
        <w:bidi w:val="0"/>
        <w:ind w:left="218" w:leftChars="104" w:firstLine="0" w:firstLineChars="0"/>
        <w:rPr>
          <w:sz w:val="24"/>
          <w:szCs w:val="24"/>
        </w:rPr>
      </w:pPr>
      <w:r>
        <w:rPr>
          <w:sz w:val="24"/>
          <w:szCs w:val="24"/>
        </w:rPr>
        <w:t>wget https://repo.anaconda.com/archive/Anaconda3-2021.05-Linux-x86_64.sh</w:t>
      </w:r>
    </w:p>
    <w:p w14:paraId="6A84D17A">
      <w:pPr>
        <w:bidi w:val="0"/>
        <w:ind w:left="218" w:leftChars="104" w:firstLine="0" w:firstLineChars="0"/>
        <w:rPr>
          <w:sz w:val="24"/>
          <w:szCs w:val="24"/>
        </w:rPr>
      </w:pPr>
      <w:r>
        <w:rPr>
          <w:sz w:val="24"/>
          <w:szCs w:val="24"/>
        </w:rPr>
        <w:t># 运行安装脚本</w:t>
      </w:r>
    </w:p>
    <w:p w14:paraId="2BBB6EFD">
      <w:pPr>
        <w:bidi w:val="0"/>
        <w:ind w:left="218" w:leftChars="104" w:firstLine="0" w:firstLineChars="0"/>
        <w:rPr>
          <w:sz w:val="24"/>
          <w:szCs w:val="24"/>
        </w:rPr>
      </w:pPr>
      <w:r>
        <w:rPr>
          <w:sz w:val="24"/>
          <w:szCs w:val="24"/>
        </w:rPr>
        <w:t>bash Anaconda3-2021.05-Linux-x86_64.sh</w:t>
      </w:r>
    </w:p>
    <w:p w14:paraId="2F41EFFD">
      <w:pPr>
        <w:bidi w:val="0"/>
        <w:ind w:left="218" w:leftChars="104" w:firstLine="0" w:firstLineChars="0"/>
        <w:rPr>
          <w:sz w:val="24"/>
          <w:szCs w:val="24"/>
        </w:rPr>
      </w:pPr>
      <w:r>
        <w:rPr>
          <w:sz w:val="24"/>
          <w:szCs w:val="24"/>
        </w:rPr>
        <w:t># 验证安装</w:t>
      </w:r>
    </w:p>
    <w:p w14:paraId="1A75149A">
      <w:pPr>
        <w:bidi w:val="0"/>
        <w:ind w:left="218" w:leftChars="104" w:firstLine="0" w:firstLineChars="0"/>
        <w:rPr>
          <w:sz w:val="24"/>
          <w:szCs w:val="24"/>
        </w:rPr>
      </w:pPr>
      <w:r>
        <w:rPr>
          <w:sz w:val="24"/>
          <w:szCs w:val="24"/>
        </w:rPr>
        <w:t>conda --version</w:t>
      </w:r>
    </w:p>
    <w:p w14:paraId="7586BDA9">
      <w:pPr>
        <w:bidi w:val="0"/>
        <w:ind w:left="218" w:leftChars="104" w:firstLine="0" w:firstLineChars="0"/>
        <w:rPr>
          <w:sz w:val="24"/>
          <w:szCs w:val="24"/>
        </w:rPr>
      </w:pPr>
      <w:r>
        <w:rPr>
          <w:sz w:val="24"/>
          <w:szCs w:val="24"/>
        </w:rPr>
        <w:t>python --version</w:t>
      </w:r>
    </w:p>
    <w:p w14:paraId="52853FF2">
      <w:pPr>
        <w:bidi w:val="0"/>
        <w:ind w:left="218" w:leftChars="104" w:firstLine="0" w:firstLineChars="0"/>
        <w:rPr>
          <w:sz w:val="24"/>
          <w:szCs w:val="24"/>
        </w:rPr>
      </w:pPr>
      <w:r>
        <w:rPr>
          <w:b/>
          <w:bCs/>
          <w:sz w:val="24"/>
          <w:szCs w:val="24"/>
          <w:lang w:val="en-US" w:eastAsia="zh-CN"/>
        </w:rPr>
        <w:t>步骤2：</w:t>
      </w:r>
      <w:r>
        <w:rPr>
          <w:sz w:val="24"/>
          <w:szCs w:val="24"/>
          <w:lang w:val="en-US" w:eastAsia="zh-CN"/>
        </w:rPr>
        <w:t>创建虚拟环境</w:t>
      </w:r>
    </w:p>
    <w:p w14:paraId="00B282BE">
      <w:pPr>
        <w:bidi w:val="0"/>
        <w:ind w:left="218" w:leftChars="104" w:firstLine="0" w:firstLineChars="0"/>
        <w:rPr>
          <w:sz w:val="24"/>
          <w:szCs w:val="24"/>
        </w:rPr>
      </w:pPr>
      <w:r>
        <w:rPr>
          <w:sz w:val="24"/>
          <w:szCs w:val="24"/>
        </w:rPr>
        <w:t># 创建名为wjj的虚拟环境（以姓名缩写命名）</w:t>
      </w:r>
    </w:p>
    <w:p w14:paraId="54E4FBBC">
      <w:pPr>
        <w:bidi w:val="0"/>
        <w:ind w:left="218" w:leftChars="104" w:firstLine="0" w:firstLineChars="0"/>
        <w:rPr>
          <w:sz w:val="24"/>
          <w:szCs w:val="24"/>
        </w:rPr>
      </w:pPr>
      <w:r>
        <w:rPr>
          <w:sz w:val="24"/>
          <w:szCs w:val="24"/>
        </w:rPr>
        <w:t>conda create -n wjj python=3.8</w:t>
      </w:r>
    </w:p>
    <w:p w14:paraId="56D4B031">
      <w:pPr>
        <w:bidi w:val="0"/>
        <w:ind w:left="218" w:leftChars="104" w:firstLine="0" w:firstLineChars="0"/>
        <w:rPr>
          <w:sz w:val="24"/>
          <w:szCs w:val="24"/>
        </w:rPr>
      </w:pPr>
      <w:r>
        <w:rPr>
          <w:sz w:val="24"/>
          <w:szCs w:val="24"/>
        </w:rPr>
        <w:t># 激活环境</w:t>
      </w:r>
    </w:p>
    <w:p w14:paraId="08F07EB7">
      <w:pPr>
        <w:bidi w:val="0"/>
        <w:ind w:left="218" w:leftChars="104" w:firstLine="0" w:firstLineChars="0"/>
        <w:rPr>
          <w:rFonts w:hint="eastAsia"/>
          <w:sz w:val="24"/>
          <w:szCs w:val="24"/>
          <w:lang w:val="en-US" w:eastAsia="zh-CN"/>
        </w:rPr>
      </w:pPr>
      <w:r>
        <w:rPr>
          <w:sz w:val="24"/>
          <w:szCs w:val="24"/>
        </w:rPr>
        <w:t xml:space="preserve">conda activate </w:t>
      </w:r>
      <w:r>
        <w:rPr>
          <w:rFonts w:hint="eastAsia"/>
          <w:sz w:val="24"/>
          <w:szCs w:val="24"/>
          <w:lang w:val="en-US" w:eastAsia="zh-CN"/>
        </w:rPr>
        <w:t>hhy</w:t>
      </w:r>
    </w:p>
    <w:p w14:paraId="18CE4F55">
      <w:pPr>
        <w:bidi w:val="0"/>
        <w:ind w:left="218" w:leftChars="104" w:firstLine="0" w:firstLineChars="0"/>
        <w:rPr>
          <w:sz w:val="24"/>
          <w:szCs w:val="24"/>
        </w:rPr>
      </w:pPr>
      <w:r>
        <w:rPr>
          <w:sz w:val="24"/>
          <w:szCs w:val="24"/>
        </w:rPr>
        <w:t># 安装PyTorch及相关库</w:t>
      </w:r>
    </w:p>
    <w:p w14:paraId="7E94A387">
      <w:pPr>
        <w:bidi w:val="0"/>
        <w:ind w:left="218" w:leftChars="104" w:firstLine="0" w:firstLineChars="0"/>
        <w:rPr>
          <w:sz w:val="24"/>
          <w:szCs w:val="24"/>
        </w:rPr>
      </w:pPr>
      <w:r>
        <w:rPr>
          <w:sz w:val="24"/>
          <w:szCs w:val="24"/>
        </w:rPr>
        <w:t>conda install pytorch torchvision torchaudio cudatoolkit=11.3 -c pytorch</w:t>
      </w:r>
    </w:p>
    <w:p w14:paraId="2BEB15FE">
      <w:pPr>
        <w:bidi w:val="0"/>
        <w:ind w:left="218" w:leftChars="104" w:firstLine="0" w:firstLineChars="0"/>
        <w:rPr>
          <w:sz w:val="24"/>
          <w:szCs w:val="24"/>
        </w:rPr>
      </w:pPr>
      <w:r>
        <w:rPr>
          <w:sz w:val="24"/>
          <w:szCs w:val="24"/>
        </w:rPr>
        <w:t># 安装OpenCV</w:t>
      </w:r>
    </w:p>
    <w:p w14:paraId="43FAC32F">
      <w:pPr>
        <w:bidi w:val="0"/>
        <w:ind w:left="218" w:leftChars="104" w:firstLine="0" w:firstLineChars="0"/>
        <w:rPr>
          <w:sz w:val="24"/>
          <w:szCs w:val="24"/>
        </w:rPr>
      </w:pPr>
      <w:r>
        <w:rPr>
          <w:sz w:val="24"/>
          <w:szCs w:val="24"/>
        </w:rPr>
        <w:t>pip install opencv-python</w:t>
      </w:r>
    </w:p>
    <w:p w14:paraId="4AF19CFD">
      <w:pPr>
        <w:bidi w:val="0"/>
        <w:ind w:left="218" w:leftChars="104" w:firstLine="0" w:firstLineChars="0"/>
        <w:rPr>
          <w:sz w:val="24"/>
          <w:szCs w:val="24"/>
        </w:rPr>
      </w:pPr>
      <w:r>
        <w:rPr>
          <w:sz w:val="24"/>
          <w:szCs w:val="24"/>
        </w:rPr>
        <w:t># 安装其他依赖</w:t>
      </w:r>
    </w:p>
    <w:p w14:paraId="350C74D9">
      <w:pPr>
        <w:bidi w:val="0"/>
        <w:ind w:left="218" w:leftChars="104" w:firstLine="0" w:firstLineChars="0"/>
        <w:rPr>
          <w:sz w:val="24"/>
          <w:szCs w:val="24"/>
        </w:rPr>
      </w:pPr>
      <w:r>
        <w:rPr>
          <w:sz w:val="24"/>
          <w:szCs w:val="24"/>
        </w:rPr>
        <w:t>pip install matplotlib numpy tqdm</w:t>
      </w:r>
    </w:p>
    <w:p w14:paraId="027C8716">
      <w:pPr>
        <w:bidi w:val="0"/>
        <w:ind w:left="218" w:leftChars="104" w:firstLine="0" w:firstLineChars="0"/>
        <w:rPr>
          <w:sz w:val="24"/>
          <w:szCs w:val="24"/>
        </w:rPr>
      </w:pPr>
      <w:r>
        <w:rPr>
          <w:b/>
          <w:bCs/>
          <w:sz w:val="24"/>
          <w:szCs w:val="24"/>
          <w:lang w:val="en-US" w:eastAsia="zh-CN"/>
        </w:rPr>
        <w:t>步骤3：</w:t>
      </w:r>
      <w:r>
        <w:rPr>
          <w:sz w:val="24"/>
          <w:szCs w:val="24"/>
          <w:lang w:val="en-US" w:eastAsia="zh-CN"/>
        </w:rPr>
        <w:t>配置CUDA（如有GPU）</w:t>
      </w:r>
    </w:p>
    <w:p w14:paraId="28290B07">
      <w:pPr>
        <w:bidi w:val="0"/>
        <w:ind w:left="218" w:leftChars="104" w:firstLine="0" w:firstLineChars="0"/>
        <w:rPr>
          <w:sz w:val="24"/>
          <w:szCs w:val="24"/>
        </w:rPr>
      </w:pPr>
      <w:r>
        <w:rPr>
          <w:sz w:val="24"/>
          <w:szCs w:val="24"/>
        </w:rPr>
        <w:t># 检查CUDA是否可用</w:t>
      </w:r>
    </w:p>
    <w:p w14:paraId="0C8B45D8">
      <w:pPr>
        <w:bidi w:val="0"/>
        <w:ind w:left="218" w:leftChars="104" w:firstLine="0" w:firstLineChars="0"/>
        <w:rPr>
          <w:sz w:val="24"/>
          <w:szCs w:val="24"/>
        </w:rPr>
      </w:pPr>
      <w:r>
        <w:rPr>
          <w:sz w:val="24"/>
          <w:szCs w:val="24"/>
        </w:rPr>
        <w:t>nvidia-smi</w:t>
      </w:r>
    </w:p>
    <w:p w14:paraId="752955FD">
      <w:pPr>
        <w:bidi w:val="0"/>
        <w:ind w:left="218" w:leftChars="104" w:firstLine="0" w:firstLineChars="0"/>
        <w:rPr>
          <w:sz w:val="24"/>
          <w:szCs w:val="24"/>
        </w:rPr>
      </w:pPr>
      <w:r>
        <w:rPr>
          <w:sz w:val="24"/>
          <w:szCs w:val="24"/>
        </w:rPr>
        <w:t># 验证PyTorch的CUDA支持</w:t>
      </w:r>
    </w:p>
    <w:p w14:paraId="7FB3C8AC">
      <w:pPr>
        <w:bidi w:val="0"/>
        <w:ind w:left="218" w:leftChars="104" w:firstLine="0" w:firstLineChars="0"/>
        <w:rPr>
          <w:sz w:val="24"/>
          <w:szCs w:val="24"/>
        </w:rPr>
      </w:pPr>
      <w:r>
        <w:rPr>
          <w:sz w:val="24"/>
          <w:szCs w:val="24"/>
        </w:rPr>
        <w:t>python -c "import torch; print(torch.cuda.is_available())"</w:t>
      </w:r>
    </w:p>
    <w:p w14:paraId="7049F4CF">
      <w:pPr>
        <w:bidi w:val="0"/>
        <w:rPr>
          <w:sz w:val="24"/>
          <w:szCs w:val="24"/>
        </w:rPr>
      </w:pPr>
      <w:r>
        <w:rPr>
          <w:rFonts w:hint="eastAsia"/>
          <w:b/>
          <w:bCs/>
          <w:sz w:val="24"/>
          <w:szCs w:val="24"/>
          <w:lang w:val="en-US" w:eastAsia="zh-CN"/>
        </w:rPr>
        <w:t xml:space="preserve">2. </w:t>
      </w:r>
      <w:r>
        <w:rPr>
          <w:b/>
          <w:bCs/>
          <w:sz w:val="24"/>
          <w:szCs w:val="24"/>
        </w:rPr>
        <w:t>数据集准备</w:t>
      </w:r>
      <w:r>
        <w:rPr>
          <w:sz w:val="24"/>
          <w:szCs w:val="24"/>
        </w:rPr>
        <w:t xml:space="preserve"> </w:t>
      </w:r>
    </w:p>
    <w:p w14:paraId="3FCAD966">
      <w:pPr>
        <w:bidi w:val="0"/>
        <w:rPr>
          <w:sz w:val="24"/>
          <w:szCs w:val="24"/>
        </w:rPr>
      </w:pPr>
      <w:r>
        <w:rPr>
          <w:sz w:val="24"/>
          <w:szCs w:val="24"/>
          <w:lang w:val="en-US" w:eastAsia="zh-CN"/>
        </w:rPr>
        <w:t>COCO数据集下载与预处理：</w:t>
      </w:r>
    </w:p>
    <w:p w14:paraId="2E6E3CFD">
      <w:pPr>
        <w:bidi w:val="0"/>
        <w:rPr>
          <w:sz w:val="24"/>
          <w:szCs w:val="24"/>
        </w:rPr>
      </w:pPr>
      <w:r>
        <w:rPr>
          <w:sz w:val="24"/>
          <w:szCs w:val="24"/>
        </w:rPr>
        <w:t>import torchvision.transforms as transforms</w:t>
      </w:r>
    </w:p>
    <w:p w14:paraId="4E056A7C">
      <w:pPr>
        <w:bidi w:val="0"/>
        <w:rPr>
          <w:sz w:val="24"/>
          <w:szCs w:val="24"/>
        </w:rPr>
      </w:pPr>
      <w:r>
        <w:rPr>
          <w:sz w:val="24"/>
          <w:szCs w:val="24"/>
        </w:rPr>
        <w:t># 定义数据增强</w:t>
      </w:r>
    </w:p>
    <w:p w14:paraId="5B7183D2">
      <w:pPr>
        <w:bidi w:val="0"/>
        <w:rPr>
          <w:sz w:val="24"/>
          <w:szCs w:val="24"/>
        </w:rPr>
      </w:pPr>
      <w:r>
        <w:rPr>
          <w:sz w:val="24"/>
          <w:szCs w:val="24"/>
        </w:rPr>
        <w:t>train_transform = transforms.Compose([</w:t>
      </w:r>
    </w:p>
    <w:p w14:paraId="52CA29F2">
      <w:pPr>
        <w:bidi w:val="0"/>
        <w:rPr>
          <w:sz w:val="24"/>
          <w:szCs w:val="24"/>
        </w:rPr>
      </w:pPr>
      <w:r>
        <w:rPr>
          <w:sz w:val="24"/>
          <w:szCs w:val="24"/>
        </w:rPr>
        <w:t xml:space="preserve">    transforms.Resize((416, 416)),</w:t>
      </w:r>
    </w:p>
    <w:p w14:paraId="011141AA">
      <w:pPr>
        <w:bidi w:val="0"/>
        <w:rPr>
          <w:sz w:val="24"/>
          <w:szCs w:val="24"/>
        </w:rPr>
      </w:pPr>
      <w:r>
        <w:rPr>
          <w:sz w:val="24"/>
          <w:szCs w:val="24"/>
        </w:rPr>
        <w:t xml:space="preserve">    transforms.RandomHorizontalFlip(),</w:t>
      </w:r>
    </w:p>
    <w:p w14:paraId="24F60116">
      <w:pPr>
        <w:bidi w:val="0"/>
        <w:rPr>
          <w:sz w:val="24"/>
          <w:szCs w:val="24"/>
        </w:rPr>
      </w:pPr>
      <w:r>
        <w:rPr>
          <w:sz w:val="24"/>
          <w:szCs w:val="24"/>
        </w:rPr>
        <w:t xml:space="preserve">    transforms.ColorJitter(brightness=0.2, contrast=0.2, saturation=0.2),</w:t>
      </w:r>
    </w:p>
    <w:p w14:paraId="5205F640">
      <w:pPr>
        <w:bidi w:val="0"/>
        <w:rPr>
          <w:sz w:val="24"/>
          <w:szCs w:val="24"/>
        </w:rPr>
      </w:pPr>
      <w:r>
        <w:rPr>
          <w:sz w:val="24"/>
          <w:szCs w:val="24"/>
        </w:rPr>
        <w:t xml:space="preserve">    transforms.ToTensor(),</w:t>
      </w:r>
    </w:p>
    <w:p w14:paraId="6C5A6249">
      <w:pPr>
        <w:bidi w:val="0"/>
        <w:rPr>
          <w:sz w:val="24"/>
          <w:szCs w:val="24"/>
        </w:rPr>
      </w:pPr>
      <w:r>
        <w:rPr>
          <w:sz w:val="24"/>
          <w:szCs w:val="24"/>
        </w:rPr>
        <w:t xml:space="preserve">    transforms.Normalize(mean=[0.485, 0.456, 0.406], std=[0.229, 0.224, 0.225])</w:t>
      </w:r>
    </w:p>
    <w:p w14:paraId="01691129">
      <w:pPr>
        <w:bidi w:val="0"/>
        <w:rPr>
          <w:sz w:val="24"/>
          <w:szCs w:val="24"/>
        </w:rPr>
      </w:pPr>
      <w:r>
        <w:rPr>
          <w:sz w:val="24"/>
          <w:szCs w:val="24"/>
        </w:rPr>
        <w:t>])</w:t>
      </w:r>
    </w:p>
    <w:p w14:paraId="2A935ECE">
      <w:pPr>
        <w:bidi w:val="0"/>
        <w:rPr>
          <w:sz w:val="24"/>
          <w:szCs w:val="24"/>
        </w:rPr>
      </w:pPr>
    </w:p>
    <w:p w14:paraId="27C61C6E">
      <w:pPr>
        <w:bidi w:val="0"/>
        <w:rPr>
          <w:sz w:val="24"/>
          <w:szCs w:val="24"/>
        </w:rPr>
      </w:pPr>
      <w:r>
        <w:rPr>
          <w:sz w:val="24"/>
          <w:szCs w:val="24"/>
        </w:rPr>
        <w:t>val_transform = transforms.Compose([</w:t>
      </w:r>
    </w:p>
    <w:p w14:paraId="6AF7A2B0">
      <w:pPr>
        <w:bidi w:val="0"/>
        <w:rPr>
          <w:sz w:val="24"/>
          <w:szCs w:val="24"/>
        </w:rPr>
      </w:pPr>
      <w:r>
        <w:rPr>
          <w:sz w:val="24"/>
          <w:szCs w:val="24"/>
        </w:rPr>
        <w:t xml:space="preserve">    transforms.Resize((416, 416)),</w:t>
      </w:r>
    </w:p>
    <w:p w14:paraId="31B38618">
      <w:pPr>
        <w:bidi w:val="0"/>
        <w:rPr>
          <w:sz w:val="24"/>
          <w:szCs w:val="24"/>
        </w:rPr>
      </w:pPr>
      <w:r>
        <w:rPr>
          <w:sz w:val="24"/>
          <w:szCs w:val="24"/>
        </w:rPr>
        <w:t xml:space="preserve">    transforms.ToTensor(),</w:t>
      </w:r>
    </w:p>
    <w:p w14:paraId="387872C3">
      <w:pPr>
        <w:bidi w:val="0"/>
        <w:rPr>
          <w:sz w:val="24"/>
          <w:szCs w:val="24"/>
        </w:rPr>
      </w:pPr>
      <w:r>
        <w:rPr>
          <w:sz w:val="24"/>
          <w:szCs w:val="24"/>
        </w:rPr>
        <w:t xml:space="preserve">    transforms.Normalize(mean=[0.485, 0.456, 0.406], std=[0.229, 0.224, 0.225])</w:t>
      </w:r>
    </w:p>
    <w:p w14:paraId="1DB8F300">
      <w:pPr>
        <w:bidi w:val="0"/>
        <w:rPr>
          <w:sz w:val="24"/>
          <w:szCs w:val="24"/>
        </w:rPr>
      </w:pPr>
      <w:r>
        <w:rPr>
          <w:sz w:val="24"/>
          <w:szCs w:val="24"/>
        </w:rPr>
        <w:t>])</w:t>
      </w:r>
    </w:p>
    <w:p w14:paraId="25E5FC0E">
      <w:pPr>
        <w:bidi w:val="0"/>
        <w:rPr>
          <w:b/>
          <w:bCs/>
          <w:sz w:val="24"/>
          <w:szCs w:val="24"/>
        </w:rPr>
      </w:pPr>
      <w:r>
        <w:rPr>
          <w:rFonts w:hint="eastAsia"/>
          <w:b/>
          <w:bCs/>
          <w:sz w:val="24"/>
          <w:szCs w:val="24"/>
          <w:lang w:val="en-US" w:eastAsia="zh-CN"/>
        </w:rPr>
        <w:t xml:space="preserve">3. </w:t>
      </w:r>
      <w:r>
        <w:rPr>
          <w:b/>
          <w:bCs/>
          <w:sz w:val="24"/>
          <w:szCs w:val="24"/>
        </w:rPr>
        <w:t xml:space="preserve">模型选择与训练 </w:t>
      </w:r>
    </w:p>
    <w:p w14:paraId="2663EA42">
      <w:pPr>
        <w:bidi w:val="0"/>
        <w:rPr>
          <w:sz w:val="24"/>
          <w:szCs w:val="24"/>
        </w:rPr>
      </w:pPr>
      <w:r>
        <w:rPr>
          <w:sz w:val="24"/>
          <w:szCs w:val="24"/>
          <w:lang w:val="en-US" w:eastAsia="zh-CN"/>
        </w:rPr>
        <w:t>选择YOLOv5模型：</w:t>
      </w:r>
    </w:p>
    <w:p w14:paraId="7842A0CB">
      <w:pPr>
        <w:bidi w:val="0"/>
        <w:rPr>
          <w:sz w:val="24"/>
          <w:szCs w:val="24"/>
        </w:rPr>
      </w:pPr>
      <w:r>
        <w:rPr>
          <w:sz w:val="24"/>
          <w:szCs w:val="24"/>
          <w:lang w:val="en-US" w:eastAsia="zh-CN"/>
        </w:rPr>
        <w:t>YOLOv5在速度和精度之间取得了良好平衡，适合校园共享单车检测任务。</w:t>
      </w:r>
    </w:p>
    <w:p w14:paraId="5BA4294C">
      <w:pPr>
        <w:bidi w:val="0"/>
        <w:rPr>
          <w:sz w:val="24"/>
          <w:szCs w:val="24"/>
        </w:rPr>
      </w:pPr>
      <w:r>
        <w:rPr>
          <w:sz w:val="24"/>
          <w:szCs w:val="24"/>
          <w:lang w:val="en-US" w:eastAsia="zh-CN"/>
        </w:rPr>
        <w:t>训练配置：</w:t>
      </w:r>
    </w:p>
    <w:p w14:paraId="183E140A">
      <w:pPr>
        <w:bidi w:val="0"/>
        <w:rPr>
          <w:sz w:val="24"/>
          <w:szCs w:val="24"/>
        </w:rPr>
      </w:pPr>
      <w:r>
        <w:rPr>
          <w:sz w:val="24"/>
          <w:szCs w:val="24"/>
        </w:rPr>
        <w:t># 模型配置文件nc: 80  # COCO数据集类别数depth_multiple: 0.33width_multiple: 0.50anchors:</w:t>
      </w:r>
    </w:p>
    <w:p w14:paraId="0B9E76C3">
      <w:pPr>
        <w:bidi w:val="0"/>
        <w:rPr>
          <w:sz w:val="24"/>
          <w:szCs w:val="24"/>
        </w:rPr>
      </w:pPr>
      <w:r>
        <w:rPr>
          <w:sz w:val="24"/>
          <w:szCs w:val="24"/>
        </w:rPr>
        <w:t xml:space="preserve">  - [10,13, 16,30, 33,23]  # P3/8</w:t>
      </w:r>
    </w:p>
    <w:p w14:paraId="08AFC100">
      <w:pPr>
        <w:bidi w:val="0"/>
        <w:rPr>
          <w:sz w:val="24"/>
          <w:szCs w:val="24"/>
        </w:rPr>
      </w:pPr>
      <w:r>
        <w:rPr>
          <w:sz w:val="24"/>
          <w:szCs w:val="24"/>
        </w:rPr>
        <w:t xml:space="preserve">  - [30,61, 62,45, 59,119]  # P4/16</w:t>
      </w:r>
    </w:p>
    <w:p w14:paraId="5DD52FCB">
      <w:pPr>
        <w:bidi w:val="0"/>
        <w:rPr>
          <w:sz w:val="24"/>
          <w:szCs w:val="24"/>
        </w:rPr>
      </w:pPr>
      <w:r>
        <w:rPr>
          <w:sz w:val="24"/>
          <w:szCs w:val="24"/>
        </w:rPr>
        <w:t xml:space="preserve">  - [116,90, 156,198, 373,326]  # P5/32</w:t>
      </w:r>
    </w:p>
    <w:p w14:paraId="4D10A67D">
      <w:pPr>
        <w:bidi w:val="0"/>
        <w:rPr>
          <w:sz w:val="24"/>
          <w:szCs w:val="24"/>
        </w:rPr>
      </w:pPr>
      <w:r>
        <w:rPr>
          <w:sz w:val="24"/>
          <w:szCs w:val="24"/>
          <w:lang w:val="en-US" w:eastAsia="zh-CN"/>
        </w:rPr>
        <w:t>训练命令：</w:t>
      </w:r>
    </w:p>
    <w:p w14:paraId="03DB84D9">
      <w:pPr>
        <w:bidi w:val="0"/>
        <w:rPr>
          <w:sz w:val="24"/>
          <w:szCs w:val="24"/>
        </w:rPr>
      </w:pPr>
      <w:r>
        <w:rPr>
          <w:sz w:val="24"/>
          <w:szCs w:val="24"/>
        </w:rPr>
        <w:t>python train.py --img 640 --batch 16 --epochs 100 --data coco.yaml --cfg yolov5s.yaml --weights yolov5s.pt</w:t>
      </w:r>
    </w:p>
    <w:p w14:paraId="25A8B11E">
      <w:pPr>
        <w:bidi w:val="0"/>
        <w:rPr>
          <w:b/>
          <w:bCs/>
          <w:sz w:val="24"/>
          <w:szCs w:val="24"/>
        </w:rPr>
      </w:pPr>
      <w:r>
        <w:rPr>
          <w:rFonts w:hint="eastAsia"/>
          <w:b/>
          <w:bCs/>
          <w:sz w:val="24"/>
          <w:szCs w:val="24"/>
          <w:lang w:val="en-US" w:eastAsia="zh-CN"/>
        </w:rPr>
        <w:t xml:space="preserve">4. </w:t>
      </w:r>
      <w:r>
        <w:rPr>
          <w:b/>
          <w:bCs/>
          <w:sz w:val="24"/>
          <w:szCs w:val="24"/>
        </w:rPr>
        <w:t xml:space="preserve">模型评估 </w:t>
      </w:r>
    </w:p>
    <w:p w14:paraId="7E6C3CC0">
      <w:pPr>
        <w:bidi w:val="0"/>
        <w:ind w:left="218" w:leftChars="104" w:firstLine="0" w:firstLineChars="0"/>
        <w:rPr>
          <w:sz w:val="24"/>
          <w:szCs w:val="24"/>
        </w:rPr>
      </w:pPr>
      <w:r>
        <w:rPr>
          <w:sz w:val="24"/>
          <w:szCs w:val="24"/>
          <w:lang w:val="en-US" w:eastAsia="zh-CN"/>
        </w:rPr>
        <w:t>AP (Average Precision)：IoU阈值0.5:0.95的均值</w:t>
      </w:r>
    </w:p>
    <w:p w14:paraId="4C57BA24">
      <w:pPr>
        <w:bidi w:val="0"/>
        <w:ind w:left="218" w:leftChars="104" w:firstLine="0" w:firstLineChars="0"/>
        <w:rPr>
          <w:sz w:val="24"/>
          <w:szCs w:val="24"/>
        </w:rPr>
      </w:pPr>
      <w:r>
        <w:rPr>
          <w:sz w:val="24"/>
          <w:szCs w:val="24"/>
          <w:lang w:val="en-US" w:eastAsia="zh-CN"/>
        </w:rPr>
        <w:t>AP50：IoU阈值0.5时的AP值</w:t>
      </w:r>
    </w:p>
    <w:p w14:paraId="3CA62140">
      <w:pPr>
        <w:bidi w:val="0"/>
        <w:ind w:left="218" w:leftChars="104" w:firstLine="0" w:firstLineChars="0"/>
        <w:rPr>
          <w:sz w:val="24"/>
          <w:szCs w:val="24"/>
        </w:rPr>
      </w:pPr>
      <w:r>
        <w:rPr>
          <w:sz w:val="24"/>
          <w:szCs w:val="24"/>
          <w:lang w:val="en-US" w:eastAsia="zh-CN"/>
        </w:rPr>
        <w:t>AP75：IoU阈值0.75时的AP值</w:t>
      </w:r>
    </w:p>
    <w:p w14:paraId="1E67FBDC">
      <w:pPr>
        <w:bidi w:val="0"/>
        <w:ind w:left="218" w:leftChars="104" w:firstLine="0" w:firstLineChars="0"/>
        <w:rPr>
          <w:sz w:val="24"/>
          <w:szCs w:val="24"/>
        </w:rPr>
      </w:pPr>
      <w:r>
        <w:rPr>
          <w:sz w:val="24"/>
          <w:szCs w:val="24"/>
          <w:lang w:val="en-US" w:eastAsia="zh-CN"/>
        </w:rPr>
        <w:t>AR (Average Recall)：不同检测数量下的平均召回率</w:t>
      </w:r>
    </w:p>
    <w:p w14:paraId="7F40FFAD">
      <w:pPr>
        <w:keepNext w:val="0"/>
        <w:keepLines w:val="0"/>
        <w:widowControl/>
        <w:suppressLineNumbers w:val="0"/>
        <w:jc w:val="left"/>
        <w:rPr>
          <w:rFonts w:hint="default"/>
          <w:b/>
          <w:bCs/>
          <w:sz w:val="28"/>
          <w:szCs w:val="28"/>
          <w:lang w:val="en-US" w:eastAsia="zh-CN"/>
        </w:rPr>
      </w:pPr>
    </w:p>
    <w:p w14:paraId="23F2C266">
      <w:pPr>
        <w:keepNext w:val="0"/>
        <w:keepLines w:val="0"/>
        <w:widowControl/>
        <w:suppressLineNumbers w:val="0"/>
        <w:jc w:val="left"/>
        <w:rPr>
          <w:rFonts w:hint="default"/>
          <w:b/>
          <w:bCs/>
          <w:sz w:val="28"/>
          <w:szCs w:val="28"/>
          <w:lang w:val="en-US" w:eastAsia="zh-CN"/>
        </w:rPr>
      </w:pPr>
      <w:r>
        <w:rPr>
          <w:rFonts w:hint="eastAsia"/>
          <w:b/>
          <w:bCs/>
          <w:sz w:val="28"/>
          <w:szCs w:val="28"/>
          <w:lang w:val="en-US" w:eastAsia="zh-CN"/>
        </w:rPr>
        <w:t>四、</w:t>
      </w:r>
      <w:r>
        <w:rPr>
          <w:rFonts w:hint="default"/>
          <w:b/>
          <w:bCs/>
          <w:sz w:val="28"/>
          <w:szCs w:val="28"/>
          <w:lang w:val="en-US" w:eastAsia="zh-CN"/>
        </w:rPr>
        <w:t>实验结果</w:t>
      </w:r>
    </w:p>
    <w:p w14:paraId="4255062D">
      <w:pPr>
        <w:keepNext w:val="0"/>
        <w:keepLines w:val="0"/>
        <w:widowControl/>
        <w:suppressLineNumbers w:val="0"/>
        <w:jc w:val="left"/>
      </w:pPr>
      <w:r>
        <w:drawing>
          <wp:inline distT="0" distB="0" distL="114300" distR="114300">
            <wp:extent cx="5264785" cy="2865120"/>
            <wp:effectExtent l="0" t="0" r="5715"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4785" cy="2865120"/>
                    </a:xfrm>
                    <a:prstGeom prst="rect">
                      <a:avLst/>
                    </a:prstGeom>
                    <a:noFill/>
                    <a:ln>
                      <a:noFill/>
                    </a:ln>
                  </pic:spPr>
                </pic:pic>
              </a:graphicData>
            </a:graphic>
          </wp:inline>
        </w:drawing>
      </w:r>
    </w:p>
    <w:p w14:paraId="6C44E33A">
      <w:pPr>
        <w:keepNext w:val="0"/>
        <w:keepLines w:val="0"/>
        <w:widowControl/>
        <w:suppressLineNumbers w:val="0"/>
        <w:jc w:val="left"/>
      </w:pPr>
      <w:r>
        <w:drawing>
          <wp:inline distT="0" distB="0" distL="114300" distR="114300">
            <wp:extent cx="5268595" cy="3531235"/>
            <wp:effectExtent l="0" t="0" r="1905"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8595" cy="3531235"/>
                    </a:xfrm>
                    <a:prstGeom prst="rect">
                      <a:avLst/>
                    </a:prstGeom>
                    <a:noFill/>
                    <a:ln>
                      <a:noFill/>
                    </a:ln>
                  </pic:spPr>
                </pic:pic>
              </a:graphicData>
            </a:graphic>
          </wp:inline>
        </w:drawing>
      </w:r>
    </w:p>
    <w:p w14:paraId="15400467">
      <w:pPr>
        <w:keepNext w:val="0"/>
        <w:keepLines w:val="0"/>
        <w:widowControl/>
        <w:suppressLineNumbers w:val="0"/>
        <w:jc w:val="left"/>
      </w:pPr>
      <w:r>
        <w:drawing>
          <wp:inline distT="0" distB="0" distL="114300" distR="114300">
            <wp:extent cx="5269865" cy="3618230"/>
            <wp:effectExtent l="0" t="0" r="635"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9865" cy="3618230"/>
                    </a:xfrm>
                    <a:prstGeom prst="rect">
                      <a:avLst/>
                    </a:prstGeom>
                    <a:noFill/>
                    <a:ln>
                      <a:noFill/>
                    </a:ln>
                  </pic:spPr>
                </pic:pic>
              </a:graphicData>
            </a:graphic>
          </wp:inline>
        </w:drawing>
      </w:r>
    </w:p>
    <w:p w14:paraId="1F332B0D">
      <w:pPr>
        <w:keepNext w:val="0"/>
        <w:keepLines w:val="0"/>
        <w:widowControl/>
        <w:suppressLineNumbers w:val="0"/>
        <w:jc w:val="left"/>
      </w:pPr>
    </w:p>
    <w:p w14:paraId="3BDC2CE9">
      <w:pPr>
        <w:bidi w:val="0"/>
        <w:rPr>
          <w:b/>
          <w:bCs/>
          <w:sz w:val="28"/>
          <w:szCs w:val="28"/>
        </w:rPr>
      </w:pPr>
      <w:r>
        <w:rPr>
          <w:rFonts w:hint="eastAsia"/>
          <w:b/>
          <w:bCs/>
          <w:sz w:val="28"/>
          <w:szCs w:val="28"/>
          <w:lang w:val="en-US" w:eastAsia="zh-CN"/>
        </w:rPr>
        <w:t>五、</w:t>
      </w:r>
      <w:r>
        <w:rPr>
          <w:b/>
          <w:bCs/>
          <w:sz w:val="28"/>
          <w:szCs w:val="28"/>
        </w:rPr>
        <w:t xml:space="preserve">实验体会 </w:t>
      </w:r>
    </w:p>
    <w:p w14:paraId="073C9F0F">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通过本次基于COCO数据集的共享单车目标检测实验，我深刻体会到实验前的充分准备是成功的基石。在环境配置阶段，我严格按照要求创建了以姓名缩写命名的独立Conda环境，并逐一安装PyTorch、OpenCV等依赖库。这个过程让我认识到，详细的规划和对细节的关注，尤其是保证环境隔离与版本兼容，能有效避免后续训练中出现难以排查的问题，真正体会到“凡事预则立”的道理。</w:t>
      </w:r>
    </w:p>
    <w:p w14:paraId="32CE43F7">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在模型训练与优化过程中，我遇到了过拟合、损失函数震荡等挑战。通过查阅资料和反复尝试，我学习到调整数据增强策略、动态调整学习率以及早停法等实用技巧。这个过程让我明白，目标检测不仅是调包调用，更需要深入理解算法原理，根据训练曲线和验证集表现进行针对性优化，耐心和细致的观察是解决问题的关键。</w:t>
      </w:r>
    </w:p>
    <w:p w14:paraId="1F74B948">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本次实验也让我对目标检测技术的实际应用有了更深的感悟。我注意到在校园复杂场景下，共享单车的检测效果会受到遮挡、光照变化、尺度不一等因素的显著影响。这让我意识到，理论上的高精度模型要真正落地，必须充分考虑实际应用环境的复杂性，模型的鲁棒性和泛化能力至关重要，这往往是比单纯追求指标提升更具挑战性的工作。</w:t>
      </w:r>
    </w:p>
    <w:p w14:paraId="243ADAD4">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实验过程中，从数据预处理、模型训练到结果评估的可视化分析，锻炼了我的工程实践能力和系统性思维。我认识到一个完整的深度学习项目不仅需要算法知识，还涉及数据管理、代码编写、调试和结果分析等多个环节。这种全流程的实践让我对如何将一个想法通过技术手段实现并验证有了更直观和深刻的理解。</w:t>
      </w:r>
    </w:p>
    <w:p w14:paraId="660D9889">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最后，这次实验让我认识到目标检测领域广阔的发展空间和自身存在的不足。无论是YOLO系列算法的持续演进，还是针对特定场景的优化策略，都有许多值得深入探索的方向。我看到了自己在理论深度和创新能力上的差距，这将激励我在未来的学习中更加注重基础知识的巩固，并积极关注前沿技术动态，力求在工程实践中融入更多独立思考与创新。</w:t>
      </w:r>
    </w:p>
    <w:p w14:paraId="7BA35400">
      <w:pPr>
        <w:keepNext w:val="0"/>
        <w:keepLines w:val="0"/>
        <w:widowControl/>
        <w:suppressLineNumbers w:val="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6E4685"/>
    <w:rsid w:val="01BE245B"/>
    <w:rsid w:val="0E6E4685"/>
    <w:rsid w:val="12EC744E"/>
    <w:rsid w:val="22E940A4"/>
    <w:rsid w:val="340C3D14"/>
    <w:rsid w:val="51E8451C"/>
    <w:rsid w:val="57E87606"/>
    <w:rsid w:val="6195646F"/>
    <w:rsid w:val="72622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58</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2025-12-24T11:35:00Z</dcterms:created>
  <dc:creator>Lenovo</dc:creator>
  <cp:lastModifiedBy>Lenovo</cp:lastModifiedBy>
  <dcterms:modified xsi:type="dcterms:W3CDTF">2025-12-28T07:44:31Z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67E1179D069C49B4A6E633B90E61811B_13</vt:lpwstr>
  </property>
</Properties>
</file>