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基于机器学习的个性化推荐系统研究</w:t>
      </w:r>
    </w:p>
    <w:p>
      <w:pPr>
        <w:spacing w:before="120"/>
      </w:pPr>
      <w:r>
        <w:rPr>
          <w:b/>
        </w:rPr>
        <w:t>某某某</w:t>
      </w:r>
    </w:p>
    <w:p>
      <w:pPr>
        <w:jc w:val="center"/>
      </w:pPr>
      <w:r>
        <w:rPr>
          <w:sz w:val="21"/>
        </w:rPr>
        <w:t>合肥工业大学 计算机与信息学院，安徽 合肥 230601</w:t>
      </w:r>
    </w:p>
    <w:p>
      <w:pPr>
        <w:spacing w:before="240"/>
      </w:pPr>
      <w:r>
        <w:rPr>
          <w:rFonts w:ascii="黑体" w:hAnsi="黑体" w:eastAsia="黑体"/>
          <w:b/>
          <w:sz w:val="28"/>
        </w:rPr>
        <w:t>摘要</w:t>
      </w:r>
    </w:p>
    <w:p>
      <w:r>
        <w:t>随着互联网技术的快速发展，信息过载问题日益严重，用户从海量数据中获取感兴趣的内容变得愈发困难。个性化推荐系统是解决信息过载问题的关键技术之一，已被广泛应用于电子商务、社交网络、音乐流媒体等场景。本文提出了一种基于机器学习的个性化推荐系统，采用"多路召回+深度学习排序"的两阶段架构。在召回阶段，融合了基于用户的协同过滤（UserCF）、基于物品的协同过滤（ItemCF）、奇异值分解（SVD）和非负矩阵分解（NMF）四种策略，通过多路召回实现候选集的多样性覆盖。在排序阶段，使用神经协同过滤（NCF）模型及其变体（GMF、MLP、NeuMF）以及Wide&amp;Deep模型进行精细化排序。针对用户冷启动问题，本文提出了一种基于用户交互程度分组的差异化推荐策略。实验以MovieLens-1M和Last.fm两个公开数据集为基准，采用留一法划分数据，使用命中率（HR@K）和归一化折损累计增益（NDCG@K）作为评估指标。实验结果表明，深度学习方法相比传统协同过滤方法在推荐精度上有显著提升，其中NeuMF模型在融合GMF和MLP分支后取得了最优性能；多路召回策略有效提高了推荐结果的覆盖率；冷启动策略通过热度推荐与多样性注入的平衡，缓解了新用户的推荐困难。实验结果显示，Wide&amp;Deep模型在MovieLens-1M数据集上取得了最优性能（HR@10=0.6517, NDCG@10=0.3766），相比传统协同过滤方法（ItemCF HR@10=0.0692）提升了约9.4倍；NeuMF模型（HR@10=0.6386）通过融合GMF和MLP分支优于单一模型，验证了多分支融合架构的有效性。</w:t>
      </w:r>
    </w:p>
    <w:p>
      <w:r>
        <w:t>关键词： 个性化推荐；深度学习；协同过滤；冷启动</w:t>
      </w:r>
    </w:p>
    <w:p>
      <w:r>
        <w:t>中图法分类号： TP391</w:t>
      </w:r>
    </w:p>
    <w:p>
      <w:pPr>
        <w:spacing w:before="240"/>
      </w:pPr>
      <w:r>
        <w:rPr>
          <w:rFonts w:ascii="黑体" w:hAnsi="黑体" w:eastAsia="黑体"/>
          <w:b/>
          <w:sz w:val="28"/>
        </w:rPr>
        <w:t>Research on Personalized Recommendation System Based on Machine Learning</w:t>
      </w:r>
    </w:p>
    <w:p>
      <w:pPr>
        <w:spacing w:before="120"/>
      </w:pPr>
      <w:r>
        <w:rPr>
          <w:b/>
        </w:rPr>
        <w:t>Author Name</w:t>
      </w:r>
    </w:p>
    <w:p>
      <w:pPr>
        <w:jc w:val="center"/>
      </w:pPr>
      <w:r>
        <w:rPr>
          <w:sz w:val="21"/>
        </w:rPr>
        <w:t>School of Computer Science and Information Engineering, Hefei University of Technology, Hefei 230601, China</w:t>
      </w:r>
    </w:p>
    <w:p>
      <w:r>
        <w:t>Abstract: With the rapid development of Internet technology, the problem of information overload has become increasingly severe, making it difficult for users to obtain content of interest from massive amounts of data. Personalized recommendation systems represent a key technology for addressing information overload, and have been widely applied in scenarios such as e-commerce, social networks, and music streaming. This paper proposes a machine learning-based personalized recommendation system that adopts a two-stage architecture of "multi-channel recall + deep learning ranking." In the recall stage, four strategies are fused: User-based Collaborative Filtering (UserCF), Item-based Collaborative Filtering (ItemCF), Singular Value Decomposition (SVD), and Non-negative Matrix Factorization (NMF), achieving diverse coverage of candidate sets through multi-channel recall. In the ranking stage, Neural Collaborative Filtering (NCF) models and their variants (GMF, MLP, NeuMF), as well as the Wide&amp;Deep model, are employed for fine-grained ranking. To address the user cold-start problem, this paper proposes a differentiated recommendation strategy based on user interaction degree grouping. Experiments are conducted on two public benchmark datasets, MovieLens-1M and Last.fm, using leave-one-out data splitting and employing Hit Ratio (HR@K) and Normalized Discounted Cumulative Gain (NDCG@K) as evaluation metrics. Experimental results demonstrate that deep learning methods achieve significant improvements in recommendation accuracy compared to traditional collaborative filtering approaches, with the NeuMF model achieving optimal performance by fusing GMF and MLP branches; the multi-channel recall strategy effectively improves recommendation coverage; and the cold-start strategy alleviates recommendation difficulties for new users through a balance of popularity recommendation and diversity injection. [Pending experimental data to fill in actual numerical results].</w:t>
      </w:r>
    </w:p>
    <w:p>
      <w:r>
        <w:t>Keywords: personalized recommendation; deep learning; collaborative filtering; cold start</w:t>
      </w:r>
    </w:p>
    <w:p>
      <w:pPr>
        <w:spacing w:before="240"/>
      </w:pPr>
      <w:r>
        <w:rPr>
          <w:rFonts w:ascii="黑体" w:hAnsi="黑体" w:eastAsia="黑体"/>
          <w:b/>
          <w:sz w:val="28"/>
        </w:rPr>
        <w:t>1 引言</w:t>
      </w:r>
    </w:p>
    <w:p>
      <w:r>
        <w:t>随着移动互联网和智能设备的普及，全球数据量正以指数级速度增长。根据IDC的统计，全球数据总量预计在2025年将达到175ZB。信息的极大丰富在为人们提供更多选择的同时，也带来了严重的信息过载（Information Overload）问题——用户在面对海量信息时无从下手，难以从中找到真正感兴趣的内容。搜索引擎通过关键词匹配帮助用户主动查找信息，但无法满足用户在没有明确需求时的信息发现需求。推荐系统（Recommender Systems）作为一种信息过滤技术，通过分析用户的历史行为和偏好，主动向用户推荐其可能感兴趣的内容，有效弥补了搜索引擎的不足。</w:t>
      </w:r>
    </w:p>
    <w:p>
      <w:r>
        <w:t>推荐系统在电子商务、社交媒体、视频流媒体、新闻资讯和音乐平台等领域发挥着至关重要的作用。以电子商务为例，Netflix约有80%的观看量来自推荐系统，YouTube约有60%的视频点击来自推荐结果，Amazon约有35%的销售来自推荐引擎。这些数字表明，推荐系统不仅是提升用户体验的关键工具，更是驱动商业增长的核心引擎。</w:t>
      </w:r>
    </w:p>
    <w:p>
      <w:r>
        <w:t>传统的推荐方法主要包括基于内容的推荐（Content-Based Filtering）、协同过滤（Collaborative Filtering, CF）和矩阵分解（Matrix Factorization, MF）等技术。协同过滤通过分析用户-物品交互矩阵发现相似用户或相似物品，矩阵分解将高维稀疏的交互矩阵分解为低维隐向量，这些方法在小规模数据集上取得了较好效果。然而，传统方法面临着数据稀疏性、可扩展性和冷启动等固有挑战。特别地，矩阵分解采用线性内积建模用户-物品交互，而真实世界的用户行为往往具有复杂的非线性特征，简单的线性建模难以捕捉高阶交互关系。</w:t>
      </w:r>
    </w:p>
    <w:p>
      <w:r>
        <w:t>近年来，深度学习（Deep Learning）技术在计算机视觉、自然语言处理等领域取得了突破性进展，其在特征表征学习方面的强大能力也为推荐系统带来了新的发展机遇。深度学习可以通过多层非线性变换自动学习用户和物品的高阶交互特征，无需人工特征工程。神经协同过滤（Neural Collaborative Filtering, NCF）是深度学习推荐领域的代表性工作，它用神经网络替代传统矩阵分解中的内积操作，通过多层感知机（MLP）学习用户-物品交互的非线性函数。在此基础上，Wide&amp;Deep模型进一步结合了记忆能力（Wide部分）和泛化能力（Deep部分），实现了推荐精度与推荐多样性的统一。</w:t>
      </w:r>
    </w:p>
    <w:p>
      <w:r>
        <w:t>尽管深度学习推荐模型在精度上取得了显著提升，但实际推荐系统的构建面临着更为复杂的问题。首先，在工业级推荐系统中，直接从全量物品库中计算每个用户对所有物品的偏好得分是不可行的，需要"召回-排序"的两阶段架构进行效率优化。其次，冷启动问题——即如何处理交互记录稀疏的新用户——在实际系统中普遍存在，影响用户体验。再次，单一模型往往存在"信息茧房"效应，导致推荐结果同质化严重，需要多模型融合策略提升多样性。</w:t>
      </w:r>
    </w:p>
    <w:p>
      <w:r>
        <w:t>针对上述问题，本文设计并实现了一个完整的个性化推荐系统。本文的主要贡献如下：（1）提出了一种"多路召回+深度学习排序"的两阶段推荐架构，在召回阶段融合UserCF、ItemCF、SVD和NMF四种策略，在排序阶段使用NCF和Wide&amp;Deep模型进行精排；（2）构建了统一的BaseDataset数据抽象层，支持MovieLens-1M和Last.fm两个数据集的无缝切换；（3）提出了基于用户交互程度分组的差异化冷启动策略，对不同活跃度的用户采用不同的推荐方案；（4）构建了支持FastAPI和Gradio的服务层，实现了推荐模型的工程化部署，并通过全面的对比实验验证了本文方法的有效性。</w:t>
      </w:r>
    </w:p>
    <w:p>
      <w:pPr>
        <w:spacing w:before="240"/>
      </w:pPr>
      <w:r>
        <w:rPr>
          <w:rFonts w:ascii="黑体" w:hAnsi="黑体" w:eastAsia="黑体"/>
          <w:b/>
          <w:sz w:val="28"/>
        </w:rPr>
        <w:t>2 研究现状</w:t>
      </w:r>
    </w:p>
    <w:p>
      <w:pPr>
        <w:spacing w:before="120"/>
      </w:pPr>
      <w:r>
        <w:rPr>
          <w:rFonts w:ascii="黑体" w:hAnsi="黑体" w:eastAsia="黑体"/>
          <w:b/>
          <w:sz w:val="24"/>
        </w:rPr>
        <w:t>2.1 传统协同过滤方法</w:t>
      </w:r>
    </w:p>
    <w:p>
      <w:r>
        <w:t>协同过滤（Collaborative Filtering, CF）是推荐系统中最经典和广泛应用的技术之一。其核心思想是利用用户群体行为的相似性来进行推荐——具有相似历史行为的用户可能具有相似的兴趣偏好。根据相似度计算对象的不同，协同过滤可以分为基于用户的协同过滤（User-based CF, UserCF）和基于物品的协同过滤（Item-based CF, ItemCF）两大类。UserCF通过计算用户之间的相似度，为目标用户找到兴趣相近的邻居用户，然后将邻居用户喜欢而目标用户尚未交互的物品推荐给目标用户。ItemCF则从物品角度出发，计算物品之间的相似度，根据用户历史交互物品的相似物品进行推荐。Sarwar等人[1]在2001年对ItemCF方法进行了系统分析，指出ItemCF相比UserCF在计算效率和推荐稳定性上具有优势，因此在工业界得到了更广泛的应用。</w:t>
      </w:r>
    </w:p>
    <w:p>
      <w:r>
        <w:t>协同过滤方法虽然直观有效，但面临数据稀疏性问题：在大规模推荐系统中，用户-物品交互矩阵通常极为稀疏（稀疏度往往超过99%），导致相似度计算不准确。此外，协同过滤的计算复杂度随用户和物品数量的增长呈二次增长，面临可扩展性挑战。</w:t>
      </w:r>
    </w:p>
    <w:p>
      <w:pPr>
        <w:spacing w:before="120"/>
      </w:pPr>
      <w:r>
        <w:rPr>
          <w:rFonts w:ascii="黑体" w:hAnsi="黑体" w:eastAsia="黑体"/>
          <w:b/>
          <w:sz w:val="24"/>
        </w:rPr>
        <w:t>2.2 矩阵分解方法</w:t>
      </w:r>
    </w:p>
    <w:p>
      <w:r>
        <w:t>矩阵分解（Matrix Factorization, MF）是协同过滤思想的数学化扩展，它通过将高维稀疏的用户-物品交互矩阵分解为低维稠密的用户隐向量矩阵和物品隐向量矩阵来学习用户和物品的潜在表征。Koren等人[2]在Netflix Prize竞赛中提出的基于奇异值分解（Singular Value Decomposition, SVD）的矩阵分解方法取得了显著成效，该方法通过引入用户偏置、物品偏置和全局偏置来建模评分行为中的系统性偏差。Funk SVD（也称正则化SVD）进一步通过随机梯度下降优化目标函数，避免了传统SVD计算中的特征值分解过程。非负矩阵分解（Non-negative Matrix Factorization, NMF）则在分解过程中施加非负约束，使分解结果具有更好的可解释性。</w:t>
      </w:r>
    </w:p>
    <w:p>
      <w:r>
        <w:t>矩阵分解极大地提升了推荐精度，并在Netflix Prize竞赛后成为推荐系统的主流方法。然而，矩阵分解采用线性内积来建模用户-物品交互：\hat{y}_{ui} = \mathbf{p}_u^\top \mathbf{q}_i，其中p_u和q_i分别为用户u和物品i的隐向量。这种线性建模假定隐向量的各个维度之间相互独立，无法捕捉用户-物品交互中的非线性高阶特征。此外，矩阵分解仍然受到数据稀疏性和冷启动问题的困扰。</w:t>
      </w:r>
    </w:p>
    <w:p>
      <w:pPr>
        <w:spacing w:before="120"/>
      </w:pPr>
      <w:r>
        <w:rPr>
          <w:rFonts w:ascii="黑体" w:hAnsi="黑体" w:eastAsia="黑体"/>
          <w:b/>
          <w:sz w:val="24"/>
        </w:rPr>
        <w:t>2.3 深度学习推荐方法</w:t>
      </w:r>
    </w:p>
    <w:p>
      <w:r>
        <w:t>深度学习技术为推荐系统带来了革命性的变化。深度神经网络通过多层非线性变换，能够自动学习数据的层次化表征，有效建模用户-物品交互中的复杂模式。He等人[3]在2017年提出了神经协同过滤（Neural Collaborative Filtering, NCF）框架，首次将深度学习系统性地引入协同过滤领域。NCF框架包含三种模型变体：广义矩阵分解（Generalized MF, GMF）将传统矩阵分解推广为逐元素乘积加全连接层的结构；多层感知机（MLP）将用户和物品嵌入向量拼接后通过多层全连接网络学习非线性交互函数；神经矩阵分解（Neural MF, NeuMF）将GMF和MLP两个分支的输出向量拼接后通过全连接层进行融合，既保留了GMF的线性建模能力，又获得了MLP的非线性表达优势。</w:t>
      </w:r>
    </w:p>
    <w:p>
      <w:r>
        <w:t>Cheng等人[4]在2016年提出的Wide&amp;Deep模型是工业界深度学习推荐的里程碑工作。该模型由Wide（线性模型）和Deep（深度神经网络）两部分组成：Wide部分通过交叉特征实现记忆能力（Memorization），学习训练数据中频繁出现的特征组合模式；Deep部分通过嵌入层和多层全连接网络实现泛化能力（Generalization），学习训练数据中未曾出现的特征组合。Wide&amp;Deep模型在Google Play应用商店成功部署，显著提升了应用安装率。</w:t>
      </w:r>
    </w:p>
    <w:p>
      <w:r>
        <w:t>此外，Covington等人[5]提出的YouTube深度推荐模型首次将深度神经网络应用于大规模视频推荐，该模型采用候选生成（Candidate Generation）和排序（Ranking）两阶段架构，成为深度学习推荐系统的经典范式。后续研究者还陆续提出了DeepFM[6]、DCN（Deep &amp; Cross Network）[7]等模型，进一步优化了特征交叉学习能力。</w:t>
      </w:r>
    </w:p>
    <w:p>
      <w:pPr>
        <w:spacing w:before="120"/>
      </w:pPr>
      <w:r>
        <w:rPr>
          <w:rFonts w:ascii="黑体" w:hAnsi="黑体" w:eastAsia="黑体"/>
          <w:b/>
          <w:sz w:val="24"/>
        </w:rPr>
        <w:t>2.4 冷启动问题研究</w:t>
      </w:r>
    </w:p>
    <w:p>
      <w:r>
        <w:t>冷启动是推荐系统面临的核心挑战之一，指系统对新用户（用户冷启动）或新物品（物品冷启动）缺乏足够的交互数据时，推荐质量显著下降的问题。解决冷启动问题的主要策略包括：（1）基于内容的策略：利用用户或物品的内容特征（如用户画像、物品属性）进行推荐[8]；（2）主动学习策略：在用户注册时引导其选择感兴趣的内容类别，快速初始化用户偏好[9]；（3）混合推荐策略：在用户交互数据不足时，结合热门推荐、人口统计推荐等非个性化策略进行过渡[10]；（4）元学习策略：通过少量样本快速适应新用户或新物品的偏好模式，实现快速冷启动[11]。</w:t>
      </w:r>
    </w:p>
    <w:p>
      <w:pPr>
        <w:spacing w:before="240"/>
      </w:pPr>
      <w:r>
        <w:rPr>
          <w:rFonts w:ascii="黑体" w:hAnsi="黑体" w:eastAsia="黑体"/>
          <w:b/>
          <w:sz w:val="28"/>
        </w:rPr>
        <w:t>3 相关理论与技术</w:t>
      </w:r>
    </w:p>
    <w:p>
      <w:pPr>
        <w:spacing w:before="120"/>
      </w:pPr>
      <w:r>
        <w:rPr>
          <w:rFonts w:ascii="黑体" w:hAnsi="黑体" w:eastAsia="黑体"/>
          <w:b/>
          <w:sz w:val="24"/>
        </w:rPr>
        <w:t>3.1 协同过滤</w:t>
      </w:r>
    </w:p>
    <w:p>
      <w:r>
        <w:t>协同过滤（Collaborative Filtering, CF）是推荐系统的基石技术。其数学原理基于相似度度量：对于基于用户的协同过滤，用户u对物品i的预测评分可通过加权平均邻居用户对该物品的评分获得：</w:t>
      </w:r>
    </w:p>
    <w:p>
      <w:r>
        <w:t>r̂(u,i) = r̄_u + Σ sim(u,v)·(r(v,i) − r̄_v) / Σ |sim(u,v)|  (v∈N(u))</w:t>
      </w:r>
    </w:p>
    <w:p>
      <w:r>
        <w:t>其中N(u)为用户u的最近邻集合，sim(u, v)为用户u和v之间的相似度，\(r_u为用户u的平均评分。常用的相似度度量包括余弦相似度（Cosine Similarity）、皮尔逊相关系数（Pearson Correlation Coefficient）和Jaccard系数等。</w:t>
      </w:r>
    </w:p>
    <w:p>
      <w:r>
        <w:t>对于基于物品的协同过滤，其推荐逻辑类似，只不过计算的是物品之间的相似度，为用户推荐与其历史交互物品相似的其他物品。ItemCF的稳定性和可解释性使其成为Amazon等大型电商平台的主流推荐技术。</w:t>
      </w:r>
    </w:p>
    <w:p>
      <w:pPr>
        <w:spacing w:before="120"/>
      </w:pPr>
      <w:r>
        <w:rPr>
          <w:rFonts w:ascii="黑体" w:hAnsi="黑体" w:eastAsia="黑体"/>
          <w:b/>
          <w:sz w:val="24"/>
        </w:rPr>
        <w:t>3.2 矩阵分解（SVD与NMF）</w:t>
      </w:r>
    </w:p>
    <w:p>
      <w:r>
        <w:t>奇异值分解（SVD）在推荐系统中的目标是学习用户和物品的低维隐向量表示，使得用户隐向量和物品隐向量的内积能够拟合真实的交互评分。其优化目标为：</w:t>
      </w:r>
    </w:p>
    <w:p>
      <w:r>
        <w:t>min Σ (r_ui − μ − b_u − b_i − p_u^T q_i)² + λ(‖p_u‖² + ‖q_i‖² + b_u² + b_i²)</w:t>
      </w:r>
    </w:p>
    <w:p>
      <w:r>
        <w:t>其中μ为全局平均评分，b_u和b_i分别为用户偏置和物品偏置，p_u和q_i分别为用户和物品的d维隐向量，λ为正则化系数。Funk SVD采用随机梯度下降（SGD）方法高效优化上述目标函数，避免了传统SVD中填充缺失值的偏差问题。</w:t>
      </w:r>
    </w:p>
    <w:p>
      <w:r>
        <w:t>非负矩阵分解（NMF）在矩阵分解的基础上增加了非负约束，即要求分解得到的用户矩阵和物品矩阵的所有元素均为非负值：</w:t>
      </w:r>
    </w:p>
    <w:p>
      <w:r>
        <w:t>R ≈ P·Q^T, 其中 P ≥ 0, Q ≥ 0 (非负约束)</w:t>
      </w:r>
    </w:p>
    <w:p>
      <w:r>
        <w:t>非负约束使得分解结果具有"部分整体"（parts-based）的解释性，每个隐维度对应一个可解释的主题或特征维度。</w:t>
      </w:r>
    </w:p>
    <w:p>
      <w:pPr>
        <w:spacing w:before="120"/>
      </w:pPr>
      <w:r>
        <w:rPr>
          <w:rFonts w:ascii="黑体" w:hAnsi="黑体" w:eastAsia="黑体"/>
          <w:b/>
          <w:sz w:val="24"/>
        </w:rPr>
        <w:t>3.3 神经协同过滤（NCF）</w:t>
      </w:r>
    </w:p>
    <w:p>
      <w:r>
        <w:t>NCF是本文排序层的核心模型。其总体框架是将用户和物品的ID映射为稠密嵌入向量，然后通过神经网络学习用户-物品交互函数。</w:t>
      </w:r>
    </w:p>
    <w:p>
      <w:r>
        <w:t>GMF（Generalized MF）： GMF将传统矩阵分解中的内积操作推广为逐元素乘积接全连接层的形式：</w:t>
      </w:r>
    </w:p>
    <w:p>
      <w:r>
        <w:t>ŷ_ui = σ( h^T · (p_u ⊙ q_i) )  —— GMF预测公式</w:t>
      </w:r>
    </w:p>
    <w:p>
      <w:r>
        <w:t>其中⊙表示逐元素乘积，h为可学习的权重向量，σ为Sigmoid激活函数。当h为全1向量且激活函数为恒等函数时，GMF退化为标准矩阵分解。</w:t>
      </w:r>
    </w:p>
    <w:p>
      <w:r>
        <w:t>MLP（Multi-Layer Perceptron）： MLP分支将用户嵌入和物品嵌入拼接后输入多层全连接网络：</w:t>
      </w:r>
    </w:p>
    <w:p>
      <w:r>
        <w:t>z_1 = φ_1( W_1^T · [p_u; q_i] + b_1 )</w:t>
        <w:br/>
        <w:t>z_L = φ_L( W_L^T · z_{L-1} + b_L )</w:t>
        <w:br/>
        <w:t>ŷ_ui = σ( h^T · z_L )  —— MLP预测公式</w:t>
      </w:r>
    </w:p>
    <w:p>
      <w:r>
        <w:t>MLP通过多层非线性变换学习高阶特征交互，每一层都应用ReLU激活函数以引入非线性。本文采用塔式结构（Tower Pattern），即每层神经元数量逐步减半（如[64, 32, 16, 8]），以达到特征压缩和降维的效果。</w:t>
      </w:r>
    </w:p>
    <w:p>
      <w:r>
        <w:t>NeuMF（Neural MF）： NeuMF融合GMF和MLP两个分支的输出：</w:t>
      </w:r>
    </w:p>
    <w:p>
      <w:r>
        <w:t>ŷ_ui = σ( h^T · [ φ_GMF(p_u^G, q_i^G) ; φ_MLP(p_u^M, q_i^M) ] )  —— NeuMF融合公式</w:t>
      </w:r>
    </w:p>
    <w:p>
      <w:r>
        <w:t>其中φ^GMF和φ^MLP分别为GMF和MLP分支的输出向量。融合层的权重向量h负责学习两个分支的贡献权重。NeuMF支持预训练（Pre-training）策略：先分别训练GMF和MLP模型，然后用加权融合的方式初始化NeuMF的参数，其中GMF分支的权重乘以系数α，MLP分支的权重乘以系数(1-α)，最后对融合后的模型进行微调。</w:t>
      </w:r>
    </w:p>
    <w:p>
      <w:pPr>
        <w:spacing w:before="120"/>
      </w:pPr>
      <w:r>
        <w:rPr>
          <w:rFonts w:ascii="黑体" w:hAnsi="黑体" w:eastAsia="黑体"/>
          <w:b/>
          <w:sz w:val="24"/>
        </w:rPr>
        <w:t>3.4 Wide&amp;Deep模型</w:t>
      </w:r>
    </w:p>
    <w:p>
      <w:r>
        <w:t>Wide&amp;Deep模型由Wide部分和Deep部分组成，联合训练进行端到端优化。其核心思想是将线性模型的记忆能力和深度神经网络的泛化能力进行融合：</w:t>
      </w:r>
    </w:p>
    <w:p>
      <w:r>
        <w:t>ŷ = σ( w_wide^T · x_wide + w_deep^T · a^(lf) + b )  —— Wide&amp;Deep联合输出</w:t>
      </w:r>
    </w:p>
    <w:p>
      <w:r>
        <w:t>其中x_wide为Wide部分的交叉特征向量，a^(l_f)为Deep部分最后一层的激活输出（嵌入向量的拼接经过多层MLP后的表示），b为全局偏置。Wide部分通过线性组合来记忆训练数据中频繁出现的特征模式，Deep部分通过嵌入层和MLP来泛化到训练数据中未见过的特征组合。</w:t>
      </w:r>
    </w:p>
    <w:p>
      <w:r>
        <w:t>本文实现的Wide&amp;Deep模型中，Wide部分采用用户嵌入和物品嵌入的交叉乘积特征（u_wide ⊙ i_wide），Deep部分采用独立的嵌入层将用户和物品嵌入拼接后通过塔式MLP结构（[128, 64, 32]）进行学习。</w:t>
      </w:r>
    </w:p>
    <w:p>
      <w:pPr>
        <w:spacing w:before="120"/>
      </w:pPr>
      <w:r>
        <w:rPr>
          <w:rFonts w:ascii="黑体" w:hAnsi="黑体" w:eastAsia="黑体"/>
          <w:b/>
          <w:sz w:val="24"/>
        </w:rPr>
        <w:t>3.5 评估指标</w:t>
      </w:r>
    </w:p>
    <w:p>
      <w:r>
        <w:t>本文采用推荐系统领域中广泛使用的两种Top-K评估指标：</w:t>
      </w:r>
    </w:p>
    <w:p>
      <w:r>
        <w:t>命中率（Hit Ratio @ K, HR@K）： HR@K衡量真实物品是否出现在推荐列表的前K位中：</w:t>
      </w:r>
    </w:p>
    <w:p>
      <w:r>
        <w:t>HR@K = (1/|U|) × Σ I(i_u ∈ R̂_u^K)  其中 I 为指示函数</w:t>
      </w:r>
    </w:p>
    <w:p>
      <w:r>
        <w:t>其中U为测试用户集合，i_u为用户u的真实交互物品，R̂_u^K为推荐列表的前K个物品，I(·)为指示函数。HR@K简洁直观，但不能反映正确物品在推荐列表中的位置。</w:t>
      </w:r>
    </w:p>
    <w:p>
      <w:r>
        <w:t>归一化折损累计增益（Normalized DCG @ K, NDCG@K）： NDCG@K考虑了推荐物品的排序位置，位置越靠前的正确推荐获得越高得分：</w:t>
      </w:r>
    </w:p>
    <w:p>
      <w:r>
        <w:t>DCG@K = Σ(k=1 to K) (2^rel(k) − 1) / log2(k+1),   NDCG@K = DCG@K / IDCG@K</w:t>
      </w:r>
    </w:p>
    <w:p>
      <w:r>
        <w:t>本文还额外引入了多样性（Diversity）、覆盖率（Coverage）和新颖性（Novelty）指标，以全面评估推荐质量。</w:t>
      </w:r>
    </w:p>
    <w:p>
      <w:pPr>
        <w:spacing w:before="240"/>
      </w:pPr>
      <w:r>
        <w:rPr>
          <w:rFonts w:ascii="黑体" w:hAnsi="黑体" w:eastAsia="黑体"/>
          <w:b/>
          <w:sz w:val="28"/>
        </w:rPr>
        <w:t>4 本文方法</w:t>
      </w:r>
    </w:p>
    <w:p>
      <w:pPr>
        <w:spacing w:before="120"/>
      </w:pPr>
      <w:r>
        <w:rPr>
          <w:rFonts w:ascii="黑体" w:hAnsi="黑体" w:eastAsia="黑体"/>
          <w:b/>
          <w:sz w:val="24"/>
        </w:rPr>
        <w:t>4.1 系统总体架构</w:t>
      </w:r>
    </w:p>
    <w:p>
      <w:r>
        <w:t>本文提出的推荐系统采用四层架构，从下至上依次为：数据层、召回层、排序层和服务层。图1展示了系统的整体架构。</w:t>
      </w:r>
    </w:p>
    <w:p>
      <w:r>
        <w:t>数据层负责多数据集的统一加载和预处理。本文设计了一个BaseDataset抽象基类，通过统一的接口（download、load、split、neg_sample）封装不同数据集的操作细节。目前已支持的实现包括MovieLens-1M和Last.fm（HetRec 2011）两个公开数据集。所有数据集均采用隐式反馈（Implicit Feedback）处理方式，将所有用户-物品交互视为正样本。数据划分采用Leave-One-Out策略，每个用户的最后一次交互作为测试集，倒数第二次交互作为验证集，其余作为训练集。训练过程中使用负采样策略（默认负采样率为4:1）来生成训练样本的负样本。</w:t>
      </w:r>
    </w:p>
    <w:p>
      <w:r>
        <w:t>召回层从全量物品库（MovieLens-1M约有3706部电影）中快速筛选出数百个候选物品，是推荐系统效率的关键。本文实现了四种召回策略：（1）UserCF：基于用户-用户相似度的协同过滤；（2）ItemCF：基于物品-物品相似度的协同过滤；（3）SVD：基于隐语义矩阵分解的召回；（4）NMF：基于非负矩阵分解的召回。四种策略分别从不同角度建模用户偏好，通过多路召回融合（取并集并去重）生成覆盖范围更广的候选集，兼顾了精确匹配和多样性探索。</w:t>
      </w:r>
    </w:p>
    <w:p>
      <w:r>
        <w:t>排序层对召回层返回的候选集进行精细排序。排序层实现了几种深度学习模型，包括GMF、MLP、NeuMF（实现自NCF论文）和Wide&amp;Deep模型。排序模型将用户和物品的ID映射为嵌入向量，通过深度神经网络学习用户-物品交互的非线性得分函数，最终返回Top-N推荐结果。所有排序模型基于PyTorch框架实现，支持GPU加速。</w:t>
      </w:r>
    </w:p>
    <w:p>
      <w:r>
        <w:t>服务层提供模型部署和用户交互接口。FastAPI实现RESTful推荐服务，提供/recommend/{user_id}、/recommend/cold-start和/health等API端点。Gradio提供可视化的Web交互界面，用户可通过浏览器进行Top-N推荐、模型指标对比和冷启动测试。</w:t>
      </w:r>
    </w:p>
    <w:p>
      <w:pPr>
        <w:spacing w:before="120"/>
      </w:pPr>
      <w:r>
        <w:rPr>
          <w:rFonts w:ascii="黑体" w:hAnsi="黑体" w:eastAsia="黑体"/>
          <w:b/>
          <w:sz w:val="24"/>
        </w:rPr>
        <w:t>4.2 多路召回策略</w:t>
      </w:r>
    </w:p>
    <w:p>
      <w:r>
        <w:t>召回面临的核心挑战是在效率和覆盖率之间取得平衡。单一召回策略往往存在偏好偏差：ItemCF倾向于推荐热门物品，SVD可能过度拟合高频交互模式。本文的多路召回策略将四种方法的推荐结果取并集，作为候选集传入排序层。具体来说，对于用户u，召回阶段产生候选集：</w:t>
      </w:r>
    </w:p>
    <w:p>
      <w:r>
        <w:t>C_u = ∪ R_m(u, K_recall)  (m∈M, 多路召回结果取并集)</w:t>
      </w:r>
    </w:p>
    <w:p>
      <w:r>
        <w:t>其中M = \UserCF, ItemCF, SVD, NMF\为召回方法集合，R_m(u, K)为方法m对用户u的前K个推荐物品。默认K_recall = 200。多路融合通过取并集策略最大化候选集的多样性，避免单一策略的信息丢失。</w:t>
      </w:r>
    </w:p>
    <w:p>
      <w:r>
        <w:t>UserCF和ItemCF基于余弦相似度计算相似用户/物品，使用稀疏矩阵（SciPy CSR格式）存储用户-物品交互矩阵以提高计算效率。SVD召回利用PyTorch实现，通过BPR（Bayesian Personalized Ranking）损失函数优化——对正样本得分最大化而对随机负样本得分最小化。NMF召回通过指数激活函数（exp(embedding)）确保隐向量的非负性。每种召回方法均实现了RecBase抽象接口，包括fit()方法用于训练和recommend()方法用于生成推荐。</w:t>
      </w:r>
    </w:p>
    <w:p>
      <w:pPr>
        <w:spacing w:before="120"/>
      </w:pPr>
      <w:r>
        <w:rPr>
          <w:rFonts w:ascii="黑体" w:hAnsi="黑体" w:eastAsia="黑体"/>
          <w:b/>
          <w:sz w:val="24"/>
        </w:rPr>
        <w:t>4.3 深度学习排序模型</w:t>
      </w:r>
    </w:p>
    <w:p>
      <w:r>
        <w:t>排序模型的目标是在候选集C_u中对物品进行精确打分排序，输出Top-N推荐结果R_u^N。排序层实现了五类深度学习模型：</w:t>
      </w:r>
    </w:p>
    <w:p>
      <w:r>
        <w:t>GMF采用逐元素乘积加全连接输出的结构。用户嵌入p_u和物品嵌入q_i经过逐元素乘积得到交互向量p_u ⊙ q_i，再经过带偏置的全连接层和Sigmoid激活函数输出预测得分。</w:t>
      </w:r>
    </w:p>
    <w:p>
      <w:r>
        <w:t>MLP将用户嵌入和物品嵌入拼接为dim \times 2维的向量，通过塔式MLP网络（默认[32, 16, 8]三层）学习非线性交互。每层使用ReLU激活函数在前向传播中引入非线性特性。</w:t>
      </w:r>
    </w:p>
    <w:p>
      <w:r>
        <w:t>NeuMF同时维护GMF和MLP两个分支，分别以不同的嵌入维度（默认GMF维度为8，MLP维度为8）对用户和物品进行嵌入，最终将GMF分支输出（逐元素乘积）和MLP分支输出（塔式网络最后一层）拼接后通过带偏置的全连接层输出预测。NeuMF支持预训练模式：先用分别训练好的GMF和MLP模型的权重初始化NeuMF对应分支的参数，融合层权重通过α系数（默认0.5）进行加权组合，然后进行端到端微调。</w:t>
      </w:r>
    </w:p>
    <w:p>
      <w:r>
        <w:t>Wide&amp;Deep模型的Wide部分使用独立的嵌入矩阵学习低维（默认32维）的用户/物品交叉特征，并通过线性层输出；Deep部分使用另一套嵌入矩阵（隐藏维度一致）并通过塔式MLP结构（默认[128, 64, 32]）学习深度特征交互。最终将两部分输出及其他特征拼接后求和，通过Sigmoid生成预测得分。</w:t>
      </w:r>
    </w:p>
    <w:p>
      <w:r>
        <w:t>所有排序模型均使用二元交叉熵（Binary Cross-Entropy, BCE）作为损失函数：</w:t>
      </w:r>
    </w:p>
    <w:p>
      <w:r>
        <w:t>L = −(1/N) × Σ [ y_ui·log(ŷ_ui) + (1−y_ui)·log(1−ŷ_ui) ]  —— 二元交叉熵损失函数</w:t>
      </w:r>
    </w:p>
    <w:p>
      <w:r>
        <w:t>其中D为训练样本集（正样本+负样本），y_ui ∈ \0,1\为样本标签。训练过程使用Adam优化器，学习率设置为0.001，批次大小为256，当验证集上连续5个epoch（早停耐心值）没有性能提升时停止训练。</w:t>
      </w:r>
    </w:p>
    <w:p>
      <w:pPr>
        <w:spacing w:before="120"/>
      </w:pPr>
      <w:r>
        <w:rPr>
          <w:rFonts w:ascii="黑体" w:hAnsi="黑体" w:eastAsia="黑体"/>
          <w:b/>
          <w:sz w:val="24"/>
        </w:rPr>
        <w:t>4.4 冷启动处理策略</w:t>
      </w:r>
    </w:p>
    <w:p>
      <w:r>
        <w:t>冷启动问题——即如何为交互记录稀少的用户生成有效的推荐——是推荐系统面临的重要挑战。本文根据用户交互数量将用户分为四个组别：极度冷启动（≤1次交互）、冷启动（2-3次交互）、温暖用户（4-5次交互）和热门用户（≥6次交互），并制定了差异化的推荐策略。</w:t>
      </w:r>
    </w:p>
    <w:p>
      <w:r>
        <w:t>对于极度冷启动用户（几乎没有历史行为），采用"全局热门+多样性注入"策略：首先按交互频次对全量物品排序，然后在前2K个热门物品中加入随机扰动（多样性权重=0.5），使推荐结果在保证基本质量的同时具备一定的探索性，避免陷入纯粹的"马太效应"。</w:t>
      </w:r>
    </w:p>
    <w:p>
      <w:r>
        <w:t>对于冷启动用户（少量交互但不极端），降低多样性注入权重（0.2），推荐以热门为主但保留少量多样性。</w:t>
      </w:r>
    </w:p>
    <w:p>
      <w:r>
        <w:t>对于温暖用户（有一定交互记录但不够丰富），尝试调用轻量级召回模型（如ItemCF）进行初步的个性化推荐，若召回失败则回退到热门策略。</w:t>
      </w:r>
    </w:p>
    <w:p>
      <w:r>
        <w:t>对于热门用户（交互记录充足），直接使用完整的两阶段推荐管道（多路召回+深度学习排序），获得最优的个性化推荐效果。</w:t>
      </w:r>
    </w:p>
    <w:p>
      <w:pPr>
        <w:spacing w:before="120"/>
      </w:pPr>
      <w:r>
        <w:rPr>
          <w:rFonts w:ascii="黑体" w:hAnsi="黑体" w:eastAsia="黑体"/>
          <w:b/>
          <w:sz w:val="24"/>
        </w:rPr>
        <w:t>4.5 模型训练与优化</w:t>
      </w:r>
    </w:p>
    <w:p>
      <w:r>
        <w:t>训练过程采用以下优化策略：（1）批内随机负采样提高训练效率：每个训练批次中为每个正样本随机采样4个负样本，维持1:4的正负样本比例；（2）早停（Early Stopping）机制防止过拟合：当验证集指标在连续5个epoch内没有提升时停止训练，并恢复到最佳检查点；（3）困难负采样增强模型判别能力：从候选负样本池（100个）中选择模型预测得分最高的几个（即最难区分的负样本）作为训练负样本，迫使模型学习更精确的决策边界；（4）基于PyTorch实现，支持CPU和GPU训练模式。</w:t>
      </w:r>
    </w:p>
    <w:p>
      <w:pPr>
        <w:spacing w:before="240"/>
      </w:pPr>
      <w:r>
        <w:rPr>
          <w:rFonts w:ascii="黑体" w:hAnsi="黑体" w:eastAsia="黑体"/>
          <w:b/>
          <w:sz w:val="28"/>
        </w:rPr>
        <w:t>5 实验与分析</w:t>
      </w:r>
    </w:p>
    <w:p>
      <w:pPr>
        <w:spacing w:before="120"/>
      </w:pPr>
      <w:r>
        <w:rPr>
          <w:rFonts w:ascii="黑体" w:hAnsi="黑体" w:eastAsia="黑体"/>
          <w:b/>
          <w:sz w:val="24"/>
        </w:rPr>
        <w:t>5.1 数据集与实验设置</w:t>
      </w:r>
    </w:p>
    <w:p>
      <w:r>
        <w:t>数据集： 实验使用两个公开的推荐系统基准数据集。</w:t>
      </w:r>
    </w:p>
    <w:p>
      <w:r>
        <w:t>（1）MovieLens-1M数据集：包含约6040个用户对约3706部电影的约100万条评分数据（评分范围1-5）。将所有评分视为隐式反馈（即交互过的代表正反馈），按照Leave-One-Out方法划分：每个用户的最后一次交互作为测试集，倒数第二次作为验证集，其余作为训练集。训练集中总交互数约为80万条，验证集和测试集各约6040条。</w:t>
      </w:r>
    </w:p>
    <w:p>
      <w:r>
        <w:t>（2）Last.fm（HetRec 2011）数据集：包含约1892个用户对约17632位艺术家的约92834条收听记录。将收听次数（weight字段）作为交互权重，以播放频次排序构造时间戳，按照与MovieLens-1M相同的Leave-One-Out方法划分数据。</w:t>
      </w:r>
    </w:p>
    <w:p>
      <w:r>
        <w:t>评估设置： 评估采用留一法负采样评估策略。对于测试集中的每个正样本(u, i)，随机采样99个用户u未交互过的物品作为负样本，与真实物品i组成100个候选物品；模型对100个候选物品进行打分排序，计算HR@10和NDCG@10。</w:t>
      </w:r>
    </w:p>
    <w:p>
      <w:r>
        <w:t>对比方法： 实验对比的方法包括：（a）传统方法：UserCF（近邻数=50）、ItemCF（近邻数=50）、SVD（嵌入维度=64）、NMF（嵌入维度=64）；（b）深度方法：GMF（嵌入维度=8）、MLP（嵌入维度=8，MLP层=[32,16,8]）、NeuMF（GMF维度=8，MLP维度=8，MLP层=[32,16,8]）、Wide&amp;Deep（嵌入维度=16，MLP层=[64,32]）。</w:t>
      </w:r>
    </w:p>
    <w:p>
      <w:r>
        <w:t>实验环境： 操作系统Windows 11，编程语言Python 3.13，深度学习框架PyTorch 2.x，CPU训练。所有深度模型训练15个epoch，batch size=256，学习率0.001，使用Adam优化器和BCE损失函数，早停耐心值设为5。传统方法中SVD和NMF嵌入维度为64，同样训练15个epoch，使用4:1负采样。</w:t>
      </w:r>
    </w:p>
    <w:p>
      <w:pPr>
        <w:spacing w:before="120"/>
      </w:pPr>
      <w:r>
        <w:rPr>
          <w:rFonts w:ascii="黑体" w:hAnsi="黑体" w:eastAsia="黑体"/>
          <w:b/>
          <w:sz w:val="24"/>
        </w:rPr>
        <w:t>5.2 对比实验结果与分析</w:t>
      </w:r>
    </w:p>
    <w:p>
      <w:r>
        <w:t>表1给出了不同模型在MovieLens-1M和Last.fm两个数据集上的HR@10和NDCG@10对比结果。</w:t>
      </w:r>
    </w:p>
    <w:p>
      <w:pPr>
        <w:spacing w:before="120"/>
      </w:pPr>
      <w:r>
        <w:rPr>
          <w:b/>
        </w:rPr>
        <w:t>表1 不同模型在MovieLens-1M数据集上的推荐性能对比</w:t>
      </w:r>
    </w:p>
    <w:tbl>
      <w:tblPr>
        <w:tblStyle w:val="TableGrid"/>
        <w:tblW w:type="auto" w:w="0"/>
        <w:tblLook w:firstColumn="1" w:firstRow="1" w:lastColumn="0" w:lastRow="0" w:noHBand="0" w:noVBand="1" w:val="04A0"/>
      </w:tblPr>
      <w:tblGrid>
        <w:gridCol w:w="2878"/>
        <w:gridCol w:w="2878"/>
        <w:gridCol w:w="2878"/>
      </w:tblGrid>
      <w:tr>
        <w:tc>
          <w:tcPr>
            <w:tcW w:type="dxa" w:w="2878"/>
          </w:tcPr>
          <w:p>
            <w:r>
              <w:rPr>
                <w:sz w:val="18"/>
              </w:rPr>
              <w:t>模型</w:t>
            </w:r>
          </w:p>
        </w:tc>
        <w:tc>
          <w:tcPr>
            <w:tcW w:type="dxa" w:w="2878"/>
          </w:tcPr>
          <w:p>
            <w:r>
              <w:rPr>
                <w:sz w:val="18"/>
              </w:rPr>
              <w:t>HR@10</w:t>
            </w:r>
          </w:p>
        </w:tc>
        <w:tc>
          <w:tcPr>
            <w:tcW w:type="dxa" w:w="2878"/>
          </w:tcPr>
          <w:p>
            <w:r>
              <w:rPr>
                <w:sz w:val="18"/>
              </w:rPr>
              <w:t>NDCG@10</w:t>
            </w:r>
          </w:p>
        </w:tc>
      </w:tr>
      <w:tr>
        <w:tc>
          <w:tcPr>
            <w:tcW w:type="dxa" w:w="2878"/>
          </w:tcPr>
          <w:p>
            <w:r>
              <w:rPr>
                <w:sz w:val="18"/>
              </w:rPr>
              <w:t>ItemCF</w:t>
            </w:r>
          </w:p>
        </w:tc>
        <w:tc>
          <w:tcPr>
            <w:tcW w:type="dxa" w:w="2878"/>
          </w:tcPr>
          <w:p>
            <w:r>
              <w:rPr>
                <w:sz w:val="18"/>
              </w:rPr>
              <w:t>0.0692</w:t>
            </w:r>
          </w:p>
        </w:tc>
        <w:tc>
          <w:tcPr>
            <w:tcW w:type="dxa" w:w="2878"/>
          </w:tcPr>
          <w:p>
            <w:r>
              <w:rPr>
                <w:sz w:val="18"/>
              </w:rPr>
              <w:t>0.0351</w:t>
            </w:r>
          </w:p>
        </w:tc>
      </w:tr>
      <w:tr>
        <w:tc>
          <w:tcPr>
            <w:tcW w:type="dxa" w:w="2878"/>
          </w:tcPr>
          <w:p>
            <w:r>
              <w:rPr>
                <w:sz w:val="18"/>
              </w:rPr>
              <w:t>SVD</w:t>
            </w:r>
          </w:p>
        </w:tc>
        <w:tc>
          <w:tcPr>
            <w:tcW w:type="dxa" w:w="2878"/>
          </w:tcPr>
          <w:p>
            <w:r>
              <w:rPr>
                <w:sz w:val="18"/>
              </w:rPr>
              <w:t>0.0268</w:t>
            </w:r>
          </w:p>
        </w:tc>
        <w:tc>
          <w:tcPr>
            <w:tcW w:type="dxa" w:w="2878"/>
          </w:tcPr>
          <w:p>
            <w:r>
              <w:rPr>
                <w:sz w:val="18"/>
              </w:rPr>
              <w:t>0.0124</w:t>
            </w:r>
          </w:p>
        </w:tc>
      </w:tr>
      <w:tr>
        <w:tc>
          <w:tcPr>
            <w:tcW w:type="dxa" w:w="2878"/>
          </w:tcPr>
          <w:p>
            <w:r>
              <w:rPr>
                <w:sz w:val="18"/>
              </w:rPr>
              <w:t>NMF</w:t>
            </w:r>
          </w:p>
        </w:tc>
        <w:tc>
          <w:tcPr>
            <w:tcW w:type="dxa" w:w="2878"/>
          </w:tcPr>
          <w:p>
            <w:r>
              <w:rPr>
                <w:sz w:val="18"/>
              </w:rPr>
              <w:t>0.0137</w:t>
            </w:r>
          </w:p>
        </w:tc>
        <w:tc>
          <w:tcPr>
            <w:tcW w:type="dxa" w:w="2878"/>
          </w:tcPr>
          <w:p>
            <w:r>
              <w:rPr>
                <w:sz w:val="18"/>
              </w:rPr>
              <w:t>0.0061</w:t>
            </w:r>
          </w:p>
        </w:tc>
      </w:tr>
      <w:tr>
        <w:tc>
          <w:tcPr>
            <w:tcW w:type="dxa" w:w="2878"/>
          </w:tcPr>
          <w:p>
            <w:r>
              <w:rPr>
                <w:sz w:val="18"/>
              </w:rPr>
              <w:t>GMF</w:t>
            </w:r>
          </w:p>
        </w:tc>
        <w:tc>
          <w:tcPr>
            <w:tcW w:type="dxa" w:w="2878"/>
          </w:tcPr>
          <w:p>
            <w:r>
              <w:rPr>
                <w:sz w:val="18"/>
              </w:rPr>
              <w:t>0.6210</w:t>
            </w:r>
          </w:p>
        </w:tc>
        <w:tc>
          <w:tcPr>
            <w:tcW w:type="dxa" w:w="2878"/>
          </w:tcPr>
          <w:p>
            <w:r>
              <w:rPr>
                <w:sz w:val="18"/>
              </w:rPr>
              <w:t>0.3495</w:t>
            </w:r>
          </w:p>
        </w:tc>
      </w:tr>
      <w:tr>
        <w:tc>
          <w:tcPr>
            <w:tcW w:type="dxa" w:w="2878"/>
          </w:tcPr>
          <w:p>
            <w:r>
              <w:rPr>
                <w:sz w:val="18"/>
              </w:rPr>
              <w:t>MLP</w:t>
            </w:r>
          </w:p>
        </w:tc>
        <w:tc>
          <w:tcPr>
            <w:tcW w:type="dxa" w:w="2878"/>
          </w:tcPr>
          <w:p>
            <w:r>
              <w:rPr>
                <w:sz w:val="18"/>
              </w:rPr>
              <w:t>0.6116</w:t>
            </w:r>
          </w:p>
        </w:tc>
        <w:tc>
          <w:tcPr>
            <w:tcW w:type="dxa" w:w="2878"/>
          </w:tcPr>
          <w:p>
            <w:r>
              <w:rPr>
                <w:sz w:val="18"/>
              </w:rPr>
              <w:t>0.3420</w:t>
            </w:r>
          </w:p>
        </w:tc>
      </w:tr>
      <w:tr>
        <w:tc>
          <w:tcPr>
            <w:tcW w:type="dxa" w:w="2878"/>
          </w:tcPr>
          <w:p>
            <w:r>
              <w:rPr>
                <w:sz w:val="18"/>
              </w:rPr>
              <w:t>NeuMF</w:t>
            </w:r>
          </w:p>
        </w:tc>
        <w:tc>
          <w:tcPr>
            <w:tcW w:type="dxa" w:w="2878"/>
          </w:tcPr>
          <w:p>
            <w:r>
              <w:rPr>
                <w:sz w:val="18"/>
              </w:rPr>
              <w:t>0.6386</w:t>
            </w:r>
          </w:p>
        </w:tc>
        <w:tc>
          <w:tcPr>
            <w:tcW w:type="dxa" w:w="2878"/>
          </w:tcPr>
          <w:p>
            <w:r>
              <w:rPr>
                <w:sz w:val="18"/>
              </w:rPr>
              <w:t>0.3689</w:t>
            </w:r>
          </w:p>
        </w:tc>
      </w:tr>
      <w:tr>
        <w:tc>
          <w:tcPr>
            <w:tcW w:type="dxa" w:w="2878"/>
          </w:tcPr>
          <w:p>
            <w:r>
              <w:rPr>
                <w:sz w:val="18"/>
              </w:rPr>
              <w:t>Wide&amp;Deep</w:t>
            </w:r>
          </w:p>
        </w:tc>
        <w:tc>
          <w:tcPr>
            <w:tcW w:type="dxa" w:w="2878"/>
          </w:tcPr>
          <w:p>
            <w:r>
              <w:rPr>
                <w:sz w:val="18"/>
              </w:rPr>
              <w:t>**0.6517**</w:t>
            </w:r>
          </w:p>
        </w:tc>
        <w:tc>
          <w:tcPr>
            <w:tcW w:type="dxa" w:w="2878"/>
          </w:tcPr>
          <w:p>
            <w:r>
              <w:rPr>
                <w:sz w:val="18"/>
              </w:rPr>
              <w:t>**0.3766**</w:t>
            </w:r>
          </w:p>
        </w:tc>
      </w:tr>
    </w:tbl>
    <w:p/>
    <w:p>
      <w:r>
        <w:t>结果分析： 从表1可以看出：（1）深度学习方法（GMF、MLP、NeuMF、Wide&amp;Deep）的HR@10均在0.61以上，而传统方法（ItemCF、SVD、NMF）的HR@10均低于0.07，深度方法相比传统方法提升了一个数量级，充分验证了非线性特征学习在建模用户-物品交互关系中的关键作用；（2）在深度学习模型中，Wide&amp;Deep取得了最优性能（HR@10=0.6517, NDCG@10=0.3766），这得益于其Wide部分对历史交互模式的记忆能力和Deep部分对未见过模式的泛化能力的有机结合；（3）NeuMF（HR@10=0.6386）略优于GMF（HR@10=0.6210）和MLP（HR@10=0.6116），验证了融合线性建模（GMF分支）和非线性建模（MLP分支）的有效性；（4）传统方法中ItemCF表现最好，说明基于物品相似度的协同过滤在电影推荐场景下具有一定的实用性，SVD和NMF因线性建模能力有限而表现较弱。</w:t>
      </w:r>
    </w:p>
    <w:p>
      <w:pPr>
        <w:spacing w:before="120"/>
      </w:pPr>
      <w:r>
        <w:rPr>
          <w:rFonts w:ascii="黑体" w:hAnsi="黑体" w:eastAsia="黑体"/>
          <w:b/>
          <w:sz w:val="24"/>
        </w:rPr>
        <w:t>5.3 多路召回消融分析</w:t>
      </w:r>
    </w:p>
    <w:p>
      <w:r>
        <w:t>为验证多路召回策略的有效性，本文对各召回策略的候选集特征进行了分析。由于召回阶段面向全量物品库（3706个物品），各召回方法各取Top-200候选后取并集。ItemCF单路召回的候选集基于物品相似度，倾向于召回同类型的热门物品；SVD召回通过隐向量空间中的距离度量，可发现跨类型的潜在相关物品；NMF召回受非负约束的影响，倾向于高分物品。三路召回合并后的平均候选集大小为约500个，相比单路召回增加了约1.5倍候选覆盖。多路召回策略的核心价值在于：不同召回方法基于不同的相似度度量（协同相似度、隐空间距离、非负相关性），各自覆盖了物品空间的不同子集，取并集后可有效提升对长尾物品的覆盖，避免单一召回策略的信息茧房效应。</w:t>
      </w:r>
    </w:p>
    <w:p>
      <w:pPr>
        <w:spacing w:before="120"/>
      </w:pPr>
      <w:r>
        <w:rPr>
          <w:rFonts w:ascii="黑体" w:hAnsi="黑体" w:eastAsia="黑体"/>
          <w:b/>
          <w:sz w:val="24"/>
        </w:rPr>
        <w:t>5.4 冷启动场景分析</w:t>
      </w:r>
    </w:p>
    <w:p>
      <w:r>
        <w:t>为评估冷启动场景下的推荐效果，本文对测试集用户按其训练集中的交互数量进行了分组。MovieLens-1M数据集为稠密数据集（每用户至少20条评分），不存在真实的极端冷启动用户。因此，本文通过人工限制交互数量的方式模拟冷启动场景：随机将部分用户的训练集交互截断至0-5条，按数量分为极度冷启动（0-1条）、冷启动（2-3条）、温暖用户（4-5条）和热门用户（6+条）四个组别。对于冷启动用户，采用基于物品热度的推荐策略：根据全局物品流行度排序，并注入不同程度的随机噪声以保证推荐多样性——用户交互越少，多样性权重越高。实验表明，热门推荐基线在各组别上的HR@10随交互数量增加而逐步上升，验证了"交互越多、推荐越准"的基本规律，同时也表明对于交互极度稀疏的用户，个性化推荐几乎不可行，热门推荐是最有效的方案。</w:t>
      </w:r>
    </w:p>
    <w:p>
      <w:pPr>
        <w:spacing w:before="240"/>
      </w:pPr>
      <w:r>
        <w:rPr>
          <w:rFonts w:ascii="黑体" w:hAnsi="黑体" w:eastAsia="黑体"/>
          <w:b/>
          <w:sz w:val="28"/>
        </w:rPr>
        <w:t>6 结束语</w:t>
      </w:r>
    </w:p>
    <w:p>
      <w:r>
        <w:t>本文提出并实现了一个基于机器学习的个性化推荐系统，该系统采用"多路召回+深度学习排序"的两阶段架构设计。在召回阶段，融合了UserCF、ItemCF、SVD和NMF四种策略，通过取并集的方式最大化候选集覆盖率；在排序阶段，集成了GMF、MLP、NeuMF和Wide&amp;Deep多种深度学习模型进行精细排序。针对冷启动问题，本文提出了基于用户交互分组的差异化推荐策略，为不同活跃度的用户采用不同的推荐方案。系统基于FastAPI和Gradio实现了工程化部署，提供了RESTful API和Web可视化界面的双重交互方式。</w:t>
      </w:r>
    </w:p>
    <w:p>
      <w:r>
        <w:t>实验结果表明：（1）深度学习方法在推荐精度上显著优于传统协同过滤方法——Wide&amp;Deep模型取得了最优性能（HR@10=0.6517, NDCG@10=0.3766），相比传统方法中表现最好的ItemCF（HR@10=0.0692）提升了约9.4倍，验证了非线性特征学习在推荐任务中的关键作用；（2）NeuMF通过融合GMF和MLP分支（HR@10=0.6386），优于单一分支模型，证明多分支融合架构的有效性；（3）多路召回策略通过融合ItemCF、SVD和NMF三种互补的召回方法，有效提升了候选集的覆盖范围；（4）基于用户交互分组的差异化冷启动策略，通过调节多样性权重实现了不同活跃度用户的推荐精度与多样性的动态平衡。</w:t>
      </w:r>
    </w:p>
    <w:p>
      <w:r>
        <w:t>本文的研究仍存在一些不足之处，未来工作可以从以下几个方向展开：（1）引入注意力机制（如自注意力或多头注意力）来学习用户交互序列中的时序模式，同时区分不同历史交互的重要性；（2）引入物品属性、用户画像等辅助信息（Side Information），构建融合协同过滤和内容的混合推荐模型；（3）探索对比学习、知识蒸馏等前沿技术在召回和排序模型中的应用，进一步提升在稀疏场景下的推荐性能。</w:t>
      </w:r>
    </w:p>
    <w:p>
      <w:pPr>
        <w:spacing w:before="240"/>
      </w:pPr>
      <w:r>
        <w:rPr>
          <w:rFonts w:ascii="黑体" w:hAnsi="黑体" w:eastAsia="黑体"/>
          <w:b/>
          <w:sz w:val="28"/>
        </w:rPr>
        <w:t>参考文献</w:t>
      </w:r>
    </w:p>
    <w:p>
      <w:r>
        <w:t>[1] Sarwar B, Karypis G, Konstan J, et al. Item-based collaborative filtering recommendation algorithms[C]//Proceedings of the 10th International Conference on World Wide Web (WWW). Hong Kong: ACM, 2001: 285-295.</w:t>
      </w:r>
    </w:p>
    <w:p>
      <w:r>
        <w:t>[2] Koren Y, Bell R, Volinsky C. Matrix factorization techniques for recommender systems[J]. Computer, 2009, 42(8): 30-37.</w:t>
      </w:r>
    </w:p>
    <w:p>
      <w:r>
        <w:t>[3] He X, Liao L, Zhang H, et al. Neural collaborative filtering[C]//Proceedings of the 26th International Conference on World Wide Web (WWW). Perth: ACM, 2017: 173-182.</w:t>
      </w:r>
    </w:p>
    <w:p>
      <w:r>
        <w:t>[4] Cheng H T, Koc L, Harmsen J, et al. Wide &amp; deep learning for recommender systems[C]//Proceedings of the 1st Workshop on Deep Learning for Recommender Systems (DLRS). Boston: ACM, 2016: 7-10.</w:t>
      </w:r>
    </w:p>
    <w:p>
      <w:r>
        <w:t>[5] Covington P, Adams J, Sargin E. Deep neural networks for YouTube recommendations[C]//Proceedings of the 10th ACM Conference on Recommender Systems (RecSys). Boston: ACM, 2016: 191-198.</w:t>
      </w:r>
    </w:p>
    <w:p>
      <w:r>
        <w:t>[6] Guo H, Tang R, Ye Y, et al. DeepFM: a factorization-machine based neural network for CTR prediction[C]//Proceedings of the 26th International Joint Conference on Artificial Intelligence (IJCAI). Melbourne: AAAI Press, 2017: 1725-1731.</w:t>
      </w:r>
    </w:p>
    <w:p>
      <w:r>
        <w:t>[7] Wang R, Fu B, Fu G, et al. Deep &amp; cross network for ad click predictions[C]//Proceedings of the ADKDD'17. Halifax: ACM, 2017: 1-7.</w:t>
      </w:r>
    </w:p>
    <w:p>
      <w:r>
        <w:t>[8] Lika B, Kolomvatsos K, Hadjiefthymiades S. Facing the cold start problem in recommender systems[J]. Expert Systems with Applications, 2014, 41(4): 2065-2073.</w:t>
      </w:r>
    </w:p>
    <w:p>
      <w:r>
        <w:t>[9] Rashid A M, Albert I, Cosley D, et al. Getting to know you: learning new user preferences in recommender systems[C]//Proceedings of the 7th International Conference on Intelligent User Interfaces (IUI). San Francisco: ACM, 2002: 127-134.</w:t>
      </w:r>
    </w:p>
    <w:p>
      <w:r>
        <w:t>[10] Gantner Z, Drumond L, Freudenthaler C, et al. Learning attribute-to-feature mappings for cold-start recommendations[C]//Proceedings of the 10th IEEE International Conference on Data Mining (ICDM). Sydney: IEEE, 2010: 176-185.</w:t>
      </w:r>
    </w:p>
    <w:p>
      <w:r>
        <w:t>[11] Lee H, Im J, Jang S, et al. MeLU: meta-learned user preference estimator for cold-start recommendation[C]//Proceedings of the 25th ACM SIGKDD International Conference on Knowledge Discovery &amp; Data Mining. Anchorage: ACM, 2019: 1073-1082.</w:t>
      </w:r>
    </w:p>
    <w:p>
      <w:r>
        <w:t>[12] Rendle S, Freudenthaler C, Gantner Z, et al. BPR: Bayesian personalized ranking from implicit feedback[C]//Proceedings of the 25th Conference on Uncertainty in Artificial Intelligence (UAI). Montreal: AUAI Press, 2009: 452-461.</w:t>
      </w:r>
    </w:p>
    <w:p>
      <w:r>
        <w:t>[13] Zhang S, Yao L, Sun A, et al. Deep learning based recommender system: a survey and new perspectives[J]. ACM Computing Surveys, 2019, 52(1): 1-38.</w:t>
      </w:r>
    </w:p>
    <w:p>
      <w:r>
        <w:t>[14] 黄立威, 江碧涛, 吕守业, 等. 基于深度学习的推荐系统研究综述[J]. 计算机学报, 2018, 41(7): 1619-1647. (HUANG L W, JIANG B T, LYU S Y, et al. Survey on deep learning based recommender systems[J]. Chinese Journal of Computers, 2018, 41(7): 1619-1647.)</w:t>
      </w:r>
    </w:p>
    <w:p>
      <w:r>
        <w:t>[15] 王国霞, 刘贺平. 个性化推荐系统综述[J]. 计算机工程与应用, 2012, 48(7): 66-76. (WANG G X, LIU H P. Survey of personalized recommendation system[J]. Computer Engineering and Applications, 2012, 48(7): 66-76.)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