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0.3.0  |  2026-07-15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0.3.0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2026-07-15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ABI、GRID/等高线转换、异步任务、12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6 章的 XYZ、DTMESH 和 DTIN。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0.3.0：已提供普通 Delaunay TIN、GRID、TIN/GRID 等高线和异步转换任务。GDAL 地理格式、约束线、外边界、孔洞、约束 Delaunay 和三维 GUI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TIN→GRID、GRID→TIN，以及 TIN/GRID→等高线和 DCONTOUR 文本往返。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等高线是派生表达；0.3 尚未实现等高线反推 TIN/GRID。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当前重建普通 Delaunay；遇到 NoData 默认拒绝，显式允许时可能跨空洞构网。严格边界、孔洞和强制约束边计划由后续约束 Delaunay 后端提供。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Terrain API + Task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----&gt; 等高线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</w:tbl>
    <w:p>
      <w:pPr>
        <w:spacing w:before="0" w:after="40"/>
      </w:pPr>
    </w:p>
    <w:p>
      <w:r>
        <w:br w:type="page"/>
      </w: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 同步转换和等高线生成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r>
        <w:br w:type="page"/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测试覆盖生命周期、批量建网、最近点、点定位、范围查询、动态插入/删除、高程更新、DTIN 往返、XYZ 导入、DTMESH 往返、TIN/GRID 转换、等高线拼接、DGRID/DCONTOUR 往返、异步成功与失败任务及随机编辑序列。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许可证与后续路线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p>
      <w:r>
        <w:rPr>
          <w:rFonts w:ascii="Calibri" w:hAnsi="Calibri" w:eastAsia="Microsoft YaHei"/>
        </w:rPr>
        <w:t>下一阶段计划接入 GDAL/PROJ，实现 GeoTIFF/COG GRID 和 GeoPackage 等高线交换；随后增加折线约束、地形外边界、孔洞、约束顶点保护规则和约束数据文件块。稳定 C ABI 不暴露 CGAL 类型，可在保持现有调用方兼容的前提下扩展。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0.3.0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