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散点导入到动态编辑、查询、框选放大与网格保存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0.3.0  |  2026-07-15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0.3.0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2026-07-15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便携运行、五分钟上手、控件说明、XYZ 导入、浏览查询、动态编辑、网格保存打开和大数据使用建议。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0.3.0：已提供普通 Delaunay TIN、GRID、TIN/GRID 等高线和异步转换任务。GDAL 地理格式、约束线、外边界、孔洞、约束 Delaunay 和三维 GUI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的批量建网、范围查询、最近点查询、动态插入删除、编辑影响显示和文件交换。它不依赖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0.3 功能边界  </w:t>
      </w:r>
      <w:r>
        <w:rPr>
          <w:rFonts w:ascii="Calibri" w:hAnsi="Calibri" w:eastAsia="Microsoft YaHei"/>
        </w:rPr>
        <w:t>DLL 已增加 GRID、TIN/GRID 等高线和异步转换 API；当前 Win32/GDI 演示程序仍以二维 TIN 操作为主，尚未加入 GRID/等高线图层和三维漫游。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XYZ，浏览局部地形，查询一个顶点，插入和删除点，最后保存文本三角网。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6.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7.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8.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状态栏显示新的顶点/三角形数量，保存后的 .dtmesh 可以重新打开，查询和编辑仍可继续。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主画布绘制当前视口范围内的三角形。底部状态栏从左到右显示：当前模式、顶点数、有限三角形数、当前窗口查询结果数、范围查询耗时和最近一次操作说明。</w:t>
      </w: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保存与打开三角网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在全图绘制数十万条线段时阻塞，GUI 在当前视口结果超过约 45,000 个三角形时等间隔抽样绘制；状态栏的“当前窗口”仍显示完整查询数量。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检查当前是否处于框选、插入或删除模式。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框选放大 → 查询最近顶点 → 插入一点 → 删除一点 → 保存 DTMESH → 清空 → 重新打开。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计划中的 Qt/VTK 三维演示程序将增加 TIN、GRID、等高线图层树、垂直夸张、分层设色、拾取测量、自由飞行和贴地漫游。该功能未包含在当前 dterrain_demo.exe 中，避免把路线图误写成已交付操作。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0.3.0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散点导入到动态编辑、查询、框选放大与网格保存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