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C1B" w:rsidRDefault="00982C1B" w:rsidP="00982C1B">
      <w:pPr>
        <w:spacing w:line="360" w:lineRule="auto"/>
        <w:ind w:leftChars="100" w:left="210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学年第一学期《创业基础与实务》课程作业</w:t>
      </w:r>
    </w:p>
    <w:p w:rsidR="00982C1B" w:rsidRDefault="00982C1B" w:rsidP="00982C1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专业班级：设计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班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姓名：梁佳丽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学号：</w:t>
      </w:r>
      <w:r>
        <w:rPr>
          <w:sz w:val="28"/>
          <w:szCs w:val="28"/>
        </w:rPr>
        <w:t>202005541006</w:t>
      </w:r>
    </w:p>
    <w:p w:rsidR="00982C1B" w:rsidRDefault="00982C1B" w:rsidP="00982C1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作业一：创业导师讲座心得</w:t>
      </w:r>
    </w:p>
    <w:p w:rsidR="00982C1B" w:rsidRDefault="00982C1B" w:rsidP="00982C1B">
      <w:pPr>
        <w:spacing w:line="360" w:lineRule="auto"/>
        <w:ind w:leftChars="200" w:left="420"/>
        <w:jc w:val="left"/>
        <w:rPr>
          <w:sz w:val="24"/>
        </w:rPr>
      </w:pPr>
      <w:r>
        <w:rPr>
          <w:sz w:val="24"/>
        </w:rPr>
        <w:t xml:space="preserve">    VC</w:t>
      </w:r>
      <w:r>
        <w:rPr>
          <w:rFonts w:hint="eastAsia"/>
          <w:sz w:val="24"/>
        </w:rPr>
        <w:t>投资的逻辑分享由陈孝德老师进行授课。由三个特征驱动力、市场现状和三特性组合评价综合判断。</w:t>
      </w:r>
      <w:r>
        <w:rPr>
          <w:sz w:val="24"/>
        </w:rPr>
        <w:t>GDP</w:t>
      </w:r>
      <w:r>
        <w:rPr>
          <w:rFonts w:hint="eastAsia"/>
          <w:sz w:val="24"/>
        </w:rPr>
        <w:t>增长率</w:t>
      </w:r>
      <w:r>
        <w:rPr>
          <w:sz w:val="24"/>
        </w:rPr>
        <w:t>=</w:t>
      </w:r>
      <w:r>
        <w:rPr>
          <w:rFonts w:hint="eastAsia"/>
          <w:sz w:val="24"/>
        </w:rPr>
        <w:t>资本产出率</w:t>
      </w:r>
      <w:r>
        <w:rPr>
          <w:sz w:val="24"/>
        </w:rPr>
        <w:t>*</w:t>
      </w:r>
      <w:r>
        <w:rPr>
          <w:rFonts w:hint="eastAsia"/>
          <w:sz w:val="24"/>
        </w:rPr>
        <w:t>资本投资率。提高资本产出率和资本投资率是实现经济高速的唯一途径。社会经济增长主要以投资。</w:t>
      </w:r>
    </w:p>
    <w:p w:rsidR="00982C1B" w:rsidRDefault="00982C1B" w:rsidP="00982C1B">
      <w:pPr>
        <w:spacing w:line="360" w:lineRule="auto"/>
        <w:ind w:leftChars="200" w:left="420"/>
        <w:jc w:val="left"/>
        <w:rPr>
          <w:sz w:val="24"/>
        </w:rPr>
      </w:pPr>
      <w:r>
        <w:rPr>
          <w:sz w:val="24"/>
        </w:rPr>
        <w:t xml:space="preserve">    VC</w:t>
      </w:r>
      <w:r>
        <w:rPr>
          <w:rFonts w:hint="eastAsia"/>
          <w:sz w:val="24"/>
        </w:rPr>
        <w:t>、</w:t>
      </w:r>
      <w:r>
        <w:rPr>
          <w:sz w:val="24"/>
        </w:rPr>
        <w:t>PE</w:t>
      </w:r>
      <w:r>
        <w:rPr>
          <w:rFonts w:hint="eastAsia"/>
          <w:sz w:val="24"/>
        </w:rPr>
        <w:t>都是对上市前企业的投资，两者在投资阶段、投资规模、投资理念和投资特点等方面有很大不同。</w:t>
      </w:r>
      <w:r>
        <w:rPr>
          <w:sz w:val="24"/>
        </w:rPr>
        <w:t>PE</w:t>
      </w:r>
      <w:r>
        <w:rPr>
          <w:rFonts w:hint="eastAsia"/>
          <w:sz w:val="24"/>
        </w:rPr>
        <w:t>针对成熟企业</w:t>
      </w:r>
      <w:r>
        <w:rPr>
          <w:sz w:val="24"/>
        </w:rPr>
        <w:t>Pro-IPO</w:t>
      </w:r>
      <w:r>
        <w:rPr>
          <w:rFonts w:hint="eastAsia"/>
          <w:sz w:val="24"/>
        </w:rPr>
        <w:t>、上市退出。</w:t>
      </w:r>
      <w:r>
        <w:rPr>
          <w:sz w:val="24"/>
        </w:rPr>
        <w:t>PE</w:t>
      </w:r>
      <w:r>
        <w:rPr>
          <w:rFonts w:hint="eastAsia"/>
          <w:sz w:val="24"/>
        </w:rPr>
        <w:t>评价重点：盈利能力</w:t>
      </w:r>
      <w:r>
        <w:rPr>
          <w:sz w:val="24"/>
        </w:rPr>
        <w:t xml:space="preserve"> </w:t>
      </w:r>
      <w:r>
        <w:rPr>
          <w:rFonts w:hint="eastAsia"/>
          <w:sz w:val="24"/>
        </w:rPr>
        <w:t>可持续发展能力</w:t>
      </w:r>
      <w:r>
        <w:rPr>
          <w:sz w:val="24"/>
        </w:rPr>
        <w:t xml:space="preserve"> </w:t>
      </w:r>
      <w:r>
        <w:rPr>
          <w:rFonts w:hint="eastAsia"/>
          <w:sz w:val="24"/>
        </w:rPr>
        <w:t>风险管理和抗周期能力</w:t>
      </w:r>
      <w:r>
        <w:rPr>
          <w:sz w:val="24"/>
        </w:rPr>
        <w:t xml:space="preserve"> </w:t>
      </w:r>
      <w:r>
        <w:rPr>
          <w:rFonts w:hint="eastAsia"/>
          <w:sz w:val="24"/>
        </w:rPr>
        <w:t>上市可能性；投资逻辑：财务逻辑</w:t>
      </w:r>
      <w:r>
        <w:rPr>
          <w:sz w:val="24"/>
        </w:rPr>
        <w:t xml:space="preserve"> </w:t>
      </w:r>
      <w:r>
        <w:rPr>
          <w:rFonts w:hint="eastAsia"/>
          <w:sz w:val="24"/>
        </w:rPr>
        <w:t>风控逻辑</w:t>
      </w:r>
      <w:r>
        <w:rPr>
          <w:sz w:val="24"/>
        </w:rPr>
        <w:t xml:space="preserve"> </w:t>
      </w:r>
      <w:r>
        <w:rPr>
          <w:rFonts w:hint="eastAsia"/>
          <w:sz w:val="24"/>
        </w:rPr>
        <w:t>宏观经济逻辑。</w:t>
      </w:r>
      <w:r>
        <w:rPr>
          <w:sz w:val="24"/>
        </w:rPr>
        <w:t>VC</w:t>
      </w:r>
      <w:r>
        <w:rPr>
          <w:rFonts w:hint="eastAsia"/>
          <w:sz w:val="24"/>
        </w:rPr>
        <w:t>针对创业期企业，业务不确定大，推出方式多样。</w:t>
      </w:r>
      <w:r>
        <w:rPr>
          <w:sz w:val="24"/>
        </w:rPr>
        <w:t>VC</w:t>
      </w:r>
      <w:r>
        <w:rPr>
          <w:rFonts w:hint="eastAsia"/>
          <w:sz w:val="24"/>
        </w:rPr>
        <w:t>的评价重点：业务增长能力</w:t>
      </w:r>
      <w:r>
        <w:rPr>
          <w:sz w:val="24"/>
        </w:rPr>
        <w:t xml:space="preserve"> </w:t>
      </w:r>
      <w:r>
        <w:rPr>
          <w:rFonts w:hint="eastAsia"/>
          <w:sz w:val="24"/>
        </w:rPr>
        <w:t>建立壁垒的能力；投资逻辑：产品逻辑；技术逻辑；市场逻辑……</w:t>
      </w:r>
    </w:p>
    <w:p w:rsidR="00982C1B" w:rsidRDefault="00982C1B" w:rsidP="00982C1B"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>找到一个好的投资和进入点。</w:t>
      </w:r>
      <w:r>
        <w:rPr>
          <w:sz w:val="24"/>
        </w:rPr>
        <w:t>VC</w:t>
      </w:r>
      <w:r>
        <w:rPr>
          <w:rFonts w:hint="eastAsia"/>
          <w:sz w:val="24"/>
        </w:rPr>
        <w:t>特性一：驱动力建立壁垒</w:t>
      </w:r>
      <w:r>
        <w:rPr>
          <w:sz w:val="24"/>
        </w:rPr>
        <w:t>1</w:t>
      </w:r>
      <w:r>
        <w:rPr>
          <w:rFonts w:hint="eastAsia"/>
          <w:sz w:val="24"/>
        </w:rPr>
        <w:t>、创业动机——区别生意和事业。</w:t>
      </w:r>
      <w:r>
        <w:rPr>
          <w:sz w:val="24"/>
        </w:rPr>
        <w:t>2</w:t>
      </w:r>
      <w:r>
        <w:rPr>
          <w:rFonts w:hint="eastAsia"/>
          <w:sz w:val="24"/>
        </w:rPr>
        <w:t>、驱动壁垒建立的核心因素为驱动力。</w:t>
      </w:r>
      <w:r>
        <w:rPr>
          <w:sz w:val="24"/>
        </w:rPr>
        <w:t>3</w:t>
      </w:r>
      <w:r>
        <w:rPr>
          <w:rFonts w:hint="eastAsia"/>
          <w:sz w:val="24"/>
        </w:rPr>
        <w:t>、评价创业企业要基于特定时点并关注变化过程，但每个时节的驱动力是唯一的。驱动力分类：一、技术驱动。特征：</w:t>
      </w:r>
      <w:r>
        <w:rPr>
          <w:sz w:val="24"/>
        </w:rPr>
        <w:t>1</w:t>
      </w:r>
      <w:r>
        <w:rPr>
          <w:rFonts w:hint="eastAsia"/>
          <w:sz w:val="24"/>
        </w:rPr>
        <w:t>、企业致力于技术上形成突破，且取得一定成绩；</w:t>
      </w:r>
      <w:r>
        <w:rPr>
          <w:sz w:val="24"/>
        </w:rPr>
        <w:t>2</w:t>
      </w:r>
      <w:r>
        <w:rPr>
          <w:rFonts w:hint="eastAsia"/>
          <w:sz w:val="24"/>
        </w:rPr>
        <w:t>、技术可应用于多种类型产品或细分市场且是形成竞争力关键；</w:t>
      </w:r>
      <w:r>
        <w:rPr>
          <w:sz w:val="24"/>
        </w:rPr>
        <w:t>3</w:t>
      </w:r>
      <w:r>
        <w:rPr>
          <w:rFonts w:hint="eastAsia"/>
          <w:sz w:val="24"/>
        </w:rPr>
        <w:t>、技术价值的变现途径极其多样化。二、产品驱动。特征：</w:t>
      </w:r>
      <w:r>
        <w:rPr>
          <w:sz w:val="24"/>
        </w:rPr>
        <w:t>1</w:t>
      </w:r>
      <w:r>
        <w:rPr>
          <w:rFonts w:hint="eastAsia"/>
          <w:sz w:val="24"/>
        </w:rPr>
        <w:t>、企业对产品（包括服务或解决方案）定义清晰且可明确应用于特定市场（</w:t>
      </w:r>
      <w:r>
        <w:rPr>
          <w:sz w:val="24"/>
        </w:rPr>
        <w:t>2C</w:t>
      </w:r>
      <w:r>
        <w:rPr>
          <w:rFonts w:hint="eastAsia"/>
          <w:sz w:val="24"/>
        </w:rPr>
        <w:t>或</w:t>
      </w:r>
      <w:r>
        <w:rPr>
          <w:sz w:val="24"/>
        </w:rPr>
        <w:t>2B</w:t>
      </w:r>
      <w:r>
        <w:rPr>
          <w:rFonts w:hint="eastAsia"/>
          <w:sz w:val="24"/>
        </w:rPr>
        <w:t>）</w:t>
      </w:r>
      <w:r>
        <w:rPr>
          <w:sz w:val="24"/>
        </w:rPr>
        <w:t>2</w:t>
      </w:r>
      <w:r>
        <w:rPr>
          <w:rFonts w:hint="eastAsia"/>
          <w:sz w:val="24"/>
        </w:rPr>
        <w:t>、企业致力于研发和不断改进产品（包括服务或解决方案）并实现标准化且形成明显的边际效应</w:t>
      </w:r>
      <w:r>
        <w:rPr>
          <w:sz w:val="24"/>
        </w:rPr>
        <w:t>3</w:t>
      </w:r>
      <w:r>
        <w:rPr>
          <w:rFonts w:hint="eastAsia"/>
          <w:sz w:val="24"/>
        </w:rPr>
        <w:t>、企业可以通过销售产品（包括服务或解决方案）获得收入和利润。三、资源驱动。特征：</w:t>
      </w:r>
      <w:r>
        <w:rPr>
          <w:sz w:val="24"/>
        </w:rPr>
        <w:t>1</w:t>
      </w:r>
      <w:r>
        <w:rPr>
          <w:rFonts w:hint="eastAsia"/>
          <w:sz w:val="24"/>
        </w:rPr>
        <w:t>、企业通过资源实现大额订单且需要较长的交付周期（接到订单时候没有成熟产品）</w:t>
      </w:r>
      <w:r>
        <w:rPr>
          <w:sz w:val="24"/>
        </w:rPr>
        <w:t>2</w:t>
      </w:r>
      <w:r>
        <w:rPr>
          <w:rFonts w:hint="eastAsia"/>
          <w:sz w:val="24"/>
        </w:rPr>
        <w:t>、企业致力于在客户项目实施基础上进行产品化（或标准化服务），实现业务复制。四、模式驱动特征：</w:t>
      </w:r>
      <w:r>
        <w:rPr>
          <w:sz w:val="24"/>
        </w:rPr>
        <w:t>1</w:t>
      </w:r>
      <w:r>
        <w:rPr>
          <w:rFonts w:hint="eastAsia"/>
          <w:sz w:val="24"/>
        </w:rPr>
        <w:t>、企业处于突破市场并获得用户的首要目的去从事某种业务（如提供软件或线上线下服务）</w:t>
      </w:r>
      <w:r>
        <w:rPr>
          <w:sz w:val="24"/>
        </w:rPr>
        <w:t>2</w:t>
      </w:r>
      <w:r>
        <w:rPr>
          <w:rFonts w:hint="eastAsia"/>
          <w:sz w:val="24"/>
        </w:rPr>
        <w:t>、企业致力于建立用户的高粘性以期待用户形成对企业的高依赖</w:t>
      </w:r>
      <w:r>
        <w:rPr>
          <w:sz w:val="24"/>
        </w:rPr>
        <w:t>3</w:t>
      </w:r>
      <w:r>
        <w:rPr>
          <w:rFonts w:hint="eastAsia"/>
          <w:sz w:val="24"/>
        </w:rPr>
        <w:t>、企业设计多种类型的业务去实现用户转化。</w:t>
      </w:r>
    </w:p>
    <w:p w:rsidR="00A13ADE" w:rsidRPr="00982C1B" w:rsidRDefault="00A13ADE">
      <w:bookmarkStart w:id="0" w:name="_GoBack"/>
      <w:bookmarkEnd w:id="0"/>
    </w:p>
    <w:sectPr w:rsidR="00A13ADE" w:rsidRPr="00982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6A2" w:rsidRDefault="00C236A2" w:rsidP="00982C1B">
      <w:r>
        <w:separator/>
      </w:r>
    </w:p>
  </w:endnote>
  <w:endnote w:type="continuationSeparator" w:id="0">
    <w:p w:rsidR="00C236A2" w:rsidRDefault="00C236A2" w:rsidP="00982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6A2" w:rsidRDefault="00C236A2" w:rsidP="00982C1B">
      <w:r>
        <w:separator/>
      </w:r>
    </w:p>
  </w:footnote>
  <w:footnote w:type="continuationSeparator" w:id="0">
    <w:p w:rsidR="00C236A2" w:rsidRDefault="00C236A2" w:rsidP="00982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2AF"/>
    <w:rsid w:val="00982C1B"/>
    <w:rsid w:val="00A13ADE"/>
    <w:rsid w:val="00BE12AF"/>
    <w:rsid w:val="00C2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C1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2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2C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2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2C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C1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2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2C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2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2C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6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王恒基</dc:creator>
  <cp:keywords/>
  <dc:description/>
  <cp:lastModifiedBy>王恒基</cp:lastModifiedBy>
  <cp:revision>2</cp:revision>
  <dcterms:created xsi:type="dcterms:W3CDTF">2020-12-21T05:39:00Z</dcterms:created>
  <dcterms:modified xsi:type="dcterms:W3CDTF">2020-12-21T05:39:00Z</dcterms:modified>
</cp:coreProperties>
</file>