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1C2" w:rsidRDefault="004811C2" w:rsidP="004811C2">
      <w:pPr>
        <w:pStyle w:val="a3"/>
        <w:ind w:firstLine="480"/>
      </w:pPr>
      <w:r>
        <w:rPr>
          <w:rStyle w:val="a4"/>
          <w:color w:val="ED1C24"/>
          <w:sz w:val="30"/>
          <w:szCs w:val="30"/>
        </w:rPr>
        <w:t>在学习博弈论时，大家都感觉选择书籍是一件难事。在此，我给大家推荐几本西方的经典博弈论书籍，这些书都属于“文科”类型，不需要数学基础。并且这些书在“当当网”上都能买到。</w:t>
      </w:r>
    </w:p>
    <w:p w:rsidR="004811C2" w:rsidRDefault="004811C2" w:rsidP="004811C2">
      <w:pPr>
        <w:pStyle w:val="a3"/>
        <w:ind w:firstLine="480"/>
        <w:jc w:val="center"/>
      </w:pPr>
      <w:r>
        <w:rPr>
          <w:b/>
          <w:bCs/>
          <w:noProof/>
          <w:color w:val="ED1C24"/>
        </w:rPr>
        <w:drawing>
          <wp:inline distT="0" distB="0" distL="0" distR="0">
            <wp:extent cx="2457450" cy="5610225"/>
            <wp:effectExtent l="0" t="0" r="0" b="9525"/>
            <wp:docPr id="3" name="图片 3" descr="推荐几本经典博弈书籍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推荐几本经典博弈书籍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C2" w:rsidRDefault="004811C2" w:rsidP="004811C2">
      <w:pPr>
        <w:pStyle w:val="a3"/>
        <w:ind w:firstLine="480"/>
      </w:pPr>
      <w:r>
        <w:rPr>
          <w:rStyle w:val="a4"/>
          <w:color w:val="ED1C24"/>
          <w:sz w:val="30"/>
          <w:szCs w:val="30"/>
        </w:rPr>
        <w:t> 20世纪80年代的经典博弈书——《策略思维》。诺贝尔经济学奖获得者萨缪尔森：阿维纳什 K.迪克西特和巴里 J.奈尔伯夫提供了一把万能钥匙，将你从《策略思维》一书中获益，并</w:t>
      </w:r>
      <w:r>
        <w:rPr>
          <w:rStyle w:val="a4"/>
          <w:color w:val="ED1C24"/>
          <w:sz w:val="30"/>
          <w:szCs w:val="30"/>
        </w:rPr>
        <w:lastRenderedPageBreak/>
        <w:t>感到兴味盎然。核心思想：不仅仅探讨如何战胜对方，同时还要思考如何与对方合作。</w:t>
      </w:r>
    </w:p>
    <w:p w:rsidR="004811C2" w:rsidRDefault="004811C2" w:rsidP="004811C2">
      <w:pPr>
        <w:pStyle w:val="a3"/>
        <w:ind w:firstLine="480"/>
        <w:jc w:val="center"/>
      </w:pPr>
      <w:r>
        <w:rPr>
          <w:b/>
          <w:bCs/>
          <w:noProof/>
          <w:color w:val="ED1C24"/>
        </w:rPr>
        <w:drawing>
          <wp:inline distT="0" distB="0" distL="0" distR="0">
            <wp:extent cx="2266950" cy="2266950"/>
            <wp:effectExtent l="0" t="0" r="0" b="0"/>
            <wp:docPr id="2" name="图片 2" descr="推荐几本经典博弈书籍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推荐几本经典博弈书籍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C2" w:rsidRDefault="004811C2" w:rsidP="004811C2">
      <w:pPr>
        <w:pStyle w:val="a3"/>
        <w:ind w:firstLine="480"/>
      </w:pPr>
      <w:r>
        <w:rPr>
          <w:rStyle w:val="a4"/>
          <w:color w:val="ED1C24"/>
          <w:sz w:val="30"/>
          <w:szCs w:val="30"/>
        </w:rPr>
        <w:t> 20世纪90年代的经典博弈书——《策略博弈》。1994年诺贝尔经济学奖获得者纳什：通过使用《策略博弈》（</w:t>
      </w:r>
      <w:r>
        <w:rPr>
          <w:rStyle w:val="a4"/>
          <w:rFonts w:ascii="仿宋_GB2312" w:eastAsia="仿宋_GB2312" w:hAnsi="Times New Roman" w:cs="Times New Roman" w:hint="eastAsia"/>
          <w:color w:val="ED1C24"/>
          <w:kern w:val="2"/>
          <w:sz w:val="30"/>
          <w:szCs w:val="30"/>
        </w:rPr>
        <w:t>阿维纳什 K.迪克西特和苏姗·斯克丝</w:t>
      </w:r>
      <w:r>
        <w:rPr>
          <w:rStyle w:val="a4"/>
          <w:color w:val="ED1C24"/>
          <w:sz w:val="30"/>
          <w:szCs w:val="30"/>
        </w:rPr>
        <w:t>）这本书，每一个地方的学生，都可以对博弈论有一个初步的了解。核心思想：在给出博弈论基本框架及概念的情况下讲故事。《策略博弈》是目前国际上较为流行的既适于MBA学生阅读，又可作为本科生博弈论教材的为数不多的佳品。</w:t>
      </w:r>
    </w:p>
    <w:p w:rsidR="004811C2" w:rsidRDefault="004811C2" w:rsidP="004811C2">
      <w:pPr>
        <w:pStyle w:val="a3"/>
        <w:ind w:firstLine="480"/>
        <w:jc w:val="center"/>
      </w:pPr>
      <w:r>
        <w:rPr>
          <w:b/>
          <w:bCs/>
          <w:noProof/>
          <w:color w:val="ED1C24"/>
        </w:rPr>
        <w:lastRenderedPageBreak/>
        <w:drawing>
          <wp:inline distT="0" distB="0" distL="0" distR="0">
            <wp:extent cx="2390775" cy="5610225"/>
            <wp:effectExtent l="0" t="0" r="9525" b="9525"/>
            <wp:docPr id="1" name="图片 1" descr="推荐几本经典博弈书籍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推荐几本经典博弈书籍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2D" w:rsidRDefault="004811C2" w:rsidP="00E842A9">
      <w:pPr>
        <w:pStyle w:val="a3"/>
        <w:ind w:firstLine="480"/>
      </w:pPr>
      <w:r>
        <w:rPr>
          <w:rStyle w:val="a4"/>
          <w:color w:val="ED1C24"/>
          <w:sz w:val="30"/>
          <w:szCs w:val="30"/>
        </w:rPr>
        <w:t> 21世纪的经典博弈书——《妙趣横生博弈论》。2005年诺贝尔经济学奖获得者托马斯·谢林“一生中最不能错过的一本书”——“西方孙子兵法”——《妙趣横生博弈论》。该书由阿维纳什 K.迪克西特和巴里 J.奈尔伯夫合著。核心思想：在本性上，人们都倾向于以自我为中心，只关注自己的理解和自身的需要。但博弈的艺术要求，不要以自我为中心，要理解他人的立场、观念以及看重什么，并运用这种理解来指导行动。</w:t>
      </w:r>
      <w:bookmarkStart w:id="0" w:name="_GoBack"/>
      <w:bookmarkEnd w:id="0"/>
    </w:p>
    <w:sectPr w:rsidR="00067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42"/>
    <w:rsid w:val="0006732D"/>
    <w:rsid w:val="004811C2"/>
    <w:rsid w:val="00824942"/>
    <w:rsid w:val="00E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1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11C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811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11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1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11C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811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1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a233e3b0100rjhf&amp;url=http://s5.sinaimg.cn/orignal/4a233e3bxa473d2ab631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photo.blog.sina.com.cn/showpic.html#blogid=4a233e3b0100rjhf&amp;url=http://s4.sinaimg.cn/orignal/4a233e3bxa473cea47fb3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a233e3b0100rjhf&amp;url=http://s9.sinaimg.cn/orignal/4a233e3bx76d8623a8d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>YSJ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yesj</dc:creator>
  <cp:keywords/>
  <dc:description/>
  <cp:lastModifiedBy>yesj</cp:lastModifiedBy>
  <cp:revision>4</cp:revision>
  <dcterms:created xsi:type="dcterms:W3CDTF">2014-12-16T14:55:00Z</dcterms:created>
  <dcterms:modified xsi:type="dcterms:W3CDTF">2014-12-16T14:57:00Z</dcterms:modified>
</cp:coreProperties>
</file>