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基于《毕业设计AI稿》析出的项目问题技术文档</w:t>
      </w:r>
    </w:p>
    <w:p>
      <w:pPr>
        <w:pStyle w:val="Heading2"/>
      </w:pPr>
      <w:r>
        <w:t>1. 文档目的</w:t>
      </w:r>
    </w:p>
    <w:p>
      <w:r>
        <w:t>本文档用于从 `毕业设计AI稿.md` 中提炼论文明确提到的“问题、痛点、缺陷、限制、待改进项”，并按技术分析方式整理为可追溯的说明文档。</w:t>
      </w:r>
    </w:p>
    <w:p>
      <w:r>
        <w:t>本文档只依据论文文本本身进行归纳，不额外引入未在论文中明确表述的新结论。</w:t>
      </w:r>
    </w:p>
    <w:p>
      <w:pPr>
        <w:pStyle w:val="Heading2"/>
      </w:pPr>
      <w:r>
        <w:t>2. 提取范围与判定规则</w:t>
      </w:r>
    </w:p>
    <w:p>
      <w:pPr>
        <w:pStyle w:val="ListBullet"/>
      </w:pPr>
      <w:r>
        <w:t>提取范围：摘要、绪论、需求获取、系统分析、系统设计、系统实现、系统测试、结论与展望中与“问题”直接相关的表述。</w:t>
      </w:r>
    </w:p>
    <w:p>
      <w:pPr>
        <w:pStyle w:val="ListBullet"/>
      </w:pPr>
      <w:r>
        <w:t>计入标准：论文中明确描述为痛点、短板、限制、缺陷、局限、改进方向的内容。</w:t>
      </w:r>
    </w:p>
    <w:p>
      <w:pPr>
        <w:pStyle w:val="ListBullet"/>
      </w:pPr>
      <w:r>
        <w:t>不计入内容：纯背景介绍、无问题含义的功能说明、未明确指出为问题的中性设计描述。</w:t>
      </w:r>
    </w:p>
    <w:p>
      <w:pPr>
        <w:pStyle w:val="ListBullet"/>
      </w:pPr>
      <w:r>
        <w:t>说明原则：同义或重复表述进行合并，避免把同一问题拆成多个近似条目。</w:t>
      </w:r>
    </w:p>
    <w:p>
      <w:pPr>
        <w:pStyle w:val="Heading2"/>
      </w:pPr>
      <w:r>
        <w:t>3. 论文原始问题清单</w:t>
      </w:r>
    </w:p>
    <w:p>
      <w:pPr>
        <w:pStyle w:val="Heading3"/>
      </w:pPr>
      <w:r>
        <w:t>3.1 现有 Markdown 编辑器的行业痛点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问题名称</w:t>
            </w:r>
          </w:p>
        </w:tc>
        <w:tc>
          <w:tcPr>
            <w:tcW w:type="dxa" w:w="2160"/>
          </w:tcPr>
          <w:p>
            <w:r>
              <w:t>技术说明</w:t>
            </w:r>
          </w:p>
        </w:tc>
        <w:tc>
          <w:tcPr>
            <w:tcW w:type="dxa" w:w="2160"/>
          </w:tcPr>
          <w:p>
            <w:r>
              <w:t>论文依据</w:t>
            </w:r>
          </w:p>
        </w:tc>
      </w:tr>
      <w:tr>
        <w:tc>
          <w:tcPr>
            <w:tcW w:type="dxa" w:w="2160"/>
          </w:tcPr>
          <w:p>
            <w:r>
              <w:t>P-01</w:t>
            </w:r>
          </w:p>
        </w:tc>
        <w:tc>
          <w:tcPr>
            <w:tcW w:type="dxa" w:w="2160"/>
          </w:tcPr>
          <w:p>
            <w:r>
              <w:t>编辑与预览割裂</w:t>
            </w:r>
          </w:p>
        </w:tc>
        <w:tc>
          <w:tcPr>
            <w:tcW w:type="dxa" w:w="2160"/>
          </w:tcPr>
          <w:p>
            <w:r>
              <w:t>现有编辑器普遍把源码编辑和预览渲染拆开，导致用户需要在输入与观察结果之间频繁切换，难以形成连续写作体验。</w:t>
            </w:r>
          </w:p>
        </w:tc>
        <w:tc>
          <w:tcPr>
            <w:tcW w:type="dxa" w:w="2160"/>
          </w:tcPr>
          <w:p>
            <w:r>
              <w:t>摘要；`1.1 研究目的及意义`</w:t>
            </w:r>
          </w:p>
        </w:tc>
      </w:tr>
      <w:tr>
        <w:tc>
          <w:tcPr>
            <w:tcW w:type="dxa" w:w="2160"/>
          </w:tcPr>
          <w:p>
            <w:r>
              <w:t>P-02</w:t>
            </w:r>
          </w:p>
        </w:tc>
        <w:tc>
          <w:tcPr>
            <w:tcW w:type="dxa" w:w="2160"/>
          </w:tcPr>
          <w:p>
            <w:r>
              <w:t>交互效率不足</w:t>
            </w:r>
          </w:p>
        </w:tc>
        <w:tc>
          <w:tcPr>
            <w:tcW w:type="dxa" w:w="2160"/>
          </w:tcPr>
          <w:p>
            <w:r>
              <w:t>在高频操作层面，现有产品难以达到现代编辑器的效率，尤其体现在多标签、全局搜索、路径导航、最近文件等能力不完善。</w:t>
            </w:r>
          </w:p>
        </w:tc>
        <w:tc>
          <w:tcPr>
            <w:tcW w:type="dxa" w:w="2160"/>
          </w:tcPr>
          <w:p>
            <w:r>
              <w:t>摘要；`1.1 研究目的及意义`</w:t>
            </w:r>
          </w:p>
        </w:tc>
      </w:tr>
      <w:tr>
        <w:tc>
          <w:tcPr>
            <w:tcW w:type="dxa" w:w="2160"/>
          </w:tcPr>
          <w:p>
            <w:r>
              <w:t>P-03</w:t>
            </w:r>
          </w:p>
        </w:tc>
        <w:tc>
          <w:tcPr>
            <w:tcW w:type="dxa" w:w="2160"/>
          </w:tcPr>
          <w:p>
            <w:r>
              <w:t>文件管理能力弱</w:t>
            </w:r>
          </w:p>
        </w:tc>
        <w:tc>
          <w:tcPr>
            <w:tcW w:type="dxa" w:w="2160"/>
          </w:tcPr>
          <w:p>
            <w:r>
              <w:t>缺少资源管理器式目录组织、书签、面包屑、目录浏览和快速定位能力，影响复杂文档场景下的组织与切换效率。</w:t>
            </w:r>
          </w:p>
        </w:tc>
        <w:tc>
          <w:tcPr>
            <w:tcW w:type="dxa" w:w="2160"/>
          </w:tcPr>
          <w:p>
            <w:r>
              <w:t>摘要；`1.1 研究目的及意义`</w:t>
            </w:r>
          </w:p>
        </w:tc>
      </w:tr>
      <w:tr>
        <w:tc>
          <w:tcPr>
            <w:tcW w:type="dxa" w:w="2160"/>
          </w:tcPr>
          <w:p>
            <w:r>
              <w:t>P-04</w:t>
            </w:r>
          </w:p>
        </w:tc>
        <w:tc>
          <w:tcPr>
            <w:tcW w:type="dxa" w:w="2160"/>
          </w:tcPr>
          <w:p>
            <w:r>
              <w:t>跨平台支持不足</w:t>
            </w:r>
          </w:p>
        </w:tc>
        <w:tc>
          <w:tcPr>
            <w:tcW w:type="dxa" w:w="2160"/>
          </w:tcPr>
          <w:p>
            <w:r>
              <w:t>很多工具只能运行在单一平台，或无法在桌面端与移动端之间保持编辑状态和内容一致。</w:t>
            </w:r>
          </w:p>
        </w:tc>
        <w:tc>
          <w:tcPr>
            <w:tcW w:type="dxa" w:w="2160"/>
          </w:tcPr>
          <w:p>
            <w:r>
              <w:t>摘要；`1.1 研究目的及意义`；`1.3.1 研究内容`</w:t>
            </w:r>
          </w:p>
        </w:tc>
      </w:tr>
      <w:tr>
        <w:tc>
          <w:tcPr>
            <w:tcW w:type="dxa" w:w="2160"/>
          </w:tcPr>
          <w:p>
            <w:r>
              <w:t>P-05</w:t>
            </w:r>
          </w:p>
        </w:tc>
        <w:tc>
          <w:tcPr>
            <w:tcW w:type="dxa" w:w="2160"/>
          </w:tcPr>
          <w:p>
            <w:r>
              <w:t>云同步能力薄弱</w:t>
            </w:r>
          </w:p>
        </w:tc>
        <w:tc>
          <w:tcPr>
            <w:tcW w:type="dxa" w:w="2160"/>
          </w:tcPr>
          <w:p>
            <w:r>
              <w:t>缺少增量同步机制，遇到网络波动或多端并发修改时容易出现冲突、延迟和状态不一致。</w:t>
            </w:r>
          </w:p>
        </w:tc>
        <w:tc>
          <w:tcPr>
            <w:tcW w:type="dxa" w:w="2160"/>
          </w:tcPr>
          <w:p>
            <w:r>
              <w:t>摘要；`1.1 研究目的及意义`；`1.2.1 研究现状`</w:t>
            </w:r>
          </w:p>
        </w:tc>
      </w:tr>
      <w:tr>
        <w:tc>
          <w:tcPr>
            <w:tcW w:type="dxa" w:w="2160"/>
          </w:tcPr>
          <w:p>
            <w:r>
              <w:t>P-06</w:t>
            </w:r>
          </w:p>
        </w:tc>
        <w:tc>
          <w:tcPr>
            <w:tcW w:type="dxa" w:w="2160"/>
          </w:tcPr>
          <w:p>
            <w:r>
              <w:t>架构冗余与资源占用高</w:t>
            </w:r>
          </w:p>
        </w:tc>
        <w:tc>
          <w:tcPr>
            <w:tcW w:type="dxa" w:w="2160"/>
          </w:tcPr>
          <w:p>
            <w:r>
              <w:t>多数产品体积偏大、常驻资源消耗高，不利于轻量桌面办公和低配置设备流畅运行。</w:t>
            </w:r>
          </w:p>
        </w:tc>
        <w:tc>
          <w:tcPr>
            <w:tcW w:type="dxa" w:w="2160"/>
          </w:tcPr>
          <w:p>
            <w:r>
              <w:t>摘要；`1.1 研究目的及意义`；`1.2.2 发展趋势`</w:t>
            </w:r>
          </w:p>
        </w:tc>
      </w:tr>
      <w:tr>
        <w:tc>
          <w:tcPr>
            <w:tcW w:type="dxa" w:w="2160"/>
          </w:tcPr>
          <w:p>
            <w:r>
              <w:t>P-07</w:t>
            </w:r>
          </w:p>
        </w:tc>
        <w:tc>
          <w:tcPr>
            <w:tcW w:type="dxa" w:w="2160"/>
          </w:tcPr>
          <w:p>
            <w:r>
              <w:t>功能完整与轻量化难兼顾</w:t>
            </w:r>
          </w:p>
        </w:tc>
        <w:tc>
          <w:tcPr>
            <w:tcW w:type="dxa" w:w="2160"/>
          </w:tcPr>
          <w:p>
            <w:r>
              <w:t>功能强的产品往往更臃肿，轻量产品又容易缺失多视图编辑、本地文件管理和跨端同步等能力。</w:t>
            </w:r>
          </w:p>
        </w:tc>
        <w:tc>
          <w:tcPr>
            <w:tcW w:type="dxa" w:w="2160"/>
          </w:tcPr>
          <w:p>
            <w:r>
              <w:t>`1.1 研究目的及意义`；`1.2.1 研究现状`</w:t>
            </w:r>
          </w:p>
        </w:tc>
      </w:tr>
      <w:tr>
        <w:tc>
          <w:tcPr>
            <w:tcW w:type="dxa" w:w="2160"/>
          </w:tcPr>
          <w:p>
            <w:r>
              <w:t>P-08</w:t>
            </w:r>
          </w:p>
        </w:tc>
        <w:tc>
          <w:tcPr>
            <w:tcW w:type="dxa" w:w="2160"/>
          </w:tcPr>
          <w:p>
            <w:r>
              <w:t>缺少一体化完整方案</w:t>
            </w:r>
          </w:p>
        </w:tc>
        <w:tc>
          <w:tcPr>
            <w:tcW w:type="dxa" w:w="2160"/>
          </w:tcPr>
          <w:p>
            <w:r>
              <w:t>现有研究成果多针对单一问题，尚缺乏把轻量架构、本地管理、多视图编辑和增量云同步整合为完整方案的设计。</w:t>
            </w:r>
          </w:p>
        </w:tc>
        <w:tc>
          <w:tcPr>
            <w:tcW w:type="dxa" w:w="2160"/>
          </w:tcPr>
          <w:p>
            <w:r>
              <w:t>`1.2.1 研究现状`</w:t>
            </w:r>
          </w:p>
        </w:tc>
      </w:tr>
      <w:tr>
        <w:tc>
          <w:tcPr>
            <w:tcW w:type="dxa" w:w="2160"/>
          </w:tcPr>
          <w:p>
            <w:r>
              <w:t>P-09</w:t>
            </w:r>
          </w:p>
        </w:tc>
        <w:tc>
          <w:tcPr>
            <w:tcW w:type="dxa" w:w="2160"/>
          </w:tcPr>
          <w:p>
            <w:r>
              <w:t>桌面与移动统一实现存在空白</w:t>
            </w:r>
          </w:p>
        </w:tc>
        <w:tc>
          <w:tcPr>
            <w:tcW w:type="dxa" w:w="2160"/>
          </w:tcPr>
          <w:p>
            <w:r>
              <w:t>在跨平台桌面端与移动端统一实现方面，现有文献和产品仍存在明显空白。</w:t>
            </w:r>
          </w:p>
        </w:tc>
        <w:tc>
          <w:tcPr>
            <w:tcW w:type="dxa" w:w="2160"/>
          </w:tcPr>
          <w:p>
            <w:r>
              <w:t>`1.2.1 研究现状`</w:t>
            </w:r>
          </w:p>
        </w:tc>
      </w:tr>
      <w:tr>
        <w:tc>
          <w:tcPr>
            <w:tcW w:type="dxa" w:w="2160"/>
          </w:tcPr>
          <w:p>
            <w:r>
              <w:t>P-10</w:t>
            </w:r>
          </w:p>
        </w:tc>
        <w:tc>
          <w:tcPr>
            <w:tcW w:type="dxa" w:w="2160"/>
          </w:tcPr>
          <w:p>
            <w:r>
              <w:t>过去缺乏成熟技术路线</w:t>
            </w:r>
          </w:p>
        </w:tc>
        <w:tc>
          <w:tcPr>
            <w:tcW w:type="dxa" w:w="2160"/>
          </w:tcPr>
          <w:p>
            <w:r>
              <w:t>论文指出过去难以实现此类系统的关键原因，是缺少既轻量又具备强渲染能力的成熟跨平台框架。</w:t>
            </w:r>
          </w:p>
        </w:tc>
        <w:tc>
          <w:tcPr>
            <w:tcW w:type="dxa" w:w="2160"/>
          </w:tcPr>
          <w:p>
            <w:r>
              <w:t>`1.2.1 研究现状`</w:t>
            </w:r>
          </w:p>
        </w:tc>
      </w:tr>
      <w:tr>
        <w:tc>
          <w:tcPr>
            <w:tcW w:type="dxa" w:w="2160"/>
          </w:tcPr>
          <w:p>
            <w:r>
              <w:t>P-11</w:t>
            </w:r>
          </w:p>
        </w:tc>
        <w:tc>
          <w:tcPr>
            <w:tcW w:type="dxa" w:w="2160"/>
          </w:tcPr>
          <w:p>
            <w:r>
              <w:t>主流替代产品各有明显短板</w:t>
            </w:r>
          </w:p>
        </w:tc>
        <w:tc>
          <w:tcPr>
            <w:tcW w:type="dxa" w:w="2160"/>
          </w:tcPr>
          <w:p>
            <w:r>
              <w:t>VS Code 偏臃肿；Typora 体积大、闭源、缺少云同步；Mark Text 无同步；Obsidian 同步依赖第三方；在线编辑器受浏览器限制。</w:t>
            </w:r>
          </w:p>
        </w:tc>
        <w:tc>
          <w:tcPr>
            <w:tcW w:type="dxa" w:w="2160"/>
          </w:tcPr>
          <w:p>
            <w:r>
              <w:t>`1.2.2 发展趋势`</w:t>
            </w:r>
          </w:p>
        </w:tc>
      </w:tr>
    </w:tbl>
    <w:p>
      <w:pPr>
        <w:pStyle w:val="Heading3"/>
      </w:pPr>
      <w:r>
        <w:t>3.2 论文对目标系统提出的技术风险与约束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问题名称</w:t>
            </w:r>
          </w:p>
        </w:tc>
        <w:tc>
          <w:tcPr>
            <w:tcW w:type="dxa" w:w="2160"/>
          </w:tcPr>
          <w:p>
            <w:r>
              <w:t>技术说明</w:t>
            </w:r>
          </w:p>
        </w:tc>
        <w:tc>
          <w:tcPr>
            <w:tcW w:type="dxa" w:w="2160"/>
          </w:tcPr>
          <w:p>
            <w:r>
              <w:t>论文依据</w:t>
            </w:r>
          </w:p>
        </w:tc>
      </w:tr>
      <w:tr>
        <w:tc>
          <w:tcPr>
            <w:tcW w:type="dxa" w:w="2160"/>
          </w:tcPr>
          <w:p>
            <w:r>
              <w:t>P-12</w:t>
            </w:r>
          </w:p>
        </w:tc>
        <w:tc>
          <w:tcPr>
            <w:tcW w:type="dxa" w:w="2160"/>
          </w:tcPr>
          <w:p>
            <w:r>
              <w:t>多视图一致性难题</w:t>
            </w:r>
          </w:p>
        </w:tc>
        <w:tc>
          <w:tcPr>
            <w:tcW w:type="dxa" w:w="2160"/>
          </w:tcPr>
          <w:p>
            <w:r>
              <w:t>源码编辑、只读预览与所见即所得三种模式需要共享统一文档状态，否则会出现视图不一致问题。</w:t>
            </w:r>
          </w:p>
        </w:tc>
        <w:tc>
          <w:tcPr>
            <w:tcW w:type="dxa" w:w="2160"/>
          </w:tcPr>
          <w:p>
            <w:r>
              <w:t>`1.3.1 研究内容`；`2.2.1 功能需求`；`3.1 分析目标与思路`</w:t>
            </w:r>
          </w:p>
        </w:tc>
      </w:tr>
      <w:tr>
        <w:tc>
          <w:tcPr>
            <w:tcW w:type="dxa" w:w="2160"/>
          </w:tcPr>
          <w:p>
            <w:r>
              <w:t>P-13</w:t>
            </w:r>
          </w:p>
        </w:tc>
        <w:tc>
          <w:tcPr>
            <w:tcW w:type="dxa" w:w="2160"/>
          </w:tcPr>
          <w:p>
            <w:r>
              <w:t>多设备同步中的版本冲突风险</w:t>
            </w:r>
          </w:p>
        </w:tc>
        <w:tc>
          <w:tcPr>
            <w:tcW w:type="dxa" w:w="2160"/>
          </w:tcPr>
          <w:p>
            <w:r>
              <w:t>论文把版本比较、冲突检测、断网恢复作为同步设计必须解决的问题，说明该链路天然存在一致性风险。</w:t>
            </w:r>
          </w:p>
        </w:tc>
        <w:tc>
          <w:tcPr>
            <w:tcW w:type="dxa" w:w="2160"/>
          </w:tcPr>
          <w:p>
            <w:r>
              <w:t>`1.3.1 研究内容`；`1.3.2 解决方案`；`2.2.1 功能需求`</w:t>
            </w:r>
          </w:p>
        </w:tc>
      </w:tr>
      <w:tr>
        <w:tc>
          <w:tcPr>
            <w:tcW w:type="dxa" w:w="2160"/>
          </w:tcPr>
          <w:p>
            <w:r>
              <w:t>P-14</w:t>
            </w:r>
          </w:p>
        </w:tc>
        <w:tc>
          <w:tcPr>
            <w:tcW w:type="dxa" w:w="2160"/>
          </w:tcPr>
          <w:p>
            <w:r>
              <w:t>Android 文件访问模型与桌面不一致</w:t>
            </w:r>
          </w:p>
        </w:tc>
        <w:tc>
          <w:tcPr>
            <w:tcW w:type="dxa" w:w="2160"/>
          </w:tcPr>
          <w:p>
            <w:r>
              <w:t>Android 使用 `content://` URI 和 SAF，不能直接复用桌面端路径语义与文件访问逻辑。</w:t>
            </w:r>
          </w:p>
        </w:tc>
        <w:tc>
          <w:tcPr>
            <w:tcW w:type="dxa" w:w="2160"/>
          </w:tcPr>
          <w:p>
            <w:r>
              <w:t>`1.3.2 解决方案`；`2.2.1 功能需求`；`4.2.4 适配器模式`</w:t>
            </w:r>
          </w:p>
        </w:tc>
      </w:tr>
      <w:tr>
        <w:tc>
          <w:tcPr>
            <w:tcW w:type="dxa" w:w="2160"/>
          </w:tcPr>
          <w:p>
            <w:r>
              <w:t>P-15</w:t>
            </w:r>
          </w:p>
        </w:tc>
        <w:tc>
          <w:tcPr>
            <w:tcW w:type="dxa" w:w="2160"/>
          </w:tcPr>
          <w:p>
            <w:r>
              <w:t>移动端网络波动影响同步可靠性</w:t>
            </w:r>
          </w:p>
        </w:tc>
        <w:tc>
          <w:tcPr>
            <w:tcW w:type="dxa" w:w="2160"/>
          </w:tcPr>
          <w:p>
            <w:r>
              <w:t>论文明确指出移动端网络波动和短时断连会直接影响同步的一致性与可靠性。</w:t>
            </w:r>
          </w:p>
        </w:tc>
        <w:tc>
          <w:tcPr>
            <w:tcW w:type="dxa" w:w="2160"/>
          </w:tcPr>
          <w:p>
            <w:r>
              <w:t>`1.2.1 研究现状`；`1.3.2 解决方案`；`2.2.1 功能需求`</w:t>
            </w:r>
          </w:p>
        </w:tc>
      </w:tr>
    </w:tbl>
    <w:p>
      <w:pPr>
        <w:pStyle w:val="Heading3"/>
      </w:pPr>
      <w:r>
        <w:t>3.3 测试阶段暴露出的系统缺陷</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问题名称</w:t>
            </w:r>
          </w:p>
        </w:tc>
        <w:tc>
          <w:tcPr>
            <w:tcW w:type="dxa" w:w="2160"/>
          </w:tcPr>
          <w:p>
            <w:r>
              <w:t>技术说明</w:t>
            </w:r>
          </w:p>
        </w:tc>
        <w:tc>
          <w:tcPr>
            <w:tcW w:type="dxa" w:w="2160"/>
          </w:tcPr>
          <w:p>
            <w:r>
              <w:t>论文依据</w:t>
            </w:r>
          </w:p>
        </w:tc>
      </w:tr>
      <w:tr>
        <w:tc>
          <w:tcPr>
            <w:tcW w:type="dxa" w:w="2160"/>
          </w:tcPr>
          <w:p>
            <w:r>
              <w:t>P-16</w:t>
            </w:r>
          </w:p>
        </w:tc>
        <w:tc>
          <w:tcPr>
            <w:tcW w:type="dxa" w:w="2160"/>
          </w:tcPr>
          <w:p>
            <w:r>
              <w:t>大文档预览压力仍然存在</w:t>
            </w:r>
          </w:p>
        </w:tc>
        <w:tc>
          <w:tcPr>
            <w:tcW w:type="dxa" w:w="2160"/>
          </w:tcPr>
          <w:p>
            <w:r>
              <w:t>即使已经采用 `useDeferredValue`、空闲高亮、懒加载等优化，超大文档的预览渲染成本仍高。</w:t>
            </w:r>
          </w:p>
        </w:tc>
        <w:tc>
          <w:tcPr>
            <w:tcW w:type="dxa" w:w="2160"/>
          </w:tcPr>
          <w:p>
            <w:r>
              <w:t>`6.4.2 缺陷和限制`</w:t>
            </w:r>
          </w:p>
        </w:tc>
      </w:tr>
      <w:tr>
        <w:tc>
          <w:tcPr>
            <w:tcW w:type="dxa" w:w="2160"/>
          </w:tcPr>
          <w:p>
            <w:r>
              <w:t>P-17</w:t>
            </w:r>
          </w:p>
        </w:tc>
        <w:tc>
          <w:tcPr>
            <w:tcW w:type="dxa" w:w="2160"/>
          </w:tcPr>
          <w:p>
            <w:r>
              <w:t>同步吞吐仍可改善</w:t>
            </w:r>
          </w:p>
        </w:tc>
        <w:tc>
          <w:tcPr>
            <w:tcW w:type="dxa" w:w="2160"/>
          </w:tcPr>
          <w:p>
            <w:r>
              <w:t>现有 mutation 队列已有去重与重试机制，但尚未进一步引入更细粒度的限流与优先级调度。</w:t>
            </w:r>
          </w:p>
        </w:tc>
        <w:tc>
          <w:tcPr>
            <w:tcW w:type="dxa" w:w="2160"/>
          </w:tcPr>
          <w:p>
            <w:r>
              <w:t>`6.4.2 缺陷和限制`</w:t>
            </w:r>
          </w:p>
        </w:tc>
      </w:tr>
      <w:tr>
        <w:tc>
          <w:tcPr>
            <w:tcW w:type="dxa" w:w="2160"/>
          </w:tcPr>
          <w:p>
            <w:r>
              <w:t>P-18</w:t>
            </w:r>
          </w:p>
        </w:tc>
        <w:tc>
          <w:tcPr>
            <w:tcW w:type="dxa" w:w="2160"/>
          </w:tcPr>
          <w:p>
            <w:r>
              <w:t>移动端横竖屏体验复杂</w:t>
            </w:r>
          </w:p>
        </w:tc>
        <w:tc>
          <w:tcPr>
            <w:tcW w:type="dxa" w:w="2160"/>
          </w:tcPr>
          <w:p>
            <w:r>
              <w:t>即便已做安全区和可视视口适配，不同品牌浏览器或系统 WebView 对软键盘和横竖屏处理仍存在差异。</w:t>
            </w:r>
          </w:p>
        </w:tc>
        <w:tc>
          <w:tcPr>
            <w:tcW w:type="dxa" w:w="2160"/>
          </w:tcPr>
          <w:p>
            <w:r>
              <w:t>`6.4.2 缺陷和限制`</w:t>
            </w:r>
          </w:p>
        </w:tc>
      </w:tr>
    </w:tbl>
    <w:p>
      <w:pPr>
        <w:pStyle w:val="Heading3"/>
      </w:pPr>
      <w:r>
        <w:t>3.4 实现与工程化不足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问题名称</w:t>
            </w:r>
          </w:p>
        </w:tc>
        <w:tc>
          <w:tcPr>
            <w:tcW w:type="dxa" w:w="2160"/>
          </w:tcPr>
          <w:p>
            <w:r>
              <w:t>技术说明</w:t>
            </w:r>
          </w:p>
        </w:tc>
        <w:tc>
          <w:tcPr>
            <w:tcW w:type="dxa" w:w="2160"/>
          </w:tcPr>
          <w:p>
            <w:r>
              <w:t>论文依据</w:t>
            </w:r>
          </w:p>
        </w:tc>
      </w:tr>
      <w:tr>
        <w:tc>
          <w:tcPr>
            <w:tcW w:type="dxa" w:w="2160"/>
          </w:tcPr>
          <w:p>
            <w:r>
              <w:t>P-19</w:t>
            </w:r>
          </w:p>
        </w:tc>
        <w:tc>
          <w:tcPr>
            <w:tcW w:type="dxa" w:w="2160"/>
          </w:tcPr>
          <w:p>
            <w:r>
              <w:t>大文件处理仍需进一步优化</w:t>
            </w:r>
          </w:p>
        </w:tc>
        <w:tc>
          <w:tcPr>
            <w:tcW w:type="dxa" w:w="2160"/>
          </w:tcPr>
          <w:p>
            <w:r>
              <w:t>论文承认大文件处理仍有改善空间，后续应考虑更细粒度分块策略。</w:t>
            </w:r>
          </w:p>
        </w:tc>
        <w:tc>
          <w:tcPr>
            <w:tcW w:type="dxa" w:w="2160"/>
          </w:tcPr>
          <w:p>
            <w:r>
              <w:t>`7.1.2 研究目标达成情况`</w:t>
            </w:r>
          </w:p>
        </w:tc>
      </w:tr>
      <w:tr>
        <w:tc>
          <w:tcPr>
            <w:tcW w:type="dxa" w:w="2160"/>
          </w:tcPr>
          <w:p>
            <w:r>
              <w:t>P-20</w:t>
            </w:r>
          </w:p>
        </w:tc>
        <w:tc>
          <w:tcPr>
            <w:tcW w:type="dxa" w:w="2160"/>
          </w:tcPr>
          <w:p>
            <w:r>
              <w:t>生产安全策略仍需收紧</w:t>
            </w:r>
          </w:p>
        </w:tc>
        <w:tc>
          <w:tcPr>
            <w:tcW w:type="dxa" w:w="2160"/>
          </w:tcPr>
          <w:p>
            <w:r>
              <w:t>论文指出当前 CSP 为空、Asset Protocol 范围较宽，属于开发期宽松配置，正式部署前必须收紧。</w:t>
            </w:r>
          </w:p>
        </w:tc>
        <w:tc>
          <w:tcPr>
            <w:tcW w:type="dxa" w:w="2160"/>
          </w:tcPr>
          <w:p>
            <w:r>
              <w:t>`7.1.2 研究目标达成情况`；`7.2.2 实现过程中的不足`</w:t>
            </w:r>
          </w:p>
        </w:tc>
      </w:tr>
      <w:tr>
        <w:tc>
          <w:tcPr>
            <w:tcW w:type="dxa" w:w="2160"/>
          </w:tcPr>
          <w:p>
            <w:r>
              <w:t>P-21</w:t>
            </w:r>
          </w:p>
        </w:tc>
        <w:tc>
          <w:tcPr>
            <w:tcW w:type="dxa" w:w="2160"/>
          </w:tcPr>
          <w:p>
            <w:r>
              <w:t>快捷键不可自定义</w:t>
            </w:r>
          </w:p>
        </w:tc>
        <w:tc>
          <w:tcPr>
            <w:tcW w:type="dxa" w:w="2160"/>
          </w:tcPr>
          <w:p>
            <w:r>
              <w:t>当前快捷键映射被硬编码在应用逻辑中，用户不能按个人习惯重新配置。</w:t>
            </w:r>
          </w:p>
        </w:tc>
        <w:tc>
          <w:tcPr>
            <w:tcW w:type="dxa" w:w="2160"/>
          </w:tcPr>
          <w:p>
            <w:r>
              <w:t>`7.1.2 研究目标达成情况`；`7.2.2 实现过程中的不足`</w:t>
            </w:r>
          </w:p>
        </w:tc>
      </w:tr>
      <w:tr>
        <w:tc>
          <w:tcPr>
            <w:tcW w:type="dxa" w:w="2160"/>
          </w:tcPr>
          <w:p>
            <w:r>
              <w:t>P-22</w:t>
            </w:r>
          </w:p>
        </w:tc>
        <w:tc>
          <w:tcPr>
            <w:tcW w:type="dxa" w:w="2160"/>
          </w:tcPr>
          <w:p>
            <w:r>
              <w:t>预览采用全量重渲染</w:t>
            </w:r>
          </w:p>
        </w:tc>
        <w:tc>
          <w:tcPr>
            <w:tcW w:type="dxa" w:w="2160"/>
          </w:tcPr>
          <w:p>
            <w:r>
              <w:t>当前预览渲染策略在超大文件下可能造成响应延迟和更高的内存峰值。</w:t>
            </w:r>
          </w:p>
        </w:tc>
        <w:tc>
          <w:tcPr>
            <w:tcW w:type="dxa" w:w="2160"/>
          </w:tcPr>
          <w:p>
            <w:r>
              <w:t>`7.2.2 实现过程中的不足`</w:t>
            </w:r>
          </w:p>
        </w:tc>
      </w:tr>
      <w:tr>
        <w:tc>
          <w:tcPr>
            <w:tcW w:type="dxa" w:w="2160"/>
          </w:tcPr>
          <w:p>
            <w:r>
              <w:t>P-23</w:t>
            </w:r>
          </w:p>
        </w:tc>
        <w:tc>
          <w:tcPr>
            <w:tcW w:type="dxa" w:w="2160"/>
          </w:tcPr>
          <w:p>
            <w:r>
              <w:t>自动保存与文件监听稳健性不足</w:t>
            </w:r>
          </w:p>
        </w:tc>
        <w:tc>
          <w:tcPr>
            <w:tcW w:type="dxa" w:w="2160"/>
          </w:tcPr>
          <w:p>
            <w:r>
              <w:t>在高频并发修改或边界场景下，自动保存和文件监听联动的冲突处理还不够稳健。</w:t>
            </w:r>
          </w:p>
        </w:tc>
        <w:tc>
          <w:tcPr>
            <w:tcW w:type="dxa" w:w="2160"/>
          </w:tcPr>
          <w:p>
            <w:r>
              <w:t>`7.2.2 实现过程中的不足`</w:t>
            </w:r>
          </w:p>
        </w:tc>
      </w:tr>
      <w:tr>
        <w:tc>
          <w:tcPr>
            <w:tcW w:type="dxa" w:w="2160"/>
          </w:tcPr>
          <w:p>
            <w:r>
              <w:t>P-24</w:t>
            </w:r>
          </w:p>
        </w:tc>
        <w:tc>
          <w:tcPr>
            <w:tcW w:type="dxa" w:w="2160"/>
          </w:tcPr>
          <w:p>
            <w:r>
              <w:t>国际化覆盖不完整</w:t>
            </w:r>
          </w:p>
        </w:tc>
        <w:tc>
          <w:tcPr>
            <w:tcW w:type="dxa" w:w="2160"/>
          </w:tcPr>
          <w:p>
            <w:r>
              <w:t>交互控件、错误提示等文案尚未完整纳入国际化范围，影响部分语言环境的使用体验。</w:t>
            </w:r>
          </w:p>
        </w:tc>
        <w:tc>
          <w:tcPr>
            <w:tcW w:type="dxa" w:w="2160"/>
          </w:tcPr>
          <w:p>
            <w:r>
              <w:t>`7.2.2 实现过程中的不足`</w:t>
            </w:r>
          </w:p>
        </w:tc>
      </w:tr>
    </w:tbl>
    <w:p>
      <w:pPr>
        <w:pStyle w:val="Heading3"/>
      </w:pPr>
      <w:r>
        <w:t>3.5 研究与验证局限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问题名称</w:t>
            </w:r>
          </w:p>
        </w:tc>
        <w:tc>
          <w:tcPr>
            <w:tcW w:type="dxa" w:w="2160"/>
          </w:tcPr>
          <w:p>
            <w:r>
              <w:t>技术说明</w:t>
            </w:r>
          </w:p>
        </w:tc>
        <w:tc>
          <w:tcPr>
            <w:tcW w:type="dxa" w:w="2160"/>
          </w:tcPr>
          <w:p>
            <w:r>
              <w:t>论文依据</w:t>
            </w:r>
          </w:p>
        </w:tc>
      </w:tr>
      <w:tr>
        <w:tc>
          <w:tcPr>
            <w:tcW w:type="dxa" w:w="2160"/>
          </w:tcPr>
          <w:p>
            <w:r>
              <w:t>P-25</w:t>
            </w:r>
          </w:p>
        </w:tc>
        <w:tc>
          <w:tcPr>
            <w:tcW w:type="dxa" w:w="2160"/>
          </w:tcPr>
          <w:p>
            <w:r>
              <w:t>理论支撑较弱</w:t>
            </w:r>
          </w:p>
        </w:tc>
        <w:tc>
          <w:tcPr>
            <w:tcW w:type="dxa" w:w="2160"/>
          </w:tcPr>
          <w:p>
            <w:r>
              <w:t>对不同技术路线在性能和安全上的影响缺少更系统研究，人机交互与可用性评估的理论支撑较浅。</w:t>
            </w:r>
          </w:p>
        </w:tc>
        <w:tc>
          <w:tcPr>
            <w:tcW w:type="dxa" w:w="2160"/>
          </w:tcPr>
          <w:p>
            <w:r>
              <w:t>`7.2.1 理论与实践局限`</w:t>
            </w:r>
          </w:p>
        </w:tc>
      </w:tr>
      <w:tr>
        <w:tc>
          <w:tcPr>
            <w:tcW w:type="dxa" w:w="2160"/>
          </w:tcPr>
          <w:p>
            <w:r>
              <w:t>P-26</w:t>
            </w:r>
          </w:p>
        </w:tc>
        <w:tc>
          <w:tcPr>
            <w:tcW w:type="dxa" w:w="2160"/>
          </w:tcPr>
          <w:p>
            <w:r>
              <w:t>用户调研不足</w:t>
            </w:r>
          </w:p>
        </w:tc>
        <w:tc>
          <w:tcPr>
            <w:tcW w:type="dxa" w:w="2160"/>
          </w:tcPr>
          <w:p>
            <w:r>
              <w:t>部分设计决策更多依赖工程经验，而不是系统化的用户研究。</w:t>
            </w:r>
          </w:p>
        </w:tc>
        <w:tc>
          <w:tcPr>
            <w:tcW w:type="dxa" w:w="2160"/>
          </w:tcPr>
          <w:p>
            <w:r>
              <w:t>`7.2.1 理论与实践局限`</w:t>
            </w:r>
          </w:p>
        </w:tc>
      </w:tr>
      <w:tr>
        <w:tc>
          <w:tcPr>
            <w:tcW w:type="dxa" w:w="2160"/>
          </w:tcPr>
          <w:p>
            <w:r>
              <w:t>P-27</w:t>
            </w:r>
          </w:p>
        </w:tc>
        <w:tc>
          <w:tcPr>
            <w:tcW w:type="dxa" w:w="2160"/>
          </w:tcPr>
          <w:p>
            <w:r>
              <w:t>极端场景覆盖不足</w:t>
            </w:r>
          </w:p>
        </w:tc>
        <w:tc>
          <w:tcPr>
            <w:tcW w:type="dxa" w:w="2160"/>
          </w:tcPr>
          <w:p>
            <w:r>
              <w:t>系统主要围绕常见使用情形实现，未覆盖特殊环境和极端负载。</w:t>
            </w:r>
          </w:p>
        </w:tc>
        <w:tc>
          <w:tcPr>
            <w:tcW w:type="dxa" w:w="2160"/>
          </w:tcPr>
          <w:p>
            <w:r>
              <w:t>`7.2.1 理论与实践局限`</w:t>
            </w:r>
          </w:p>
        </w:tc>
      </w:tr>
      <w:tr>
        <w:tc>
          <w:tcPr>
            <w:tcW w:type="dxa" w:w="2160"/>
          </w:tcPr>
          <w:p>
            <w:r>
              <w:t>P-28</w:t>
            </w:r>
          </w:p>
        </w:tc>
        <w:tc>
          <w:tcPr>
            <w:tcW w:type="dxa" w:w="2160"/>
          </w:tcPr>
          <w:p>
            <w:r>
              <w:t>兼容性验证范围有限</w:t>
            </w:r>
          </w:p>
        </w:tc>
        <w:tc>
          <w:tcPr>
            <w:tcW w:type="dxa" w:w="2160"/>
          </w:tcPr>
          <w:p>
            <w:r>
              <w:t>兼容性测试主要覆盖 Windows 和 Linux 主流桌面，低配硬件与更广泛环境验证不充分。</w:t>
            </w:r>
          </w:p>
        </w:tc>
        <w:tc>
          <w:tcPr>
            <w:tcW w:type="dxa" w:w="2160"/>
          </w:tcPr>
          <w:p>
            <w:r>
              <w:t>`7.2.1 理论与实践局限`；`7.2.3 测试与验证局限`</w:t>
            </w:r>
          </w:p>
        </w:tc>
      </w:tr>
      <w:tr>
        <w:tc>
          <w:tcPr>
            <w:tcW w:type="dxa" w:w="2160"/>
          </w:tcPr>
          <w:p>
            <w:r>
              <w:t>P-29</w:t>
            </w:r>
          </w:p>
        </w:tc>
        <w:tc>
          <w:tcPr>
            <w:tcW w:type="dxa" w:w="2160"/>
          </w:tcPr>
          <w:p>
            <w:r>
              <w:t>云同步可扩展性验证不足</w:t>
            </w:r>
          </w:p>
        </w:tc>
        <w:tc>
          <w:tcPr>
            <w:tcW w:type="dxa" w:w="2160"/>
          </w:tcPr>
          <w:p>
            <w:r>
              <w:t>论文没有在高并发场景中对同步服务做长期观察，因此真实可扩展性仍需进一步验证。</w:t>
            </w:r>
          </w:p>
        </w:tc>
        <w:tc>
          <w:tcPr>
            <w:tcW w:type="dxa" w:w="2160"/>
          </w:tcPr>
          <w:p>
            <w:r>
              <w:t>`7.2.1 理论与实践局限`</w:t>
            </w:r>
          </w:p>
        </w:tc>
      </w:tr>
      <w:tr>
        <w:tc>
          <w:tcPr>
            <w:tcW w:type="dxa" w:w="2160"/>
          </w:tcPr>
          <w:p>
            <w:r>
              <w:t>P-30</w:t>
            </w:r>
          </w:p>
        </w:tc>
        <w:tc>
          <w:tcPr>
            <w:tcW w:type="dxa" w:w="2160"/>
          </w:tcPr>
          <w:p>
            <w:r>
              <w:t>自动化测试体系缺失</w:t>
            </w:r>
          </w:p>
        </w:tc>
        <w:tc>
          <w:tcPr>
            <w:tcW w:type="dxa" w:w="2160"/>
          </w:tcPr>
          <w:p>
            <w:r>
              <w:t>当前测试以手工测试为主，缺少单元测试、端到端测试等自动化体系，导致覆盖率和复现性不足。</w:t>
            </w:r>
          </w:p>
        </w:tc>
        <w:tc>
          <w:tcPr>
            <w:tcW w:type="dxa" w:w="2160"/>
          </w:tcPr>
          <w:p>
            <w:r>
              <w:t>`7.2.3 测试与验证局限`</w:t>
            </w:r>
          </w:p>
        </w:tc>
      </w:tr>
      <w:tr>
        <w:tc>
          <w:tcPr>
            <w:tcW w:type="dxa" w:w="2160"/>
          </w:tcPr>
          <w:p>
            <w:r>
              <w:t>P-31</w:t>
            </w:r>
          </w:p>
        </w:tc>
        <w:tc>
          <w:tcPr>
            <w:tcW w:type="dxa" w:w="2160"/>
          </w:tcPr>
          <w:p>
            <w:r>
              <w:t>用户体验评估样本不足</w:t>
            </w:r>
          </w:p>
        </w:tc>
        <w:tc>
          <w:tcPr>
            <w:tcW w:type="dxa" w:w="2160"/>
          </w:tcPr>
          <w:p>
            <w:r>
              <w:t>用户体验评价以自测为主，样本量有限，难以完整反映不同群体的真实需求。</w:t>
            </w:r>
          </w:p>
        </w:tc>
        <w:tc>
          <w:tcPr>
            <w:tcW w:type="dxa" w:w="2160"/>
          </w:tcPr>
          <w:p>
            <w:r>
              <w:t>`7.2.3 测试与验证局限`</w:t>
            </w:r>
          </w:p>
        </w:tc>
      </w:tr>
      <w:tr>
        <w:tc>
          <w:tcPr>
            <w:tcW w:type="dxa" w:w="2160"/>
          </w:tcPr>
          <w:p>
            <w:r>
              <w:t>P-32</w:t>
            </w:r>
          </w:p>
        </w:tc>
        <w:tc>
          <w:tcPr>
            <w:tcW w:type="dxa" w:w="2160"/>
          </w:tcPr>
          <w:p>
            <w:r>
              <w:t>安全验证不充分</w:t>
            </w:r>
          </w:p>
        </w:tc>
        <w:tc>
          <w:tcPr>
            <w:tcW w:type="dxa" w:w="2160"/>
          </w:tcPr>
          <w:p>
            <w:r>
              <w:t>安全验证主要关注常见输入和渲染风险，未进行完整渗透测试。</w:t>
            </w:r>
          </w:p>
        </w:tc>
        <w:tc>
          <w:tcPr>
            <w:tcW w:type="dxa" w:w="2160"/>
          </w:tcPr>
          <w:p>
            <w:r>
              <w:t>`7.2.3 测试与验证局限`</w:t>
            </w:r>
          </w:p>
        </w:tc>
      </w:tr>
    </w:tbl>
    <w:p>
      <w:pPr>
        <w:pStyle w:val="Heading3"/>
      </w:pPr>
      <w:r>
        <w:t>3.6 论文明确提出的待改进方向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问题名称</w:t>
            </w:r>
          </w:p>
        </w:tc>
        <w:tc>
          <w:tcPr>
            <w:tcW w:type="dxa" w:w="2160"/>
          </w:tcPr>
          <w:p>
            <w:r>
              <w:t>技术说明</w:t>
            </w:r>
          </w:p>
        </w:tc>
        <w:tc>
          <w:tcPr>
            <w:tcW w:type="dxa" w:w="2160"/>
          </w:tcPr>
          <w:p>
            <w:r>
              <w:t>论文依据</w:t>
            </w:r>
          </w:p>
        </w:tc>
      </w:tr>
      <w:tr>
        <w:tc>
          <w:tcPr>
            <w:tcW w:type="dxa" w:w="2160"/>
          </w:tcPr>
          <w:p>
            <w:r>
              <w:t>P-33</w:t>
            </w:r>
          </w:p>
        </w:tc>
        <w:tc>
          <w:tcPr>
            <w:tcW w:type="dxa" w:w="2160"/>
          </w:tcPr>
          <w:p>
            <w:r>
              <w:t>需要引入 Worker 或独立渲染线程</w:t>
            </w:r>
          </w:p>
        </w:tc>
        <w:tc>
          <w:tcPr>
            <w:tcW w:type="dxa" w:w="2160"/>
          </w:tcPr>
          <w:p>
            <w:r>
              <w:t>用于继续优化大文档 Markdown 解析与代码高亮性能。</w:t>
            </w:r>
          </w:p>
        </w:tc>
        <w:tc>
          <w:tcPr>
            <w:tcW w:type="dxa" w:w="2160"/>
          </w:tcPr>
          <w:p>
            <w:r>
              <w:t>`6.4.3 建议`</w:t>
            </w:r>
          </w:p>
        </w:tc>
      </w:tr>
      <w:tr>
        <w:tc>
          <w:tcPr>
            <w:tcW w:type="dxa" w:w="2160"/>
          </w:tcPr>
          <w:p>
            <w:r>
              <w:t>P-34</w:t>
            </w:r>
          </w:p>
        </w:tc>
        <w:tc>
          <w:tcPr>
            <w:tcW w:type="dxa" w:w="2160"/>
          </w:tcPr>
          <w:p>
            <w:r>
              <w:t>需要完善 Milkdown 与大纲联动</w:t>
            </w:r>
          </w:p>
        </w:tc>
        <w:tc>
          <w:tcPr>
            <w:tcW w:type="dxa" w:w="2160"/>
          </w:tcPr>
          <w:p>
            <w:r>
              <w:t>包括点击跳转、活动项高亮、滚动跟随等体验能力。</w:t>
            </w:r>
          </w:p>
        </w:tc>
        <w:tc>
          <w:tcPr>
            <w:tcW w:type="dxa" w:w="2160"/>
          </w:tcPr>
          <w:p>
            <w:r>
              <w:t>`6.4.3 建议`</w:t>
            </w:r>
          </w:p>
        </w:tc>
      </w:tr>
      <w:tr>
        <w:tc>
          <w:tcPr>
            <w:tcW w:type="dxa" w:w="2160"/>
          </w:tcPr>
          <w:p>
            <w:r>
              <w:t>P-35</w:t>
            </w:r>
          </w:p>
        </w:tc>
        <w:tc>
          <w:tcPr>
            <w:tcW w:type="dxa" w:w="2160"/>
          </w:tcPr>
          <w:p>
            <w:r>
              <w:t>需要继续打磨移动端交互</w:t>
            </w:r>
          </w:p>
        </w:tc>
        <w:tc>
          <w:tcPr>
            <w:tcW w:type="dxa" w:w="2160"/>
          </w:tcPr>
          <w:p>
            <w:r>
              <w:t>包括弹窗、输入法避让、横屏布局与平板场景体验。</w:t>
            </w:r>
          </w:p>
        </w:tc>
        <w:tc>
          <w:tcPr>
            <w:tcW w:type="dxa" w:w="2160"/>
          </w:tcPr>
          <w:p>
            <w:r>
              <w:t>`6.4.3 建议`</w:t>
            </w:r>
          </w:p>
        </w:tc>
      </w:tr>
      <w:tr>
        <w:tc>
          <w:tcPr>
            <w:tcW w:type="dxa" w:w="2160"/>
          </w:tcPr>
          <w:p>
            <w:r>
              <w:t>P-36</w:t>
            </w:r>
          </w:p>
        </w:tc>
        <w:tc>
          <w:tcPr>
            <w:tcW w:type="dxa" w:w="2160"/>
          </w:tcPr>
          <w:p>
            <w:r>
              <w:t>需要增强大文件同步能力</w:t>
            </w:r>
          </w:p>
        </w:tc>
        <w:tc>
          <w:tcPr>
            <w:tcW w:type="dxa" w:w="2160"/>
          </w:tcPr>
          <w:p>
            <w:r>
              <w:t>论文提出后续应支持分片上传或断点续传。</w:t>
            </w:r>
          </w:p>
        </w:tc>
        <w:tc>
          <w:tcPr>
            <w:tcW w:type="dxa" w:w="2160"/>
          </w:tcPr>
          <w:p>
            <w:r>
              <w:t>`7.3.1 功能扩展方向`</w:t>
            </w:r>
          </w:p>
        </w:tc>
      </w:tr>
      <w:tr>
        <w:tc>
          <w:tcPr>
            <w:tcW w:type="dxa" w:w="2160"/>
          </w:tcPr>
          <w:p>
            <w:r>
              <w:t>P-37</w:t>
            </w:r>
          </w:p>
        </w:tc>
        <w:tc>
          <w:tcPr>
            <w:tcW w:type="dxa" w:w="2160"/>
          </w:tcPr>
          <w:p>
            <w:r>
              <w:t>需要支持快捷键自定义</w:t>
            </w:r>
          </w:p>
        </w:tc>
        <w:tc>
          <w:tcPr>
            <w:tcW w:type="dxa" w:w="2160"/>
          </w:tcPr>
          <w:p>
            <w:r>
              <w:t>论文在展望中再次明确列出快捷键自定义作为扩展方向。</w:t>
            </w:r>
          </w:p>
        </w:tc>
        <w:tc>
          <w:tcPr>
            <w:tcW w:type="dxa" w:w="2160"/>
          </w:tcPr>
          <w:p>
            <w:r>
              <w:t>`7.3.1 功能扩展方向`</w:t>
            </w:r>
          </w:p>
        </w:tc>
      </w:tr>
      <w:tr>
        <w:tc>
          <w:tcPr>
            <w:tcW w:type="dxa" w:w="2160"/>
          </w:tcPr>
          <w:p>
            <w:r>
              <w:t>P-38</w:t>
            </w:r>
          </w:p>
        </w:tc>
        <w:tc>
          <w:tcPr>
            <w:tcW w:type="dxa" w:w="2160"/>
          </w:tcPr>
          <w:p>
            <w:r>
              <w:t>需要继续优化启动与资源占用</w:t>
            </w:r>
          </w:p>
        </w:tc>
        <w:tc>
          <w:tcPr>
            <w:tcW w:type="dxa" w:w="2160"/>
          </w:tcPr>
          <w:p>
            <w:r>
              <w:t>建议精简前端打包、按需加载语言包、延迟初始化非关键模块。</w:t>
            </w:r>
          </w:p>
        </w:tc>
        <w:tc>
          <w:tcPr>
            <w:tcW w:type="dxa" w:w="2160"/>
          </w:tcPr>
          <w:p>
            <w:r>
              <w:t>`7.3.2 性能优化方向`</w:t>
            </w:r>
          </w:p>
        </w:tc>
      </w:tr>
      <w:tr>
        <w:tc>
          <w:tcPr>
            <w:tcW w:type="dxa" w:w="2160"/>
          </w:tcPr>
          <w:p>
            <w:r>
              <w:t>P-39</w:t>
            </w:r>
          </w:p>
        </w:tc>
        <w:tc>
          <w:tcPr>
            <w:tcW w:type="dxa" w:w="2160"/>
          </w:tcPr>
          <w:p>
            <w:r>
              <w:t>需要优化大文件预览策略</w:t>
            </w:r>
          </w:p>
        </w:tc>
        <w:tc>
          <w:tcPr>
            <w:tcW w:type="dxa" w:w="2160"/>
          </w:tcPr>
          <w:p>
            <w:r>
              <w:t>建议采用虚拟滚动或增量更新降低重绘成本。</w:t>
            </w:r>
          </w:p>
        </w:tc>
        <w:tc>
          <w:tcPr>
            <w:tcW w:type="dxa" w:w="2160"/>
          </w:tcPr>
          <w:p>
            <w:r>
              <w:t>`7.3.2 性能优化方向`</w:t>
            </w:r>
          </w:p>
        </w:tc>
      </w:tr>
      <w:tr>
        <w:tc>
          <w:tcPr>
            <w:tcW w:type="dxa" w:w="2160"/>
          </w:tcPr>
          <w:p>
            <w:r>
              <w:t>P-40</w:t>
            </w:r>
          </w:p>
        </w:tc>
        <w:tc>
          <w:tcPr>
            <w:tcW w:type="dxa" w:w="2160"/>
          </w:tcPr>
          <w:p>
            <w:r>
              <w:t>需要引入性能监测与数据驱动优化</w:t>
            </w:r>
          </w:p>
        </w:tc>
        <w:tc>
          <w:tcPr>
            <w:tcW w:type="dxa" w:w="2160"/>
          </w:tcPr>
          <w:p>
            <w:r>
              <w:t>建议通过指标采集定位瓶颈并持续迭代。</w:t>
            </w:r>
          </w:p>
        </w:tc>
        <w:tc>
          <w:tcPr>
            <w:tcW w:type="dxa" w:w="2160"/>
          </w:tcPr>
          <w:p>
            <w:r>
              <w:t>`7.3.2 性能优化方向`</w:t>
            </w:r>
          </w:p>
        </w:tc>
      </w:tr>
      <w:tr>
        <w:tc>
          <w:tcPr>
            <w:tcW w:type="dxa" w:w="2160"/>
          </w:tcPr>
          <w:p>
            <w:r>
              <w:t>P-41</w:t>
            </w:r>
          </w:p>
        </w:tc>
        <w:tc>
          <w:tcPr>
            <w:tcW w:type="dxa" w:w="2160"/>
          </w:tcPr>
          <w:p>
            <w:r>
              <w:t>需要加强数据安全与用户信任</w:t>
            </w:r>
          </w:p>
        </w:tc>
        <w:tc>
          <w:tcPr>
            <w:tcW w:type="dxa" w:w="2160"/>
          </w:tcPr>
          <w:p>
            <w:r>
              <w:t>建议优化本地-云端混合同步策略，并引入端到端加密。</w:t>
            </w:r>
          </w:p>
        </w:tc>
        <w:tc>
          <w:tcPr>
            <w:tcW w:type="dxa" w:w="2160"/>
          </w:tcPr>
          <w:p>
            <w:r>
              <w:t>`7.3.3 产品化发展方向`</w:t>
            </w:r>
          </w:p>
        </w:tc>
      </w:tr>
    </w:tbl>
    <w:p>
      <w:pPr>
        <w:pStyle w:val="Heading2"/>
      </w:pPr>
      <w:r>
        <w:t>4. 问题归并后的技术主线</w:t>
      </w:r>
    </w:p>
    <w:p>
      <w:r>
        <w:t>从论文整体叙述来看，所有问题可以归并为 5 条技术主线：</w:t>
      </w:r>
    </w:p>
    <w:p>
      <w:pPr>
        <w:pStyle w:val="ListNumber"/>
      </w:pPr>
      <w:r>
        <w:t>1. 编辑体验主线：解决编辑与预览割裂、多模式一致性与高频交互效率问题。</w:t>
      </w:r>
    </w:p>
    <w:p>
      <w:pPr>
        <w:pStyle w:val="ListNumber"/>
      </w:pPr>
      <w:r>
        <w:t>2. 文件管理主线：补足资源管理器级目录浏览、定位、恢复与文件组织能力。</w:t>
      </w:r>
    </w:p>
    <w:p>
      <w:pPr>
        <w:pStyle w:val="ListNumber"/>
      </w:pPr>
      <w:r>
        <w:t>3. 跨端协同主线：处理增量同步、版本冲突、断网恢复与设备绑定问题。</w:t>
      </w:r>
    </w:p>
    <w:p>
      <w:pPr>
        <w:pStyle w:val="ListNumber"/>
      </w:pPr>
      <w:r>
        <w:t>4. 跨平台适配主线：统一桌面路径语义与 Android SAF 文档语义。</w:t>
      </w:r>
    </w:p>
    <w:p>
      <w:pPr>
        <w:pStyle w:val="ListNumber"/>
      </w:pPr>
      <w:r>
        <w:t>5. 工程质量主线：优化大文件性能、自动化测试、安全策略与产品化能力。</w:t>
      </w:r>
    </w:p>
    <w:p>
      <w:pPr>
        <w:pStyle w:val="Heading2"/>
      </w:pPr>
      <w:r>
        <w:t>5. 使用建议</w:t>
      </w:r>
    </w:p>
    <w:p>
      <w:pPr>
        <w:pStyle w:val="ListBullet"/>
      </w:pPr>
      <w:r>
        <w:t>若用于答辩 PPT，可优先选取 `P-01` 至 `P-09` 作为“研究背景与痛点”。</w:t>
      </w:r>
    </w:p>
    <w:p>
      <w:pPr>
        <w:pStyle w:val="ListBullet"/>
      </w:pPr>
      <w:r>
        <w:t>若用于项目改造清单，可重点参考 `P-16` 至 `P-41` 作为“当前不足与后续路线”。</w:t>
      </w:r>
    </w:p>
    <w:p>
      <w:pPr>
        <w:pStyle w:val="ListBullet"/>
      </w:pPr>
      <w:r>
        <w:t>若要继续落为研发任务，可把每个问题编号直接映射到后续的需求或 issue。</w:t>
      </w:r>
    </w:p>
    <w:p>
      <w:r>
        <w:br w:type="page"/>
      </w:r>
    </w:p>
    <w:p>
      <w:pPr>
        <w:pStyle w:val="Heading1"/>
      </w:pPr>
      <w:r>
        <w:t>基于《毕业设计AI稿》析出的项目功能技术文档</w:t>
      </w:r>
    </w:p>
    <w:p>
      <w:pPr>
        <w:pStyle w:val="Heading2"/>
      </w:pPr>
      <w:r>
        <w:t>1. 文档目的</w:t>
      </w:r>
    </w:p>
    <w:p>
      <w:r>
        <w:t>本文档用于从 `毕业设计AI稿.md` 中提炼论文明确提到的“系统功能、能力、模块与实现依据”，并按技术说明方式形成可追溯文档。</w:t>
      </w:r>
    </w:p>
    <w:p>
      <w:r>
        <w:t>本文档强调“论文原文依据”，不把 `7.3 未来展望` 中尚未实现的计划性能力计入正式功能清单。</w:t>
      </w:r>
    </w:p>
    <w:p>
      <w:pPr>
        <w:pStyle w:val="Heading2"/>
      </w:pPr>
      <w:r>
        <w:t>2. 提取范围与判定规则</w:t>
      </w:r>
    </w:p>
    <w:p>
      <w:pPr>
        <w:pStyle w:val="ListBullet"/>
      </w:pPr>
      <w:r>
        <w:t>提取范围：摘要、需求获取、系统分析、系统设计、系统实现、测试结论中的功能性内容。</w:t>
      </w:r>
    </w:p>
    <w:p>
      <w:pPr>
        <w:pStyle w:val="ListBullet"/>
      </w:pPr>
      <w:r>
        <w:t>计入标准：论文中明确写到“系统支持、系统实现、系统具备、系统模块负责”的能力。</w:t>
      </w:r>
    </w:p>
    <w:p>
      <w:pPr>
        <w:pStyle w:val="ListBullet"/>
      </w:pPr>
      <w:r>
        <w:t>不计入内容：纯研究背景、尚未实现的未来规划、没有系统落地依据的泛化愿景。</w:t>
      </w:r>
    </w:p>
    <w:p>
      <w:pPr>
        <w:pStyle w:val="ListBullet"/>
      </w:pPr>
      <w:r>
        <w:t>归并原则：相近功能按“模块级能力”与“具体子功能”两层整理，避免重复。</w:t>
      </w:r>
    </w:p>
    <w:p>
      <w:pPr>
        <w:pStyle w:val="Heading2"/>
      </w:pPr>
      <w:r>
        <w:t>3. 功能架构总览</w:t>
      </w:r>
    </w:p>
    <w:p>
      <w:r>
        <w:t>论文把系统整体功能划分为五个一级模块：</w:t>
      </w:r>
    </w:p>
    <w:p>
      <w:pPr>
        <w:pStyle w:val="ListNumber"/>
      </w:pPr>
      <w:r>
        <w:t>1. 编辑器主体模块</w:t>
      </w:r>
    </w:p>
    <w:p>
      <w:pPr>
        <w:pStyle w:val="ListNumber"/>
      </w:pPr>
      <w:r>
        <w:t>2. 文件管理模块</w:t>
      </w:r>
    </w:p>
    <w:p>
      <w:pPr>
        <w:pStyle w:val="ListNumber"/>
      </w:pPr>
      <w:r>
        <w:t>3. 云同步模块</w:t>
      </w:r>
    </w:p>
    <w:p>
      <w:pPr>
        <w:pStyle w:val="ListNumber"/>
      </w:pPr>
      <w:r>
        <w:t>4. 设置与个性化模块</w:t>
      </w:r>
    </w:p>
    <w:p>
      <w:pPr>
        <w:pStyle w:val="ListNumber"/>
      </w:pPr>
      <w:r>
        <w:t>5. 跨平台适配模块</w:t>
      </w:r>
    </w:p>
    <w:p>
      <w:r>
        <w:t>以上划分直接对应论文 `2.1.3 系统功能模块` 的模块化描述。</w:t>
      </w:r>
    </w:p>
    <w:p>
      <w:pPr>
        <w:pStyle w:val="Heading2"/>
      </w:pPr>
      <w:r>
        <w:t>4. 模块级功能清单</w:t>
      </w:r>
    </w:p>
    <w:p>
      <w:pPr>
        <w:pStyle w:val="Heading3"/>
      </w:pPr>
      <w:r>
        <w:t>4.1 一级功能模块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模块名称</w:t>
            </w:r>
          </w:p>
        </w:tc>
        <w:tc>
          <w:tcPr>
            <w:tcW w:type="dxa" w:w="2160"/>
          </w:tcPr>
          <w:p>
            <w:r>
              <w:t>技术说明</w:t>
            </w:r>
          </w:p>
        </w:tc>
        <w:tc>
          <w:tcPr>
            <w:tcW w:type="dxa" w:w="2160"/>
          </w:tcPr>
          <w:p>
            <w:r>
              <w:t>论文依据</w:t>
            </w:r>
          </w:p>
        </w:tc>
      </w:tr>
      <w:tr>
        <w:tc>
          <w:tcPr>
            <w:tcW w:type="dxa" w:w="2160"/>
          </w:tcPr>
          <w:p>
            <w:r>
              <w:t>F-01</w:t>
            </w:r>
          </w:p>
        </w:tc>
        <w:tc>
          <w:tcPr>
            <w:tcW w:type="dxa" w:w="2160"/>
          </w:tcPr>
          <w:p>
            <w:r>
              <w:t>编辑器主体模块</w:t>
            </w:r>
          </w:p>
        </w:tc>
        <w:tc>
          <w:tcPr>
            <w:tcW w:type="dxa" w:w="2160"/>
          </w:tcPr>
          <w:p>
            <w:r>
              <w:t>负责源码编辑、所见即所得编辑和多标签管理，是系统的核心交互中心。</w:t>
            </w:r>
          </w:p>
        </w:tc>
        <w:tc>
          <w:tcPr>
            <w:tcW w:type="dxa" w:w="2160"/>
          </w:tcPr>
          <w:p>
            <w:r>
              <w:t>摘要；`2.1.3 系统功能模块`</w:t>
            </w:r>
          </w:p>
        </w:tc>
      </w:tr>
      <w:tr>
        <w:tc>
          <w:tcPr>
            <w:tcW w:type="dxa" w:w="2160"/>
          </w:tcPr>
          <w:p>
            <w:r>
              <w:t>F-02</w:t>
            </w:r>
          </w:p>
        </w:tc>
        <w:tc>
          <w:tcPr>
            <w:tcW w:type="dxa" w:w="2160"/>
          </w:tcPr>
          <w:p>
            <w:r>
              <w:t>文件管理模块</w:t>
            </w:r>
          </w:p>
        </w:tc>
        <w:tc>
          <w:tcPr>
            <w:tcW w:type="dxa" w:w="2160"/>
          </w:tcPr>
          <w:p>
            <w:r>
              <w:t>负责目录浏览、最近文件、书签、大纲和面包屑导航等文件组织能力。</w:t>
            </w:r>
          </w:p>
        </w:tc>
        <w:tc>
          <w:tcPr>
            <w:tcW w:type="dxa" w:w="2160"/>
          </w:tcPr>
          <w:p>
            <w:r>
              <w:t>`2.1.3 系统功能模块`</w:t>
            </w:r>
          </w:p>
        </w:tc>
      </w:tr>
      <w:tr>
        <w:tc>
          <w:tcPr>
            <w:tcW w:type="dxa" w:w="2160"/>
          </w:tcPr>
          <w:p>
            <w:r>
              <w:t>F-03</w:t>
            </w:r>
          </w:p>
        </w:tc>
        <w:tc>
          <w:tcPr>
            <w:tcW w:type="dxa" w:w="2160"/>
          </w:tcPr>
          <w:p>
            <w:r>
              <w:t>云同步模块</w:t>
            </w:r>
          </w:p>
        </w:tc>
        <w:tc>
          <w:tcPr>
            <w:tcW w:type="dxa" w:w="2160"/>
          </w:tcPr>
          <w:p>
            <w:r>
              <w:t>负责身份认证、文档同步、配置同步和冲突处理。</w:t>
            </w:r>
          </w:p>
        </w:tc>
        <w:tc>
          <w:tcPr>
            <w:tcW w:type="dxa" w:w="2160"/>
          </w:tcPr>
          <w:p>
            <w:r>
              <w:t>`2.1.3 系统功能模块`</w:t>
            </w:r>
          </w:p>
        </w:tc>
      </w:tr>
      <w:tr>
        <w:tc>
          <w:tcPr>
            <w:tcW w:type="dxa" w:w="2160"/>
          </w:tcPr>
          <w:p>
            <w:r>
              <w:t>F-04</w:t>
            </w:r>
          </w:p>
        </w:tc>
        <w:tc>
          <w:tcPr>
            <w:tcW w:type="dxa" w:w="2160"/>
          </w:tcPr>
          <w:p>
            <w:r>
              <w:t>设置与个性化模块</w:t>
            </w:r>
          </w:p>
        </w:tc>
        <w:tc>
          <w:tcPr>
            <w:tcW w:type="dxa" w:w="2160"/>
          </w:tcPr>
          <w:p>
            <w:r>
              <w:t>负责主题、字体、编辑器参数和同步配置管理。</w:t>
            </w:r>
          </w:p>
        </w:tc>
        <w:tc>
          <w:tcPr>
            <w:tcW w:type="dxa" w:w="2160"/>
          </w:tcPr>
          <w:p>
            <w:r>
              <w:t>`2.1.3 系统功能模块`</w:t>
            </w:r>
          </w:p>
        </w:tc>
      </w:tr>
      <w:tr>
        <w:tc>
          <w:tcPr>
            <w:tcW w:type="dxa" w:w="2160"/>
          </w:tcPr>
          <w:p>
            <w:r>
              <w:t>F-05</w:t>
            </w:r>
          </w:p>
        </w:tc>
        <w:tc>
          <w:tcPr>
            <w:tcW w:type="dxa" w:w="2160"/>
          </w:tcPr>
          <w:p>
            <w:r>
              <w:t>跨平台适配模块</w:t>
            </w:r>
          </w:p>
        </w:tc>
        <w:tc>
          <w:tcPr>
            <w:tcW w:type="dxa" w:w="2160"/>
          </w:tcPr>
          <w:p>
            <w:r>
              <w:t>面向桌面端与 Android 端的差异做兼容与补充处理。</w:t>
            </w:r>
          </w:p>
        </w:tc>
        <w:tc>
          <w:tcPr>
            <w:tcW w:type="dxa" w:w="2160"/>
          </w:tcPr>
          <w:p>
            <w:r>
              <w:t>`2.1.3 系统功能模块`</w:t>
            </w:r>
          </w:p>
        </w:tc>
      </w:tr>
    </w:tbl>
    <w:p>
      <w:pPr>
        <w:pStyle w:val="Heading2"/>
      </w:pPr>
      <w:r>
        <w:t>5. 编辑与渲染相关功能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F-06</w:t>
            </w:r>
          </w:p>
        </w:tc>
        <w:tc>
          <w:tcPr>
            <w:tcW w:type="dxa" w:w="2160"/>
          </w:tcPr>
          <w:p>
            <w:r>
              <w:t>多模式编辑</w:t>
            </w:r>
          </w:p>
        </w:tc>
        <w:tc>
          <w:tcPr>
            <w:tcW w:type="dxa" w:w="2160"/>
          </w:tcPr>
          <w:p>
            <w:r>
              <w:t>支持源码编辑、只读预览、所见即所得三种模式，部分场景还包含分屏展示。</w:t>
            </w:r>
          </w:p>
        </w:tc>
        <w:tc>
          <w:tcPr>
            <w:tcW w:type="dxa" w:w="2160"/>
          </w:tcPr>
          <w:p>
            <w:r>
              <w:t>摘要；`1.3.1 研究内容`；`2.2.1 功能需求`；`5.1`</w:t>
            </w:r>
          </w:p>
        </w:tc>
      </w:tr>
      <w:tr>
        <w:tc>
          <w:tcPr>
            <w:tcW w:type="dxa" w:w="2160"/>
          </w:tcPr>
          <w:p>
            <w:r>
              <w:t>F-07</w:t>
            </w:r>
          </w:p>
        </w:tc>
        <w:tc>
          <w:tcPr>
            <w:tcW w:type="dxa" w:w="2160"/>
          </w:tcPr>
          <w:p>
            <w:r>
              <w:t>WYSIWYG 所见即所得编辑</w:t>
            </w:r>
          </w:p>
        </w:tc>
        <w:tc>
          <w:tcPr>
            <w:tcW w:type="dxa" w:w="2160"/>
          </w:tcPr>
          <w:p>
            <w:r>
              <w:t>通过可视化编辑方式降低 Markdown 使用门槛，让用户围绕视觉结构直接编辑内容。</w:t>
            </w:r>
          </w:p>
        </w:tc>
        <w:tc>
          <w:tcPr>
            <w:tcW w:type="dxa" w:w="2160"/>
          </w:tcPr>
          <w:p>
            <w:r>
              <w:t>摘要；`1.2.2 发展趋势`；`5.2`；`6.4.1 软件能力`</w:t>
            </w:r>
          </w:p>
        </w:tc>
      </w:tr>
      <w:tr>
        <w:tc>
          <w:tcPr>
            <w:tcW w:type="dxa" w:w="2160"/>
          </w:tcPr>
          <w:p>
            <w:r>
              <w:t>F-08</w:t>
            </w:r>
          </w:p>
        </w:tc>
        <w:tc>
          <w:tcPr>
            <w:tcW w:type="dxa" w:w="2160"/>
          </w:tcPr>
          <w:p>
            <w:r>
              <w:t>Markdown 实时预览</w:t>
            </w:r>
          </w:p>
        </w:tc>
        <w:tc>
          <w:tcPr>
            <w:tcW w:type="dxa" w:w="2160"/>
          </w:tcPr>
          <w:p>
            <w:r>
              <w:t>对输入内容进行即时渲染，保证编辑与观察结果之间的反馈连续。</w:t>
            </w:r>
          </w:p>
        </w:tc>
        <w:tc>
          <w:tcPr>
            <w:tcW w:type="dxa" w:w="2160"/>
          </w:tcPr>
          <w:p>
            <w:r>
              <w:t>`2.2.1 功能需求`；`3.1 分析目标与思路`；`5.2`</w:t>
            </w:r>
          </w:p>
        </w:tc>
      </w:tr>
      <w:tr>
        <w:tc>
          <w:tcPr>
            <w:tcW w:type="dxa" w:w="2160"/>
          </w:tcPr>
          <w:p>
            <w:r>
              <w:t>F-09</w:t>
            </w:r>
          </w:p>
        </w:tc>
        <w:tc>
          <w:tcPr>
            <w:tcW w:type="dxa" w:w="2160"/>
          </w:tcPr>
          <w:p>
            <w:r>
              <w:t>多视图一致性</w:t>
            </w:r>
          </w:p>
        </w:tc>
        <w:tc>
          <w:tcPr>
            <w:tcW w:type="dxa" w:w="2160"/>
          </w:tcPr>
          <w:p>
            <w:r>
              <w:t>编辑区、预览区和大纲视图围绕同一份文档状态协同更新，避免视图间内容漂移。</w:t>
            </w:r>
          </w:p>
        </w:tc>
        <w:tc>
          <w:tcPr>
            <w:tcW w:type="dxa" w:w="2160"/>
          </w:tcPr>
          <w:p>
            <w:r>
              <w:t>`1.3.1 研究内容`；`2.2.1 功能需求`；`3.1`</w:t>
            </w:r>
          </w:p>
        </w:tc>
      </w:tr>
      <w:tr>
        <w:tc>
          <w:tcPr>
            <w:tcW w:type="dxa" w:w="2160"/>
          </w:tcPr>
          <w:p>
            <w:r>
              <w:t>F-10</w:t>
            </w:r>
          </w:p>
        </w:tc>
        <w:tc>
          <w:tcPr>
            <w:tcW w:type="dxa" w:w="2160"/>
          </w:tcPr>
          <w:p>
            <w:r>
              <w:t>多标签管理</w:t>
            </w:r>
          </w:p>
        </w:tc>
        <w:tc>
          <w:tcPr>
            <w:tcW w:type="dxa" w:w="2160"/>
          </w:tcPr>
          <w:p>
            <w:r>
              <w:t>支持多文档并行编辑、快速切换，并保留各标签页的编辑状态、保存状态和打开顺序。</w:t>
            </w:r>
          </w:p>
        </w:tc>
        <w:tc>
          <w:tcPr>
            <w:tcW w:type="dxa" w:w="2160"/>
          </w:tcPr>
          <w:p>
            <w:r>
              <w:t>`1.3.1 研究内容`；`2.2.1 功能需求`；`5.1`；`7.1.1`</w:t>
            </w:r>
          </w:p>
        </w:tc>
      </w:tr>
      <w:tr>
        <w:tc>
          <w:tcPr>
            <w:tcW w:type="dxa" w:w="2160"/>
          </w:tcPr>
          <w:p>
            <w:r>
              <w:t>F-11</w:t>
            </w:r>
          </w:p>
        </w:tc>
        <w:tc>
          <w:tcPr>
            <w:tcW w:type="dxa" w:w="2160"/>
          </w:tcPr>
          <w:p>
            <w:r>
              <w:t>编辑缓冲区机制</w:t>
            </w:r>
          </w:p>
        </w:tc>
        <w:tc>
          <w:tcPr>
            <w:tcW w:type="dxa" w:w="2160"/>
          </w:tcPr>
          <w:p>
            <w:r>
              <w:t>使用独立缓冲区保存正文实时内容，减少 React 高频重渲染，并支撑多视图切换时的内容连续性。</w:t>
            </w:r>
          </w:p>
        </w:tc>
        <w:tc>
          <w:tcPr>
            <w:tcW w:type="dxa" w:w="2160"/>
          </w:tcPr>
          <w:p>
            <w:r>
              <w:t>`5.1 编辑器面板和多标签管理`</w:t>
            </w:r>
          </w:p>
        </w:tc>
      </w:tr>
      <w:tr>
        <w:tc>
          <w:tcPr>
            <w:tcW w:type="dxa" w:w="2160"/>
          </w:tcPr>
          <w:p>
            <w:r>
              <w:t>F-12</w:t>
            </w:r>
          </w:p>
        </w:tc>
        <w:tc>
          <w:tcPr>
            <w:tcW w:type="dxa" w:w="2160"/>
          </w:tcPr>
          <w:p>
            <w:r>
              <w:t>大纲视图</w:t>
            </w:r>
          </w:p>
        </w:tc>
        <w:tc>
          <w:tcPr>
            <w:tcW w:type="dxa" w:w="2160"/>
          </w:tcPr>
          <w:p>
            <w:r>
              <w:t>自动识别标题层级并支持点击跳转，帮助长文档结构化导航。</w:t>
            </w:r>
          </w:p>
        </w:tc>
        <w:tc>
          <w:tcPr>
            <w:tcW w:type="dxa" w:w="2160"/>
          </w:tcPr>
          <w:p>
            <w:r>
              <w:t>`1.3.1 研究内容`；`2.2.1 功能需求`；`5.2`</w:t>
            </w:r>
          </w:p>
        </w:tc>
      </w:tr>
      <w:tr>
        <w:tc>
          <w:tcPr>
            <w:tcW w:type="dxa" w:w="2160"/>
          </w:tcPr>
          <w:p>
            <w:r>
              <w:t>F-13</w:t>
            </w:r>
          </w:p>
        </w:tc>
        <w:tc>
          <w:tcPr>
            <w:tcW w:type="dxa" w:w="2160"/>
          </w:tcPr>
          <w:p>
            <w:r>
              <w:t>延迟自动保存</w:t>
            </w:r>
          </w:p>
        </w:tc>
        <w:tc>
          <w:tcPr>
            <w:tcW w:type="dxa" w:w="2160"/>
          </w:tcPr>
          <w:p>
            <w:r>
              <w:t>在用户暂停输入后自动把内容写回本地磁盘，降低内容丢失风险。</w:t>
            </w:r>
          </w:p>
        </w:tc>
        <w:tc>
          <w:tcPr>
            <w:tcW w:type="dxa" w:w="2160"/>
          </w:tcPr>
          <w:p>
            <w:r>
              <w:t>`2.2.1 功能需求`；`5.6`；`7.1.2`</w:t>
            </w:r>
          </w:p>
        </w:tc>
      </w:tr>
    </w:tbl>
    <w:p>
      <w:pPr>
        <w:pStyle w:val="Heading3"/>
      </w:pPr>
      <w:r>
        <w:t>5.1 Markdown 扩展语法与渲染能力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F-14</w:t>
            </w:r>
          </w:p>
        </w:tc>
        <w:tc>
          <w:tcPr>
            <w:tcW w:type="dxa" w:w="2160"/>
          </w:tcPr>
          <w:p>
            <w:r>
              <w:t>GFM 兼容渲染</w:t>
            </w:r>
          </w:p>
        </w:tc>
        <w:tc>
          <w:tcPr>
            <w:tcW w:type="dxa" w:w="2160"/>
          </w:tcPr>
          <w:p>
            <w:r>
              <w:t>支持 GitHub Flavored Markdown 的常见块级与行内语法。</w:t>
            </w:r>
          </w:p>
        </w:tc>
        <w:tc>
          <w:tcPr>
            <w:tcW w:type="dxa" w:w="2160"/>
          </w:tcPr>
          <w:p>
            <w:r>
              <w:t>`2.2.1 功能需求`；`4.6.1 GFM核心语法规则设计`；`5.2`</w:t>
            </w:r>
          </w:p>
        </w:tc>
      </w:tr>
      <w:tr>
        <w:tc>
          <w:tcPr>
            <w:tcW w:type="dxa" w:w="2160"/>
          </w:tcPr>
          <w:p>
            <w:r>
              <w:t>F-15</w:t>
            </w:r>
          </w:p>
        </w:tc>
        <w:tc>
          <w:tcPr>
            <w:tcW w:type="dxa" w:w="2160"/>
          </w:tcPr>
          <w:p>
            <w:r>
              <w:t>表格与任务列表</w:t>
            </w:r>
          </w:p>
        </w:tc>
        <w:tc>
          <w:tcPr>
            <w:tcW w:type="dxa" w:w="2160"/>
          </w:tcPr>
          <w:p>
            <w:r>
              <w:t>支持 GFM 表格、任务列表等结构化语法。</w:t>
            </w:r>
          </w:p>
        </w:tc>
        <w:tc>
          <w:tcPr>
            <w:tcW w:type="dxa" w:w="2160"/>
          </w:tcPr>
          <w:p>
            <w:r>
              <w:t>`2.2.1 功能需求`；`4.6.1`；`5.2`；`6.4.1`</w:t>
            </w:r>
          </w:p>
        </w:tc>
      </w:tr>
      <w:tr>
        <w:tc>
          <w:tcPr>
            <w:tcW w:type="dxa" w:w="2160"/>
          </w:tcPr>
          <w:p>
            <w:r>
              <w:t>F-16</w:t>
            </w:r>
          </w:p>
        </w:tc>
        <w:tc>
          <w:tcPr>
            <w:tcW w:type="dxa" w:w="2160"/>
          </w:tcPr>
          <w:p>
            <w:r>
              <w:t>LaTeX 数学公式</w:t>
            </w:r>
          </w:p>
        </w:tc>
        <w:tc>
          <w:tcPr>
            <w:tcW w:type="dxa" w:w="2160"/>
          </w:tcPr>
          <w:p>
            <w:r>
              <w:t>支持行内公式与块级公式，用于学术写作和技术文档。</w:t>
            </w:r>
          </w:p>
        </w:tc>
        <w:tc>
          <w:tcPr>
            <w:tcW w:type="dxa" w:w="2160"/>
          </w:tcPr>
          <w:p>
            <w:r>
              <w:t>`2.2.1 功能需求`；`4.6.2 项目扩展语法识别规则设计`；`5.2`</w:t>
            </w:r>
          </w:p>
        </w:tc>
      </w:tr>
      <w:tr>
        <w:tc>
          <w:tcPr>
            <w:tcW w:type="dxa" w:w="2160"/>
          </w:tcPr>
          <w:p>
            <w:r>
              <w:t>F-17</w:t>
            </w:r>
          </w:p>
        </w:tc>
        <w:tc>
          <w:tcPr>
            <w:tcW w:type="dxa" w:w="2160"/>
          </w:tcPr>
          <w:p>
            <w:r>
              <w:t>Mermaid 图表渲染</w:t>
            </w:r>
          </w:p>
        </w:tc>
        <w:tc>
          <w:tcPr>
            <w:tcW w:type="dxa" w:w="2160"/>
          </w:tcPr>
          <w:p>
            <w:r>
              <w:t>支持基于 Mermaid 代码块的图表渲染。</w:t>
            </w:r>
          </w:p>
        </w:tc>
        <w:tc>
          <w:tcPr>
            <w:tcW w:type="dxa" w:w="2160"/>
          </w:tcPr>
          <w:p>
            <w:r>
              <w:t>摘要；`2.2.1 功能需求`；`4.6.2`；`5.2`；`6.4.1`</w:t>
            </w:r>
          </w:p>
        </w:tc>
      </w:tr>
      <w:tr>
        <w:tc>
          <w:tcPr>
            <w:tcW w:type="dxa" w:w="2160"/>
          </w:tcPr>
          <w:p>
            <w:r>
              <w:t>F-18</w:t>
            </w:r>
          </w:p>
        </w:tc>
        <w:tc>
          <w:tcPr>
            <w:tcW w:type="dxa" w:w="2160"/>
          </w:tcPr>
          <w:p>
            <w:r>
              <w:t>代码块高亮</w:t>
            </w:r>
          </w:p>
        </w:tc>
        <w:tc>
          <w:tcPr>
            <w:tcW w:type="dxa" w:w="2160"/>
          </w:tcPr>
          <w:p>
            <w:r>
              <w:t>对代码块提供高亮渲染，提升技术文档可读性。</w:t>
            </w:r>
          </w:p>
        </w:tc>
        <w:tc>
          <w:tcPr>
            <w:tcW w:type="dxa" w:w="2160"/>
          </w:tcPr>
          <w:p>
            <w:r>
              <w:t>`2.2.1 功能需求`；`5.2`；`6.4.1`</w:t>
            </w:r>
          </w:p>
        </w:tc>
      </w:tr>
      <w:tr>
        <w:tc>
          <w:tcPr>
            <w:tcW w:type="dxa" w:w="2160"/>
          </w:tcPr>
          <w:p>
            <w:r>
              <w:t>F-19</w:t>
            </w:r>
          </w:p>
        </w:tc>
        <w:tc>
          <w:tcPr>
            <w:tcW w:type="dxa" w:w="2160"/>
          </w:tcPr>
          <w:p>
            <w:r>
              <w:t>脚注与部分 HTML 支持</w:t>
            </w:r>
          </w:p>
        </w:tc>
        <w:tc>
          <w:tcPr>
            <w:tcW w:type="dxa" w:w="2160"/>
          </w:tcPr>
          <w:p>
            <w:r>
              <w:t>补充脚注、部分 HTML 等扩展渲染能力，以增强实际写作表达力。</w:t>
            </w:r>
          </w:p>
        </w:tc>
        <w:tc>
          <w:tcPr>
            <w:tcW w:type="dxa" w:w="2160"/>
          </w:tcPr>
          <w:p>
            <w:r>
              <w:t>`4.6.2`；`5.2`；`6.4.1`</w:t>
            </w:r>
          </w:p>
        </w:tc>
      </w:tr>
    </w:tbl>
    <w:p>
      <w:pPr>
        <w:pStyle w:val="Heading2"/>
      </w:pPr>
      <w:r>
        <w:t>6. 文件管理与内容检索功能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F-20</w:t>
            </w:r>
          </w:p>
        </w:tc>
        <w:tc>
          <w:tcPr>
            <w:tcW w:type="dxa" w:w="2160"/>
          </w:tcPr>
          <w:p>
            <w:r>
              <w:t>工作目录加载</w:t>
            </w:r>
          </w:p>
        </w:tc>
        <w:tc>
          <w:tcPr>
            <w:tcW w:type="dxa" w:w="2160"/>
          </w:tcPr>
          <w:p>
            <w:r>
              <w:t>加载工作目录并展示为文件树，是文件管理的入口能力。</w:t>
            </w:r>
          </w:p>
        </w:tc>
        <w:tc>
          <w:tcPr>
            <w:tcW w:type="dxa" w:w="2160"/>
          </w:tcPr>
          <w:p>
            <w:r>
              <w:t>`2.2.1 功能需求`；`6.4.1 软件能力`</w:t>
            </w:r>
          </w:p>
        </w:tc>
      </w:tr>
      <w:tr>
        <w:tc>
          <w:tcPr>
            <w:tcW w:type="dxa" w:w="2160"/>
          </w:tcPr>
          <w:p>
            <w:r>
              <w:t>F-21</w:t>
            </w:r>
          </w:p>
        </w:tc>
        <w:tc>
          <w:tcPr>
            <w:tcW w:type="dxa" w:w="2160"/>
          </w:tcPr>
          <w:p>
            <w:r>
              <w:t>文件树浏览</w:t>
            </w:r>
          </w:p>
        </w:tc>
        <w:tc>
          <w:tcPr>
            <w:tcW w:type="dxa" w:w="2160"/>
          </w:tcPr>
          <w:p>
            <w:r>
              <w:t>支持目录展开与折叠，形成资源管理器式浏览体验。</w:t>
            </w:r>
          </w:p>
        </w:tc>
        <w:tc>
          <w:tcPr>
            <w:tcW w:type="dxa" w:w="2160"/>
          </w:tcPr>
          <w:p>
            <w:r>
              <w:t>摘要；`1.3.1 研究内容`；`2.2.1`；`6.4.1`</w:t>
            </w:r>
          </w:p>
        </w:tc>
      </w:tr>
      <w:tr>
        <w:tc>
          <w:tcPr>
            <w:tcW w:type="dxa" w:w="2160"/>
          </w:tcPr>
          <w:p>
            <w:r>
              <w:t>F-22</w:t>
            </w:r>
          </w:p>
        </w:tc>
        <w:tc>
          <w:tcPr>
            <w:tcW w:type="dxa" w:w="2160"/>
          </w:tcPr>
          <w:p>
            <w:r>
              <w:t>文件创建</w:t>
            </w:r>
          </w:p>
        </w:tc>
        <w:tc>
          <w:tcPr>
            <w:tcW w:type="dxa" w:w="2160"/>
          </w:tcPr>
          <w:p>
            <w:r>
              <w:t>支持在当前工作目录中创建新文件。</w:t>
            </w:r>
          </w:p>
        </w:tc>
        <w:tc>
          <w:tcPr>
            <w:tcW w:type="dxa" w:w="2160"/>
          </w:tcPr>
          <w:p>
            <w:r>
              <w:t>`2.2.1 功能需求`；`4.3.2 活动图`；`6.4.1`</w:t>
            </w:r>
          </w:p>
        </w:tc>
      </w:tr>
      <w:tr>
        <w:tc>
          <w:tcPr>
            <w:tcW w:type="dxa" w:w="2160"/>
          </w:tcPr>
          <w:p>
            <w:r>
              <w:t>F-23</w:t>
            </w:r>
          </w:p>
        </w:tc>
        <w:tc>
          <w:tcPr>
            <w:tcW w:type="dxa" w:w="2160"/>
          </w:tcPr>
          <w:p>
            <w:r>
              <w:t>文件打开</w:t>
            </w:r>
          </w:p>
        </w:tc>
        <w:tc>
          <w:tcPr>
            <w:tcW w:type="dxa" w:w="2160"/>
          </w:tcPr>
          <w:p>
            <w:r>
              <w:t>支持打开 Markdown 文件并进入编辑状态。</w:t>
            </w:r>
          </w:p>
        </w:tc>
        <w:tc>
          <w:tcPr>
            <w:tcW w:type="dxa" w:w="2160"/>
          </w:tcPr>
          <w:p>
            <w:r>
              <w:t>`2.2.1 功能需求`；`4.3.2`；`6.4.1`</w:t>
            </w:r>
          </w:p>
        </w:tc>
      </w:tr>
      <w:tr>
        <w:tc>
          <w:tcPr>
            <w:tcW w:type="dxa" w:w="2160"/>
          </w:tcPr>
          <w:p>
            <w:r>
              <w:t>F-24</w:t>
            </w:r>
          </w:p>
        </w:tc>
        <w:tc>
          <w:tcPr>
            <w:tcW w:type="dxa" w:w="2160"/>
          </w:tcPr>
          <w:p>
            <w:r>
              <w:t>文件重命名</w:t>
            </w:r>
          </w:p>
        </w:tc>
        <w:tc>
          <w:tcPr>
            <w:tcW w:type="dxa" w:w="2160"/>
          </w:tcPr>
          <w:p>
            <w:r>
              <w:t>支持在文件管理流程中重命名文档。</w:t>
            </w:r>
          </w:p>
        </w:tc>
        <w:tc>
          <w:tcPr>
            <w:tcW w:type="dxa" w:w="2160"/>
          </w:tcPr>
          <w:p>
            <w:r>
              <w:t>`2.2.1 功能需求`；`4.3.2`</w:t>
            </w:r>
          </w:p>
        </w:tc>
      </w:tr>
      <w:tr>
        <w:tc>
          <w:tcPr>
            <w:tcW w:type="dxa" w:w="2160"/>
          </w:tcPr>
          <w:p>
            <w:r>
              <w:t>F-25</w:t>
            </w:r>
          </w:p>
        </w:tc>
        <w:tc>
          <w:tcPr>
            <w:tcW w:type="dxa" w:w="2160"/>
          </w:tcPr>
          <w:p>
            <w:r>
              <w:t>文件删除</w:t>
            </w:r>
          </w:p>
        </w:tc>
        <w:tc>
          <w:tcPr>
            <w:tcW w:type="dxa" w:w="2160"/>
          </w:tcPr>
          <w:p>
            <w:r>
              <w:t>支持删除文件，是文件管理基础能力之一。</w:t>
            </w:r>
          </w:p>
        </w:tc>
        <w:tc>
          <w:tcPr>
            <w:tcW w:type="dxa" w:w="2160"/>
          </w:tcPr>
          <w:p>
            <w:r>
              <w:t>`2.2.1 功能需求`；`4.3.2`</w:t>
            </w:r>
          </w:p>
        </w:tc>
      </w:tr>
      <w:tr>
        <w:tc>
          <w:tcPr>
            <w:tcW w:type="dxa" w:w="2160"/>
          </w:tcPr>
          <w:p>
            <w:r>
              <w:t>F-26</w:t>
            </w:r>
          </w:p>
        </w:tc>
        <w:tc>
          <w:tcPr>
            <w:tcW w:type="dxa" w:w="2160"/>
          </w:tcPr>
          <w:p>
            <w:r>
              <w:t>本地保存与另存为</w:t>
            </w:r>
          </w:p>
        </w:tc>
        <w:tc>
          <w:tcPr>
            <w:tcW w:type="dxa" w:w="2160"/>
          </w:tcPr>
          <w:p>
            <w:r>
              <w:t>支持把文档写回本地，处理已有路径与首次保存两类场景。</w:t>
            </w:r>
          </w:p>
        </w:tc>
        <w:tc>
          <w:tcPr>
            <w:tcW w:type="dxa" w:w="2160"/>
          </w:tcPr>
          <w:p>
            <w:r>
              <w:t>`2.3.2 用例表`；`5.3`；`6.2.3`</w:t>
            </w:r>
          </w:p>
        </w:tc>
      </w:tr>
      <w:tr>
        <w:tc>
          <w:tcPr>
            <w:tcW w:type="dxa" w:w="2160"/>
          </w:tcPr>
          <w:p>
            <w:r>
              <w:t>F-27</w:t>
            </w:r>
          </w:p>
        </w:tc>
        <w:tc>
          <w:tcPr>
            <w:tcW w:type="dxa" w:w="2160"/>
          </w:tcPr>
          <w:p>
            <w:r>
              <w:t>最近文件</w:t>
            </w:r>
          </w:p>
        </w:tc>
        <w:tc>
          <w:tcPr>
            <w:tcW w:type="dxa" w:w="2160"/>
          </w:tcPr>
          <w:p>
            <w:r>
              <w:t>维护最近打开的文件列表，便于快速恢复工作状态。</w:t>
            </w:r>
          </w:p>
        </w:tc>
        <w:tc>
          <w:tcPr>
            <w:tcW w:type="dxa" w:w="2160"/>
          </w:tcPr>
          <w:p>
            <w:r>
              <w:t>`1.3.1 研究内容`；`2.1.3`；`2.2.1`</w:t>
            </w:r>
          </w:p>
        </w:tc>
      </w:tr>
      <w:tr>
        <w:tc>
          <w:tcPr>
            <w:tcW w:type="dxa" w:w="2160"/>
          </w:tcPr>
          <w:p>
            <w:r>
              <w:t>F-28</w:t>
            </w:r>
          </w:p>
        </w:tc>
        <w:tc>
          <w:tcPr>
            <w:tcW w:type="dxa" w:w="2160"/>
          </w:tcPr>
          <w:p>
            <w:r>
              <w:t>书签管理</w:t>
            </w:r>
          </w:p>
        </w:tc>
        <w:tc>
          <w:tcPr>
            <w:tcW w:type="dxa" w:w="2160"/>
          </w:tcPr>
          <w:p>
            <w:r>
              <w:t>支持收藏高频文件，并与同步资格判定联动。</w:t>
            </w:r>
          </w:p>
        </w:tc>
        <w:tc>
          <w:tcPr>
            <w:tcW w:type="dxa" w:w="2160"/>
          </w:tcPr>
          <w:p>
            <w:r>
              <w:t>`1.3.1 研究内容`；`2.1.3`；`2.2.1`</w:t>
            </w:r>
          </w:p>
        </w:tc>
      </w:tr>
      <w:tr>
        <w:tc>
          <w:tcPr>
            <w:tcW w:type="dxa" w:w="2160"/>
          </w:tcPr>
          <w:p>
            <w:r>
              <w:t>F-29</w:t>
            </w:r>
          </w:p>
        </w:tc>
        <w:tc>
          <w:tcPr>
            <w:tcW w:type="dxa" w:w="2160"/>
          </w:tcPr>
          <w:p>
            <w:r>
              <w:t>面包屑与路径导航</w:t>
            </w:r>
          </w:p>
        </w:tc>
        <w:tc>
          <w:tcPr>
            <w:tcW w:type="dxa" w:w="2160"/>
          </w:tcPr>
          <w:p>
            <w:r>
              <w:t>提供文件路径定位和快速层级切换能力。</w:t>
            </w:r>
          </w:p>
        </w:tc>
        <w:tc>
          <w:tcPr>
            <w:tcW w:type="dxa" w:w="2160"/>
          </w:tcPr>
          <w:p>
            <w:r>
              <w:t>摘要；`1.3.1`；`2.1.3`；`6.4.1`</w:t>
            </w:r>
          </w:p>
        </w:tc>
      </w:tr>
      <w:tr>
        <w:tc>
          <w:tcPr>
            <w:tcW w:type="dxa" w:w="2160"/>
          </w:tcPr>
          <w:p>
            <w:r>
              <w:t>F-30</w:t>
            </w:r>
          </w:p>
        </w:tc>
        <w:tc>
          <w:tcPr>
            <w:tcW w:type="dxa" w:w="2160"/>
          </w:tcPr>
          <w:p>
            <w:r>
              <w:t>外部文件变化监听</w:t>
            </w:r>
          </w:p>
        </w:tc>
        <w:tc>
          <w:tcPr>
            <w:tcW w:type="dxa" w:w="2160"/>
          </w:tcPr>
          <w:p>
            <w:r>
              <w:t>监听外部程序对文件的修改，并将变更传播回前端。</w:t>
            </w:r>
          </w:p>
        </w:tc>
        <w:tc>
          <w:tcPr>
            <w:tcW w:type="dxa" w:w="2160"/>
          </w:tcPr>
          <w:p>
            <w:r>
              <w:t>`2.2.1 功能需求`；`4.2.1 观察者模式`；`6.4.1`</w:t>
            </w:r>
          </w:p>
        </w:tc>
      </w:tr>
    </w:tbl>
    <w:p>
      <w:pPr>
        <w:pStyle w:val="Heading3"/>
      </w:pPr>
      <w:r>
        <w:t>6.1 内容检索能力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F-31</w:t>
            </w:r>
          </w:p>
        </w:tc>
        <w:tc>
          <w:tcPr>
            <w:tcW w:type="dxa" w:w="2160"/>
          </w:tcPr>
          <w:p>
            <w:r>
              <w:t>全局搜索</w:t>
            </w:r>
          </w:p>
        </w:tc>
        <w:tc>
          <w:tcPr>
            <w:tcW w:type="dxa" w:w="2160"/>
          </w:tcPr>
          <w:p>
            <w:r>
              <w:t>提供统一搜索入口，支持关键词检索。</w:t>
            </w:r>
          </w:p>
        </w:tc>
        <w:tc>
          <w:tcPr>
            <w:tcW w:type="dxa" w:w="2160"/>
          </w:tcPr>
          <w:p>
            <w:r>
              <w:t>`1.3.1 研究内容`；`2.2.1 功能需求`；`5.5`</w:t>
            </w:r>
          </w:p>
        </w:tc>
      </w:tr>
      <w:tr>
        <w:tc>
          <w:tcPr>
            <w:tcW w:type="dxa" w:w="2160"/>
          </w:tcPr>
          <w:p>
            <w:r>
              <w:t>F-32</w:t>
            </w:r>
          </w:p>
        </w:tc>
        <w:tc>
          <w:tcPr>
            <w:tcW w:type="dxa" w:w="2160"/>
          </w:tcPr>
          <w:p>
            <w:r>
              <w:t>文件名搜索</w:t>
            </w:r>
          </w:p>
        </w:tc>
        <w:tc>
          <w:tcPr>
            <w:tcW w:type="dxa" w:w="2160"/>
          </w:tcPr>
          <w:p>
            <w:r>
              <w:t>可以按照文件名直接检索目标 Markdown 文档。</w:t>
            </w:r>
          </w:p>
        </w:tc>
        <w:tc>
          <w:tcPr>
            <w:tcW w:type="dxa" w:w="2160"/>
          </w:tcPr>
          <w:p>
            <w:r>
              <w:t>`2.2.1 功能需求`；`5.5`</w:t>
            </w:r>
          </w:p>
        </w:tc>
      </w:tr>
      <w:tr>
        <w:tc>
          <w:tcPr>
            <w:tcW w:type="dxa" w:w="2160"/>
          </w:tcPr>
          <w:p>
            <w:r>
              <w:t>F-33</w:t>
            </w:r>
          </w:p>
        </w:tc>
        <w:tc>
          <w:tcPr>
            <w:tcW w:type="dxa" w:w="2160"/>
          </w:tcPr>
          <w:p>
            <w:r>
              <w:t>文件内容搜索</w:t>
            </w:r>
          </w:p>
        </w:tc>
        <w:tc>
          <w:tcPr>
            <w:tcW w:type="dxa" w:w="2160"/>
          </w:tcPr>
          <w:p>
            <w:r>
              <w:t>可以按照正文内容进行匹配，并定位到命中位置。</w:t>
            </w:r>
          </w:p>
        </w:tc>
        <w:tc>
          <w:tcPr>
            <w:tcW w:type="dxa" w:w="2160"/>
          </w:tcPr>
          <w:p>
            <w:r>
              <w:t>`2.2.1 功能需求`；`5.5`；`4.5 核心算法与关键规则设计`</w:t>
            </w:r>
          </w:p>
        </w:tc>
      </w:tr>
      <w:tr>
        <w:tc>
          <w:tcPr>
            <w:tcW w:type="dxa" w:w="2160"/>
          </w:tcPr>
          <w:p>
            <w:r>
              <w:t>F-34</w:t>
            </w:r>
          </w:p>
        </w:tc>
        <w:tc>
          <w:tcPr>
            <w:tcW w:type="dxa" w:w="2160"/>
          </w:tcPr>
          <w:p>
            <w:r>
              <w:t>资源管理器级定位能力</w:t>
            </w:r>
          </w:p>
        </w:tc>
        <w:tc>
          <w:tcPr>
            <w:tcW w:type="dxa" w:w="2160"/>
          </w:tcPr>
          <w:p>
            <w:r>
              <w:t>文件树、搜索、最近文件、书签与路径导航共同组成完整的文档定位体系。</w:t>
            </w:r>
          </w:p>
        </w:tc>
        <w:tc>
          <w:tcPr>
            <w:tcW w:type="dxa" w:w="2160"/>
          </w:tcPr>
          <w:p>
            <w:r>
              <w:t>摘要；`1.3.1`；`5.5`</w:t>
            </w:r>
          </w:p>
        </w:tc>
      </w:tr>
    </w:tbl>
    <w:p>
      <w:pPr>
        <w:pStyle w:val="Heading2"/>
      </w:pPr>
      <w:r>
        <w:t>7. 认证、同步与协同功能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F-35</w:t>
            </w:r>
          </w:p>
        </w:tc>
        <w:tc>
          <w:tcPr>
            <w:tcW w:type="dxa" w:w="2160"/>
          </w:tcPr>
          <w:p>
            <w:r>
              <w:t>登录</w:t>
            </w:r>
          </w:p>
        </w:tc>
        <w:tc>
          <w:tcPr>
            <w:tcW w:type="dxa" w:w="2160"/>
          </w:tcPr>
          <w:p>
            <w:r>
              <w:t>用户通过账号进入同步能力体系。</w:t>
            </w:r>
          </w:p>
        </w:tc>
        <w:tc>
          <w:tcPr>
            <w:tcW w:type="dxa" w:w="2160"/>
          </w:tcPr>
          <w:p>
            <w:r>
              <w:t>`2.3.2 用例表`；`5.3`；`6.4.1`</w:t>
            </w:r>
          </w:p>
        </w:tc>
      </w:tr>
      <w:tr>
        <w:tc>
          <w:tcPr>
            <w:tcW w:type="dxa" w:w="2160"/>
          </w:tcPr>
          <w:p>
            <w:r>
              <w:t>F-36</w:t>
            </w:r>
          </w:p>
        </w:tc>
        <w:tc>
          <w:tcPr>
            <w:tcW w:type="dxa" w:w="2160"/>
          </w:tcPr>
          <w:p>
            <w:r>
              <w:t>注册</w:t>
            </w:r>
          </w:p>
        </w:tc>
        <w:tc>
          <w:tcPr>
            <w:tcW w:type="dxa" w:w="2160"/>
          </w:tcPr>
          <w:p>
            <w:r>
              <w:t>创建新用户账户。</w:t>
            </w:r>
          </w:p>
        </w:tc>
        <w:tc>
          <w:tcPr>
            <w:tcW w:type="dxa" w:w="2160"/>
          </w:tcPr>
          <w:p>
            <w:r>
              <w:t>`2.3.2 用例表`；`6.4.1`</w:t>
            </w:r>
          </w:p>
        </w:tc>
      </w:tr>
      <w:tr>
        <w:tc>
          <w:tcPr>
            <w:tcW w:type="dxa" w:w="2160"/>
          </w:tcPr>
          <w:p>
            <w:r>
              <w:t>F-37</w:t>
            </w:r>
          </w:p>
        </w:tc>
        <w:tc>
          <w:tcPr>
            <w:tcW w:type="dxa" w:w="2160"/>
          </w:tcPr>
          <w:p>
            <w:r>
              <w:t>身份认证</w:t>
            </w:r>
          </w:p>
        </w:tc>
        <w:tc>
          <w:tcPr>
            <w:tcW w:type="dxa" w:w="2160"/>
          </w:tcPr>
          <w:p>
            <w:r>
              <w:t>验证登录信息并决定是否允许继续访问受保护能力。</w:t>
            </w:r>
          </w:p>
        </w:tc>
        <w:tc>
          <w:tcPr>
            <w:tcW w:type="dxa" w:w="2160"/>
          </w:tcPr>
          <w:p>
            <w:r>
              <w:t>`2.1.3 系统功能模块`；`2.3.2 用例表`；`4.1`</w:t>
            </w:r>
          </w:p>
        </w:tc>
      </w:tr>
      <w:tr>
        <w:tc>
          <w:tcPr>
            <w:tcW w:type="dxa" w:w="2160"/>
          </w:tcPr>
          <w:p>
            <w:r>
              <w:t>F-38</w:t>
            </w:r>
          </w:p>
        </w:tc>
        <w:tc>
          <w:tcPr>
            <w:tcW w:type="dxa" w:w="2160"/>
          </w:tcPr>
          <w:p>
            <w:r>
              <w:t>文档同步</w:t>
            </w:r>
          </w:p>
        </w:tc>
        <w:tc>
          <w:tcPr>
            <w:tcW w:type="dxa" w:w="2160"/>
          </w:tcPr>
          <w:p>
            <w:r>
              <w:t>在多个设备之间同步文档内容。</w:t>
            </w:r>
          </w:p>
        </w:tc>
        <w:tc>
          <w:tcPr>
            <w:tcW w:type="dxa" w:w="2160"/>
          </w:tcPr>
          <w:p>
            <w:r>
              <w:t>摘要；`1.3.1`；`2.1.3`；`2.2.1`；`5.3`</w:t>
            </w:r>
          </w:p>
        </w:tc>
      </w:tr>
      <w:tr>
        <w:tc>
          <w:tcPr>
            <w:tcW w:type="dxa" w:w="2160"/>
          </w:tcPr>
          <w:p>
            <w:r>
              <w:t>F-39</w:t>
            </w:r>
          </w:p>
        </w:tc>
        <w:tc>
          <w:tcPr>
            <w:tcW w:type="dxa" w:w="2160"/>
          </w:tcPr>
          <w:p>
            <w:r>
              <w:t>配置同步</w:t>
            </w:r>
          </w:p>
        </w:tc>
        <w:tc>
          <w:tcPr>
            <w:tcW w:type="dxa" w:w="2160"/>
          </w:tcPr>
          <w:p>
            <w:r>
              <w:t>同步主题、字体、编辑器参数等配置项。</w:t>
            </w:r>
          </w:p>
        </w:tc>
        <w:tc>
          <w:tcPr>
            <w:tcW w:type="dxa" w:w="2160"/>
          </w:tcPr>
          <w:p>
            <w:r>
              <w:t>`1.3.1`；`2.1.3`；`2.2.1`；`5.6`</w:t>
            </w:r>
          </w:p>
        </w:tc>
      </w:tr>
      <w:tr>
        <w:tc>
          <w:tcPr>
            <w:tcW w:type="dxa" w:w="2160"/>
          </w:tcPr>
          <w:p>
            <w:r>
              <w:t>F-40</w:t>
            </w:r>
          </w:p>
        </w:tc>
        <w:tc>
          <w:tcPr>
            <w:tcW w:type="dxa" w:w="2160"/>
          </w:tcPr>
          <w:p>
            <w:r>
              <w:t>增量云同步</w:t>
            </w:r>
          </w:p>
        </w:tc>
        <w:tc>
          <w:tcPr>
            <w:tcW w:type="dxa" w:w="2160"/>
          </w:tcPr>
          <w:p>
            <w:r>
              <w:t>只上传发生变化的内容，减少整文件覆盖带来的网络开销。</w:t>
            </w:r>
          </w:p>
        </w:tc>
        <w:tc>
          <w:tcPr>
            <w:tcW w:type="dxa" w:w="2160"/>
          </w:tcPr>
          <w:p>
            <w:r>
              <w:t>摘要；`1.3.2 解决方案`；`4.5`；`5.3`；`6.4.1`</w:t>
            </w:r>
          </w:p>
        </w:tc>
      </w:tr>
      <w:tr>
        <w:tc>
          <w:tcPr>
            <w:tcW w:type="dxa" w:w="2160"/>
          </w:tcPr>
          <w:p>
            <w:r>
              <w:t>F-41</w:t>
            </w:r>
          </w:p>
        </w:tc>
        <w:tc>
          <w:tcPr>
            <w:tcW w:type="dxa" w:w="2160"/>
          </w:tcPr>
          <w:p>
            <w:r>
              <w:t>基于版本号的冲突检测</w:t>
            </w:r>
          </w:p>
        </w:tc>
        <w:tc>
          <w:tcPr>
            <w:tcW w:type="dxa" w:w="2160"/>
          </w:tcPr>
          <w:p>
            <w:r>
              <w:t>使用 `rev/baseRev` 比较识别多端并发修改产生的冲突。</w:t>
            </w:r>
          </w:p>
        </w:tc>
        <w:tc>
          <w:tcPr>
            <w:tcW w:type="dxa" w:w="2160"/>
          </w:tcPr>
          <w:p>
            <w:r>
              <w:t>`1.3.2`；`2.2.1`；`4.5`；`5.4`</w:t>
            </w:r>
          </w:p>
        </w:tc>
      </w:tr>
      <w:tr>
        <w:tc>
          <w:tcPr>
            <w:tcW w:type="dxa" w:w="2160"/>
          </w:tcPr>
          <w:p>
            <w:r>
              <w:t>F-42</w:t>
            </w:r>
          </w:p>
        </w:tc>
        <w:tc>
          <w:tcPr>
            <w:tcW w:type="dxa" w:w="2160"/>
          </w:tcPr>
          <w:p>
            <w:r>
              <w:t>冲突解决</w:t>
            </w:r>
          </w:p>
        </w:tc>
        <w:tc>
          <w:tcPr>
            <w:tcW w:type="dxa" w:w="2160"/>
          </w:tcPr>
          <w:p>
            <w:r>
              <w:t>用户可选择保留本地版本或采用远程版本恢复一致性。</w:t>
            </w:r>
          </w:p>
        </w:tc>
        <w:tc>
          <w:tcPr>
            <w:tcW w:type="dxa" w:w="2160"/>
          </w:tcPr>
          <w:p>
            <w:r>
              <w:t>`2.1.3`；`2.3.2 用例表`；`5.4`；`6.4.1`</w:t>
            </w:r>
          </w:p>
        </w:tc>
      </w:tr>
      <w:tr>
        <w:tc>
          <w:tcPr>
            <w:tcW w:type="dxa" w:w="2160"/>
          </w:tcPr>
          <w:p>
            <w:r>
              <w:t>F-43</w:t>
            </w:r>
          </w:p>
        </w:tc>
        <w:tc>
          <w:tcPr>
            <w:tcW w:type="dxa" w:w="2160"/>
          </w:tcPr>
          <w:p>
            <w:r>
              <w:t>同步状态查看</w:t>
            </w:r>
          </w:p>
        </w:tc>
        <w:tc>
          <w:tcPr>
            <w:tcW w:type="dxa" w:w="2160"/>
          </w:tcPr>
          <w:p>
            <w:r>
              <w:t>展示当前同步状态与结果。</w:t>
            </w:r>
          </w:p>
        </w:tc>
        <w:tc>
          <w:tcPr>
            <w:tcW w:type="dxa" w:w="2160"/>
          </w:tcPr>
          <w:p>
            <w:r>
              <w:t>`2.3.2 用例表`</w:t>
            </w:r>
          </w:p>
        </w:tc>
      </w:tr>
      <w:tr>
        <w:tc>
          <w:tcPr>
            <w:tcW w:type="dxa" w:w="2160"/>
          </w:tcPr>
          <w:p>
            <w:r>
              <w:t>F-44</w:t>
            </w:r>
          </w:p>
        </w:tc>
        <w:tc>
          <w:tcPr>
            <w:tcW w:type="dxa" w:w="2160"/>
          </w:tcPr>
          <w:p>
            <w:r>
              <w:t>断网恢复与失败重试</w:t>
            </w:r>
          </w:p>
        </w:tc>
        <w:tc>
          <w:tcPr>
            <w:tcW w:type="dxa" w:w="2160"/>
          </w:tcPr>
          <w:p>
            <w:r>
              <w:t>网络波动或失败时保留状态并在恢复后继续处理待同步任务。</w:t>
            </w:r>
          </w:p>
        </w:tc>
        <w:tc>
          <w:tcPr>
            <w:tcW w:type="dxa" w:w="2160"/>
          </w:tcPr>
          <w:p>
            <w:r>
              <w:t>`1.3.2`；`2.2.1`；`5.3`；`6.4.1`</w:t>
            </w:r>
          </w:p>
        </w:tc>
      </w:tr>
      <w:tr>
        <w:tc>
          <w:tcPr>
            <w:tcW w:type="dxa" w:w="2160"/>
          </w:tcPr>
          <w:p>
            <w:r>
              <w:t>F-45</w:t>
            </w:r>
          </w:p>
        </w:tc>
        <w:tc>
          <w:tcPr>
            <w:tcW w:type="dxa" w:w="2160"/>
          </w:tcPr>
          <w:p>
            <w:r>
              <w:t>设备绑定</w:t>
            </w:r>
          </w:p>
        </w:tc>
        <w:tc>
          <w:tcPr>
            <w:tcW w:type="dxa" w:w="2160"/>
          </w:tcPr>
          <w:p>
            <w:r>
              <w:t>维护文档在不同设备间的绑定关系与同步身份。</w:t>
            </w:r>
          </w:p>
        </w:tc>
        <w:tc>
          <w:tcPr>
            <w:tcW w:type="dxa" w:w="2160"/>
          </w:tcPr>
          <w:p>
            <w:r>
              <w:t>`1.3.2`；`2.4 领域建模`；`4.1.1 系统架构类图`</w:t>
            </w:r>
          </w:p>
        </w:tc>
      </w:tr>
      <w:tr>
        <w:tc>
          <w:tcPr>
            <w:tcW w:type="dxa" w:w="2160"/>
          </w:tcPr>
          <w:p>
            <w:r>
              <w:t>F-46</w:t>
            </w:r>
          </w:p>
        </w:tc>
        <w:tc>
          <w:tcPr>
            <w:tcW w:type="dxa" w:w="2160"/>
          </w:tcPr>
          <w:p>
            <w:r>
              <w:t>同步资格判定</w:t>
            </w:r>
          </w:p>
        </w:tc>
        <w:tc>
          <w:tcPr>
            <w:tcW w:type="dxa" w:w="2160"/>
          </w:tcPr>
          <w:p>
            <w:r>
              <w:t>仅对已具备云端标识或被加入书签的文件启用同步。</w:t>
            </w:r>
          </w:p>
        </w:tc>
        <w:tc>
          <w:tcPr>
            <w:tcW w:type="dxa" w:w="2160"/>
          </w:tcPr>
          <w:p>
            <w:r>
              <w:t>`4.5 核心算法与关键规则设计`</w:t>
            </w:r>
          </w:p>
        </w:tc>
      </w:tr>
      <w:tr>
        <w:tc>
          <w:tcPr>
            <w:tcW w:type="dxa" w:w="2160"/>
          </w:tcPr>
          <w:p>
            <w:r>
              <w:t>F-47</w:t>
            </w:r>
          </w:p>
        </w:tc>
        <w:tc>
          <w:tcPr>
            <w:tcW w:type="dxa" w:w="2160"/>
          </w:tcPr>
          <w:p>
            <w:r>
              <w:t>内容校验与压缩传输</w:t>
            </w:r>
          </w:p>
        </w:tc>
        <w:tc>
          <w:tcPr>
            <w:tcW w:type="dxa" w:w="2160"/>
          </w:tcPr>
          <w:p>
            <w:r>
              <w:t>同步前计算摘要，对大文本按阈值进行 Gzip 压缩以降低网络开销。</w:t>
            </w:r>
          </w:p>
        </w:tc>
        <w:tc>
          <w:tcPr>
            <w:tcW w:type="dxa" w:w="2160"/>
          </w:tcPr>
          <w:p>
            <w:r>
              <w:t>`1.3.2`；`4.5`；`5.3`</w:t>
            </w:r>
          </w:p>
        </w:tc>
      </w:tr>
      <w:tr>
        <w:tc>
          <w:tcPr>
            <w:tcW w:type="dxa" w:w="2160"/>
          </w:tcPr>
          <w:p>
            <w:r>
              <w:t>F-48</w:t>
            </w:r>
          </w:p>
        </w:tc>
        <w:tc>
          <w:tcPr>
            <w:tcW w:type="dxa" w:w="2160"/>
          </w:tcPr>
          <w:p>
            <w:r>
              <w:t>mutation 队列调度</w:t>
            </w:r>
          </w:p>
        </w:tc>
        <w:tc>
          <w:tcPr>
            <w:tcW w:type="dxa" w:w="2160"/>
          </w:tcPr>
          <w:p>
            <w:r>
              <w:t>使用队列处理 upsert、bind_path、delete 等同步动作，并支持去重与重试。</w:t>
            </w:r>
          </w:p>
        </w:tc>
        <w:tc>
          <w:tcPr>
            <w:tcW w:type="dxa" w:w="2160"/>
          </w:tcPr>
          <w:p>
            <w:r>
              <w:t>`1.3.2`；`5.3`</w:t>
            </w:r>
          </w:p>
        </w:tc>
      </w:tr>
    </w:tbl>
    <w:p>
      <w:pPr>
        <w:pStyle w:val="Heading2"/>
      </w:pPr>
      <w:r>
        <w:t>8. 设置与个性化功能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F-49</w:t>
            </w:r>
          </w:p>
        </w:tc>
        <w:tc>
          <w:tcPr>
            <w:tcW w:type="dxa" w:w="2160"/>
          </w:tcPr>
          <w:p>
            <w:r>
              <w:t>通用设置</w:t>
            </w:r>
          </w:p>
        </w:tc>
        <w:tc>
          <w:tcPr>
            <w:tcW w:type="dxa" w:w="2160"/>
          </w:tcPr>
          <w:p>
            <w:r>
              <w:t>支持语言等基础参数配置。</w:t>
            </w:r>
          </w:p>
        </w:tc>
        <w:tc>
          <w:tcPr>
            <w:tcW w:type="dxa" w:w="2160"/>
          </w:tcPr>
          <w:p>
            <w:r>
              <w:t>`2.2.1 功能需求`；`5.6`</w:t>
            </w:r>
          </w:p>
        </w:tc>
      </w:tr>
      <w:tr>
        <w:tc>
          <w:tcPr>
            <w:tcW w:type="dxa" w:w="2160"/>
          </w:tcPr>
          <w:p>
            <w:r>
              <w:t>F-50</w:t>
            </w:r>
          </w:p>
        </w:tc>
        <w:tc>
          <w:tcPr>
            <w:tcW w:type="dxa" w:w="2160"/>
          </w:tcPr>
          <w:p>
            <w:r>
              <w:t>外观设置</w:t>
            </w:r>
          </w:p>
        </w:tc>
        <w:tc>
          <w:tcPr>
            <w:tcW w:type="dxa" w:w="2160"/>
          </w:tcPr>
          <w:p>
            <w:r>
              <w:t>支持主题、字号、字体、行高等界面和排版配置。</w:t>
            </w:r>
          </w:p>
        </w:tc>
        <w:tc>
          <w:tcPr>
            <w:tcW w:type="dxa" w:w="2160"/>
          </w:tcPr>
          <w:p>
            <w:r>
              <w:t>`2.2.1 功能需求`；`5.6`</w:t>
            </w:r>
          </w:p>
        </w:tc>
      </w:tr>
      <w:tr>
        <w:tc>
          <w:tcPr>
            <w:tcW w:type="dxa" w:w="2160"/>
          </w:tcPr>
          <w:p>
            <w:r>
              <w:t>F-51</w:t>
            </w:r>
          </w:p>
        </w:tc>
        <w:tc>
          <w:tcPr>
            <w:tcW w:type="dxa" w:w="2160"/>
          </w:tcPr>
          <w:p>
            <w:r>
              <w:t>编辑器设置</w:t>
            </w:r>
          </w:p>
        </w:tc>
        <w:tc>
          <w:tcPr>
            <w:tcW w:type="dxa" w:w="2160"/>
          </w:tcPr>
          <w:p>
            <w:r>
              <w:t>支持 Tab 大小、编辑器行为、自动保存等参数。</w:t>
            </w:r>
          </w:p>
        </w:tc>
        <w:tc>
          <w:tcPr>
            <w:tcW w:type="dxa" w:w="2160"/>
          </w:tcPr>
          <w:p>
            <w:r>
              <w:t>`2.2.1 功能需求`；`5.6`</w:t>
            </w:r>
          </w:p>
        </w:tc>
      </w:tr>
      <w:tr>
        <w:tc>
          <w:tcPr>
            <w:tcW w:type="dxa" w:w="2160"/>
          </w:tcPr>
          <w:p>
            <w:r>
              <w:t>F-52</w:t>
            </w:r>
          </w:p>
        </w:tc>
        <w:tc>
          <w:tcPr>
            <w:tcW w:type="dxa" w:w="2160"/>
          </w:tcPr>
          <w:p>
            <w:r>
              <w:t>云同步设置</w:t>
            </w:r>
          </w:p>
        </w:tc>
        <w:tc>
          <w:tcPr>
            <w:tcW w:type="dxa" w:w="2160"/>
          </w:tcPr>
          <w:p>
            <w:r>
              <w:t>支持服务器地址、同步开关等与云端能力相关的参数。</w:t>
            </w:r>
          </w:p>
        </w:tc>
        <w:tc>
          <w:tcPr>
            <w:tcW w:type="dxa" w:w="2160"/>
          </w:tcPr>
          <w:p>
            <w:r>
              <w:t>`2.2.1 功能需求`；`5.6`</w:t>
            </w:r>
          </w:p>
        </w:tc>
      </w:tr>
      <w:tr>
        <w:tc>
          <w:tcPr>
            <w:tcW w:type="dxa" w:w="2160"/>
          </w:tcPr>
          <w:p>
            <w:r>
              <w:t>F-53</w:t>
            </w:r>
          </w:p>
        </w:tc>
        <w:tc>
          <w:tcPr>
            <w:tcW w:type="dxa" w:w="2160"/>
          </w:tcPr>
          <w:p>
            <w:r>
              <w:t>本地持久化配置</w:t>
            </w:r>
          </w:p>
        </w:tc>
        <w:tc>
          <w:tcPr>
            <w:tcW w:type="dxa" w:w="2160"/>
          </w:tcPr>
          <w:p>
            <w:r>
              <w:t>设置项支持本地持久化，应用重启后能够恢复。</w:t>
            </w:r>
          </w:p>
        </w:tc>
        <w:tc>
          <w:tcPr>
            <w:tcW w:type="dxa" w:w="2160"/>
          </w:tcPr>
          <w:p>
            <w:r>
              <w:t>`2.2.1 功能需求`；`5.6`；`7.1.2`</w:t>
            </w:r>
          </w:p>
        </w:tc>
      </w:tr>
    </w:tbl>
    <w:p>
      <w:pPr>
        <w:pStyle w:val="Heading2"/>
      </w:pPr>
      <w:r>
        <w:t>9. 跨平台适配功能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功能名称</w:t>
            </w:r>
          </w:p>
        </w:tc>
        <w:tc>
          <w:tcPr>
            <w:tcW w:type="dxa" w:w="2160"/>
          </w:tcPr>
          <w:p>
            <w:r>
              <w:t>技术说明</w:t>
            </w:r>
          </w:p>
        </w:tc>
        <w:tc>
          <w:tcPr>
            <w:tcW w:type="dxa" w:w="2160"/>
          </w:tcPr>
          <w:p>
            <w:r>
              <w:t>论文依据</w:t>
            </w:r>
          </w:p>
        </w:tc>
      </w:tr>
      <w:tr>
        <w:tc>
          <w:tcPr>
            <w:tcW w:type="dxa" w:w="2160"/>
          </w:tcPr>
          <w:p>
            <w:r>
              <w:t>F-54</w:t>
            </w:r>
          </w:p>
        </w:tc>
        <w:tc>
          <w:tcPr>
            <w:tcW w:type="dxa" w:w="2160"/>
          </w:tcPr>
          <w:p>
            <w:r>
              <w:t>跨平台运行</w:t>
            </w:r>
          </w:p>
        </w:tc>
        <w:tc>
          <w:tcPr>
            <w:tcW w:type="dxa" w:w="2160"/>
          </w:tcPr>
          <w:p>
            <w:r>
              <w:t>系统面向桌面端与 Android 端提供统一核心编辑能力。</w:t>
            </w:r>
          </w:p>
        </w:tc>
        <w:tc>
          <w:tcPr>
            <w:tcW w:type="dxa" w:w="2160"/>
          </w:tcPr>
          <w:p>
            <w:r>
              <w:t>摘要；`1.3.1 研究内容`；`6.4.1`；`7.1.2`</w:t>
            </w:r>
          </w:p>
        </w:tc>
      </w:tr>
      <w:tr>
        <w:tc>
          <w:tcPr>
            <w:tcW w:type="dxa" w:w="2160"/>
          </w:tcPr>
          <w:p>
            <w:r>
              <w:t>F-55</w:t>
            </w:r>
          </w:p>
        </w:tc>
        <w:tc>
          <w:tcPr>
            <w:tcW w:type="dxa" w:w="2160"/>
          </w:tcPr>
          <w:p>
            <w:r>
              <w:t>桌面端窗口与系统交互</w:t>
            </w:r>
          </w:p>
        </w:tc>
        <w:tc>
          <w:tcPr>
            <w:tcW w:type="dxa" w:w="2160"/>
          </w:tcPr>
          <w:p>
            <w:r>
              <w:t>桌面端支持窗口管理、拖拽打开、文件关联、快捷键操作和完整文件系统访问。</w:t>
            </w:r>
          </w:p>
        </w:tc>
        <w:tc>
          <w:tcPr>
            <w:tcW w:type="dxa" w:w="2160"/>
          </w:tcPr>
          <w:p>
            <w:r>
              <w:t>`2.2.1 功能需求`</w:t>
            </w:r>
          </w:p>
        </w:tc>
      </w:tr>
      <w:tr>
        <w:tc>
          <w:tcPr>
            <w:tcW w:type="dxa" w:w="2160"/>
          </w:tcPr>
          <w:p>
            <w:r>
              <w:t>F-56</w:t>
            </w:r>
          </w:p>
        </w:tc>
        <w:tc>
          <w:tcPr>
            <w:tcW w:type="dxa" w:w="2160"/>
          </w:tcPr>
          <w:p>
            <w:r>
              <w:t>Android SAF 文件访问</w:t>
            </w:r>
          </w:p>
        </w:tc>
        <w:tc>
          <w:tcPr>
            <w:tcW w:type="dxa" w:w="2160"/>
          </w:tcPr>
          <w:p>
            <w:r>
              <w:t>在移动端通过 SAF 处理目录授权、文件访问和权限持久化。</w:t>
            </w:r>
          </w:p>
        </w:tc>
        <w:tc>
          <w:tcPr>
            <w:tcW w:type="dxa" w:w="2160"/>
          </w:tcPr>
          <w:p>
            <w:r>
              <w:t>`1.3.2`；`2.2.1`；`4.2.4`；`6.4.1`</w:t>
            </w:r>
          </w:p>
        </w:tc>
      </w:tr>
      <w:tr>
        <w:tc>
          <w:tcPr>
            <w:tcW w:type="dxa" w:w="2160"/>
          </w:tcPr>
          <w:p>
            <w:r>
              <w:t>F-57</w:t>
            </w:r>
          </w:p>
        </w:tc>
        <w:tc>
          <w:tcPr>
            <w:tcW w:type="dxa" w:w="2160"/>
          </w:tcPr>
          <w:p>
            <w:r>
              <w:t>Android 私有目录回退</w:t>
            </w:r>
          </w:p>
        </w:tc>
        <w:tc>
          <w:tcPr>
            <w:tcW w:type="dxa" w:w="2160"/>
          </w:tcPr>
          <w:p>
            <w:r>
              <w:t>在适配移动端时，支持应用私有文档目录作为兜底访问路径。</w:t>
            </w:r>
          </w:p>
        </w:tc>
        <w:tc>
          <w:tcPr>
            <w:tcW w:type="dxa" w:w="2160"/>
          </w:tcPr>
          <w:p>
            <w:r>
              <w:t>`6.4.1 软件能力`</w:t>
            </w:r>
          </w:p>
        </w:tc>
      </w:tr>
      <w:tr>
        <w:tc>
          <w:tcPr>
            <w:tcW w:type="dxa" w:w="2160"/>
          </w:tcPr>
          <w:p>
            <w:r>
              <w:t>F-58</w:t>
            </w:r>
          </w:p>
        </w:tc>
        <w:tc>
          <w:tcPr>
            <w:tcW w:type="dxa" w:w="2160"/>
          </w:tcPr>
          <w:p>
            <w:r>
              <w:t>小屏布局与安全区适配</w:t>
            </w:r>
          </w:p>
        </w:tc>
        <w:tc>
          <w:tcPr>
            <w:tcW w:type="dxa" w:w="2160"/>
          </w:tcPr>
          <w:p>
            <w:r>
              <w:t>针对手机端处理全屏分段布局、安全区和可视区域变化。</w:t>
            </w:r>
          </w:p>
        </w:tc>
        <w:tc>
          <w:tcPr>
            <w:tcW w:type="dxa" w:w="2160"/>
          </w:tcPr>
          <w:p>
            <w:r>
              <w:t>`1.3.2`；`2.2.1`；`5.6`；`6.4.1`</w:t>
            </w:r>
          </w:p>
        </w:tc>
      </w:tr>
      <w:tr>
        <w:tc>
          <w:tcPr>
            <w:tcW w:type="dxa" w:w="2160"/>
          </w:tcPr>
          <w:p>
            <w:r>
              <w:t>F-59</w:t>
            </w:r>
          </w:p>
        </w:tc>
        <w:tc>
          <w:tcPr>
            <w:tcW w:type="dxa" w:w="2160"/>
          </w:tcPr>
          <w:p>
            <w:r>
              <w:t>移动端轻量检索方案</w:t>
            </w:r>
          </w:p>
        </w:tc>
        <w:tc>
          <w:tcPr>
            <w:tcW w:type="dxa" w:w="2160"/>
          </w:tcPr>
          <w:p>
            <w:r>
              <w:t>由于 SAF 访问限制，移动端提供轻量化的文件定位方案。</w:t>
            </w:r>
          </w:p>
        </w:tc>
        <w:tc>
          <w:tcPr>
            <w:tcW w:type="dxa" w:w="2160"/>
          </w:tcPr>
          <w:p>
            <w:r>
              <w:t>`2.2.1 功能需求`；`4.5 Android SAF 轻量搜索规则`；`5.5`</w:t>
            </w:r>
          </w:p>
        </w:tc>
      </w:tr>
    </w:tbl>
    <w:p>
      <w:pPr>
        <w:pStyle w:val="Heading2"/>
      </w:pPr>
      <w:r>
        <w:t>10. 功能归并后的核心能力结论</w:t>
      </w:r>
    </w:p>
    <w:p>
      <w:r>
        <w:t>从论文整体内容看，系统最终可以归并为 5 条核心能力主线：</w:t>
      </w:r>
    </w:p>
    <w:p>
      <w:pPr>
        <w:pStyle w:val="ListNumber"/>
      </w:pPr>
      <w:r>
        <w:t>1. 多模式 Markdown 编辑与实时渲染。</w:t>
      </w:r>
    </w:p>
    <w:p>
      <w:pPr>
        <w:pStyle w:val="ListNumber"/>
      </w:pPr>
      <w:r>
        <w:t>2. 资源管理器级文件组织与定位。</w:t>
      </w:r>
    </w:p>
    <w:p>
      <w:pPr>
        <w:pStyle w:val="ListNumber"/>
      </w:pPr>
      <w:r>
        <w:t>3. 面向多设备的增量云同步与冲突处理。</w:t>
      </w:r>
    </w:p>
    <w:p>
      <w:pPr>
        <w:pStyle w:val="ListNumber"/>
      </w:pPr>
      <w:r>
        <w:t>4. 个性化设置与配置持久化/同步。</w:t>
      </w:r>
    </w:p>
    <w:p>
      <w:pPr>
        <w:pStyle w:val="ListNumber"/>
      </w:pPr>
      <w:r>
        <w:t>5. 桌面端与 Android 端统一的跨平台访问能力。</w:t>
      </w:r>
    </w:p>
    <w:p>
      <w:pPr>
        <w:pStyle w:val="Heading2"/>
      </w:pPr>
      <w:r>
        <w:t>11. 使用建议</w:t>
      </w:r>
    </w:p>
    <w:p>
      <w:pPr>
        <w:pStyle w:val="ListBullet"/>
      </w:pPr>
      <w:r>
        <w:t>若用于答辩 PPT，可优先使用 `F-01` 至 `F-05` 作为一级模块，再从 `F-06` 至 `F-59` 选取代表性功能展开。</w:t>
      </w:r>
    </w:p>
    <w:p>
      <w:pPr>
        <w:pStyle w:val="ListBullet"/>
      </w:pPr>
      <w:r>
        <w:t>若用于需求追踪，可直接把功能编号映射到用例、设计图或测试用例。</w:t>
      </w:r>
    </w:p>
    <w:p>
      <w:pPr>
        <w:pStyle w:val="ListBullet"/>
      </w:pPr>
      <w:r>
        <w:t>若后续要继续生成研发规格说明，可在此文档基础上再补充“输入/输出/状态变化/异常处理”四类细化字段。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