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828F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《现代鸿蒙开发技术实践》实训大纲</w:t>
      </w:r>
    </w:p>
    <w:p w14:paraId="0203C02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一、课程基本信息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4401E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8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82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403P1315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6F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课程名称（中/英）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C4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现代鸿蒙开发技术实践 / Modern HarmonyOS Development Technology Practice</w:t>
            </w:r>
          </w:p>
        </w:tc>
      </w:tr>
      <w:tr w14:paraId="2DD880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2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课程性质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A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6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5C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专业选修课</w:t>
            </w:r>
          </w:p>
        </w:tc>
      </w:tr>
      <w:tr w14:paraId="26EEC3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C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授课语言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AC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8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设课学院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D4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信息科学与技术学院</w:t>
            </w:r>
          </w:p>
        </w:tc>
      </w:tr>
      <w:tr w14:paraId="60B18F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0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适用专业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5F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软件工程、计算机科学与技术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3A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9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3D7DA5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0B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总学时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43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60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理论学时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8F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438A27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11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实践学时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2C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1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先修课程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A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C语言程序设计、面向对象编程基础、移动互联网应用开发技术</w:t>
            </w:r>
          </w:p>
        </w:tc>
      </w:tr>
      <w:tr w14:paraId="7AD4E0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31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数字化课程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F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C0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A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2026年1月</w:t>
            </w:r>
          </w:p>
        </w:tc>
      </w:tr>
    </w:tbl>
    <w:p w14:paraId="2299DE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：课程编码具有唯一性，编码相同课程一致，编码不同课程需使用独立大纲，确保课程要求与内容的针对性。</w:t>
      </w:r>
    </w:p>
    <w:p w14:paraId="667C326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二、课程简介</w:t>
      </w:r>
      <w:bookmarkEnd w:id="1"/>
    </w:p>
    <w:p w14:paraId="5B464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本课程为聚焦鸿蒙操作系统实战与AI技术深度融合的实训课程，以Vibe Coding实时协作模式为核心技术分解与开发载体，贯穿应用开发全流程。课程紧扣鸿蒙OS分布式架构、ArkUI组件开发、多设备协同核心技术，将AI辅助工具全面融入需求拆解、代码生成、错误诊断、性能优化等关键环节，以Vibe Coding实现团队模块化分工与实时协作，覆盖开发环境搭建、AI驱动的原型设计、跨端适配、性能打磨、应用提审及上线的完整链路。通过“AI赋能+协作实战+成果落地”的教学模式，强化学生运用鸿蒙技术栈结合AI工具开发分布式应用的综合能力，同时明确提审要求与上线激励规则，助力学生树立工程化思维与团队协作意识，适配国产操作系统开发领域的职业需求。</w:t>
      </w:r>
    </w:p>
    <w:p w14:paraId="5C36E88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三、课程目标</w:t>
      </w:r>
      <w:bookmarkEnd w:id="2"/>
    </w:p>
    <w:p w14:paraId="7EBFA62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技术流程目标</w:t>
      </w:r>
      <w:r>
        <w:rPr>
          <w:rFonts w:ascii="Arial" w:hAnsi="Arial" w:eastAsia="等线" w:cs="Arial"/>
          <w:sz w:val="22"/>
        </w:rPr>
        <w:t>：熟练掌握现代鸿蒙应用从需求分析、AI辅助原型设计、Vibe Coding协作开发，到提审上线的全流程规范，理解鸿蒙分布式架构与跨端适配逻辑，具备项目全流程管控与工程化实践能力。</w:t>
      </w:r>
    </w:p>
    <w:p w14:paraId="1E15CB2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核心技能目标</w:t>
      </w:r>
      <w:r>
        <w:rPr>
          <w:rFonts w:ascii="Arial" w:hAnsi="Arial" w:eastAsia="等线" w:cs="Arial"/>
          <w:sz w:val="22"/>
        </w:rPr>
        <w:t>：精通ArkUI组件开发、分布式数据同步、多设备协同等鸿蒙核心技术，熟练运用AI辅助开发工具提升开发效率，具备基于Vibe Coding的技术分解、模块化开发及问题解决能力，能独立完成应用核心功能开发与优化。</w:t>
      </w:r>
    </w:p>
    <w:p w14:paraId="3538C1E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协作工具目标</w:t>
      </w:r>
      <w:r>
        <w:rPr>
          <w:rFonts w:ascii="Arial" w:hAnsi="Arial" w:eastAsia="等线" w:cs="Arial"/>
          <w:sz w:val="22"/>
        </w:rPr>
        <w:t>：熟练操作Vibe Coding实时协作平台、鸿蒙DevEco Studio、AI辅助插件及Git/Gitee版本控制工具，掌握团队分工、代码评审、分支管理等协作流程，具备高效跨团队协同开发能力。</w:t>
      </w:r>
    </w:p>
    <w:p w14:paraId="365374C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职业素养目标</w:t>
      </w:r>
      <w:r>
        <w:rPr>
          <w:rFonts w:ascii="Arial" w:hAnsi="Arial" w:eastAsia="等线" w:cs="Arial"/>
          <w:sz w:val="22"/>
        </w:rPr>
        <w:t>：坚守数据安全与知识产权保护准则，强化国产操作系统开发的责任意识；通过Vibe Coding协作培养团队精神与工匠精神，同时具备应用提审合规意识与上线落地能力，树立“技术向善、成果落地”的工程师价值观。</w:t>
      </w:r>
    </w:p>
    <w:p w14:paraId="38FC6F5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四、课程目标与毕业要求对应关系</w:t>
      </w:r>
      <w:bookmarkEnd w:id="3"/>
    </w:p>
    <w:p w14:paraId="4F831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无（本课程为选修实训课程，不涉及必修课程毕业要求对应）。</w:t>
      </w:r>
    </w:p>
    <w:p w14:paraId="322DF84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五、实训项目安排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79E54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C5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实训项目名称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BB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2A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A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支撑课程目标</w:t>
            </w:r>
          </w:p>
        </w:tc>
      </w:tr>
      <w:tr w14:paraId="0E0FD9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4C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AI辅助需求分析与原型设计+Vibe Coding环境搭建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8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24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综合性、设计性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73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1、3、4</w:t>
            </w:r>
          </w:p>
        </w:tc>
      </w:tr>
      <w:tr w14:paraId="076D30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99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基于Vibe Coding的版本控制与AI辅助组件开发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BB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00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21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2、3、4</w:t>
            </w:r>
          </w:p>
        </w:tc>
      </w:tr>
      <w:tr w14:paraId="70355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A6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AI驱动的UI设计与跨端适配实践（Vibe Coding协作）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9A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F9B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5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1、2、3</w:t>
            </w:r>
          </w:p>
        </w:tc>
      </w:tr>
      <w:tr w14:paraId="3DC54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E4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分布式数据管理与AI辅助网络编程实践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1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6C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CB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2、3、4</w:t>
            </w:r>
          </w:p>
        </w:tc>
      </w:tr>
      <w:tr w14:paraId="55FCD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86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AI赋能的状态管理与数据持久化开发（Vibe Coding分工）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DB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6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C2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1、2、3</w:t>
            </w:r>
          </w:p>
        </w:tc>
      </w:tr>
      <w:tr w14:paraId="2C399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BF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多设备协同功能开发与AI辅助性能优化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C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79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AF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2、3、4</w:t>
            </w:r>
          </w:p>
        </w:tc>
      </w:tr>
      <w:tr w14:paraId="367F5E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D0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 基于Vibe Coding的综合应用模块化开发（AI全程赋能）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79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93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81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1、2、3、4</w:t>
            </w:r>
          </w:p>
        </w:tc>
      </w:tr>
      <w:tr w14:paraId="4D178E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9D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 应用提审规范学习与上线准备+正式上线实践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74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48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31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1、4</w:t>
            </w:r>
          </w:p>
        </w:tc>
      </w:tr>
    </w:tbl>
    <w:p w14:paraId="7CBD9ED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（一）实训项目1：AI辅助需求分析与原型设计+Vibe Coding环境搭建</w:t>
      </w:r>
      <w:bookmarkEnd w:id="5"/>
    </w:p>
    <w:p w14:paraId="2DCAC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：掌握AI工具在需求拆解与原型设计中的应用方法，完成Vibe Coding协作环境与鸿蒙开发环境的搭建，建立团队开源仓库与协作规范，培养国产化工具应用与规则意识。</w:t>
      </w:r>
    </w:p>
    <w:p w14:paraId="498D5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5BAF47F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运用ChatGPT、通义千问等AI工具进行需求拆解、用户画像分析，输出结构化需求文档；借助Axure AI插件快速生成交互原型，优化设计逻辑。</w:t>
      </w:r>
    </w:p>
    <w:p w14:paraId="7547605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搭建鸿蒙DevEco Studio开发环境、配置Flutter SDK，部署CodeTogether/Live Share等Vibe Coding协作平台，完成团队成员权限配置、实时通信与代码同步测试。</w:t>
      </w:r>
    </w:p>
    <w:p w14:paraId="353DA44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创建Gitee/GitHub团队仓库，制定分支管理、代码提交规范，实现Vibe Coding与开源仓库的联动同步，确保协作开发可追溯。</w:t>
      </w:r>
    </w:p>
    <w:p w14:paraId="01780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：结合国产鸿蒙开发环境与AI工具的协同应用，感受技术创新与国产化发展的融合，树立自主创新与开放协作并重的理念；在团队权限配置与规范制定中强化责任分工与规则意识。</w:t>
      </w:r>
    </w:p>
    <w:p w14:paraId="44791B6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（二）实训项目2：基于Vibe Coding的版本控制与AI辅助组件开发</w:t>
      </w:r>
      <w:bookmarkEnd w:id="6"/>
    </w:p>
    <w:p w14:paraId="5C5FA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：熟练掌握Git版本控制与Vibe Coding实时协作操作，借助AI工具提升组件开发效率与质量，掌握开源文档编写规范，培养严谨的代码评审习惯。</w:t>
      </w:r>
    </w:p>
    <w:p w14:paraId="0F8A14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4C04585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掌握Git基础命令与Vibe Coding可视化操作，实现代码实时同步、分支创建与合并、协作冲突高效解决，保障团队开发节奏。</w:t>
      </w:r>
    </w:p>
    <w:p w14:paraId="34F0F7C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基于ArkUI与Flutter Widget，运用AI辅助开发插件完成基础组件与自定义组件的代码生成、语法纠错，通过Vibe Coding开展实时代码评审，优化组件逻辑。</w:t>
      </w:r>
    </w:p>
    <w:p w14:paraId="09237FC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按开源规范编写组件注释、使用文档与README，将组件代码按版本迭代要求提交至团队仓库，形成可复用组件库。</w:t>
      </w:r>
    </w:p>
    <w:p w14:paraId="16830C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：在代码评审中培养尊重他人成果、严谨求实的治学态度；通过AI工具与人工打磨的结合，理解“技术赋能效率，匠心保障质量”的实践逻辑，树立精益求精的职业追求。</w:t>
      </w:r>
    </w:p>
    <w:p w14:paraId="1C22361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（三）实训项目3：AI驱动的UI设计与跨端适配实践（Vibe Coding协作）</w:t>
      </w:r>
      <w:bookmarkEnd w:id="7"/>
    </w:p>
    <w:p w14:paraId="03AC26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：学会运用AI工具优化UI设计流程，掌握鸿蒙应用跨端适配核心方法，通过Vibe Coding实现多人协同开发与实时调试，培养“以人为本”的设计理念。</w:t>
      </w:r>
    </w:p>
    <w:p w14:paraId="1F6D6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53D77C6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利用MidJourney生成界面设计灵感，通过Figma AI插件优化布局与色彩搭配，完成适配手机、平板等多设备的UI设计稿，输出设计规范。</w:t>
      </w:r>
    </w:p>
    <w:p w14:paraId="0884A62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基于设计稿，团队通过Vibe Coding分工实现ArkUI与Flutter跨端界面开发，运用AI辅助适配工具解决屏幕尺寸、系统主题适配难题，提升界面兼容性。</w:t>
      </w:r>
    </w:p>
    <w:p w14:paraId="46715A1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借助Vibe Coding实时预览功能同步调试界面效果，优化交互逻辑，保障不同设备下的用户体验一致性。</w:t>
      </w:r>
    </w:p>
    <w:p w14:paraId="2069B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：在UI设计中关注不同用户群体的使用需求，践行“技术惠民”的价值观；在跨端适配协作中强化“求同存异、兼容并包”的技术思维，提升团队协作默契。</w:t>
      </w:r>
    </w:p>
    <w:p w14:paraId="0D65F69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（四）实训项目4：分布式数据管理与AI辅助网络编程实践</w:t>
      </w:r>
      <w:bookmarkEnd w:id="8"/>
    </w:p>
    <w:p w14:paraId="4AD8B6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：掌握鸿蒙分布式数据管理API的应用，实现多设备数据同步，借助AI工具优化网络编程与安全防护，强化数据安全与风险防控意识。</w:t>
      </w:r>
    </w:p>
    <w:p w14:paraId="2B486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1E8E37F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学习鸿蒙DistributedData API，开发多设备数据同步功能，运用AI工具分析数据传输过程中的安全风险，制定数据加密、权限管控等防护方案。</w:t>
      </w:r>
    </w:p>
    <w:p w14:paraId="0741226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基于Flutter Dio库实现HTTP/HTTPS请求，通过Postman AI插件生成API测试用例、解析返回数据，优化网络异常处理逻辑，提升接口稳定性。</w:t>
      </w:r>
    </w:p>
    <w:p w14:paraId="08E831E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集成数据加密模块，保障用户数据传输与存储安全，完成功能模块测试与测试报告编写，提交代码至团队仓库。</w:t>
      </w:r>
    </w:p>
    <w:p w14:paraId="7F864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：强化数据安全与隐私保护意识，明确技术开发的法律与道德底线；培养严谨的工程思维，树立“风险前置、防控为先”的开发理念。</w:t>
      </w:r>
    </w:p>
    <w:p w14:paraId="3656FEF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（五）实训项目5：AI赋能的状态管理与数据持久化开发（Vibe Coding分工）</w:t>
      </w:r>
      <w:bookmarkEnd w:id="9"/>
    </w:p>
    <w:p w14:paraId="4D482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：掌握鸿蒙与Flutter状态管理及数据持久化方案，借助AI工具优化逻辑设计，通过Vibe Coding实现模块分工与集成，培养团队协作与精益求精的工匠精神。</w:t>
      </w:r>
    </w:p>
    <w:p w14:paraId="0A08A3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70B132B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掌握鸿蒙LocalStorage/AppStorage与Flutter Provider/Bloc状态管理方案，利用AI辅助工具分析复杂场景下的状态同步问题，优化状态管理逻辑。</w:t>
      </w:r>
    </w:p>
    <w:p w14:paraId="06C2EA9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实现鸿蒙PersistentStorage与Flutter SQLite数据持久化功能，通过AI工具评估数据存储结构的合理性，优化查询效率与存储性能。</w:t>
      </w:r>
    </w:p>
    <w:p w14:paraId="4D96E16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基于Vibe Coding分工开发状态管理模块与数据持久化模块，完成模块集成、联调与功能验证，确保数据流转顺畅。</w:t>
      </w:r>
    </w:p>
    <w:p w14:paraId="5D86FA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：在模块分工与集成中培养责任担当意识，理解“分工明确、协同高效”的工程实践理念；通过AI辅助优化，打磨代码质量，践行精益求精的工匠精神。</w:t>
      </w:r>
    </w:p>
    <w:p w14:paraId="19F153F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（六）实训项目6：多设备协同功能开发与AI辅助性能优化</w:t>
      </w:r>
      <w:bookmarkEnd w:id="10"/>
    </w:p>
    <w:p w14:paraId="307A73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：开发鸿蒙多设备协同功能，掌握性能优化方法，借助AI工具提升优化效率与效果，激发国产技术创新热情，培养追求卓越的职业素养。</w:t>
      </w:r>
    </w:p>
    <w:p w14:paraId="59BA14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4FBC542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开发鸿蒙设备发现、任务调度、跨设备交互等协同功能，结合AI工具模拟多设备场景下的功能测试，精准定位适配问题。</w:t>
      </w:r>
    </w:p>
    <w:p w14:paraId="5B25A1B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运用鸿蒙Profiler、Flutter DevTools等性能分析工具，搭配AI性能优化插件，识别并解决OOM、ANR、渲染卡顿等性能瓶颈。</w:t>
      </w:r>
    </w:p>
    <w:p w14:paraId="4692BFA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优化应用启动速度、内存占用与功耗，输出性能优化报告，对比优化前后数据，验证优化成效。</w:t>
      </w:r>
    </w:p>
    <w:p w14:paraId="0E461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：感受分布式技术对智能设备互联的推动作用，激发为国产操作系统发展与科技自立自强贡献力量的热情；在性能优化中追求极致，培养卓越的职业素养。</w:t>
      </w:r>
    </w:p>
    <w:p w14:paraId="6495810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（七）实训项目7：基于Vibe Coding的综合应用模块化开发（AI全程赋能）</w:t>
      </w:r>
      <w:bookmarkEnd w:id="11"/>
    </w:p>
    <w:p w14:paraId="33B44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：以团队为单位完成综合应用模块化开发，全程融入AI辅助工具与Vibe Coding协作，集成AI智能化功能，培养团队攻坚能力与技术创新思维。</w:t>
      </w:r>
    </w:p>
    <w:p w14:paraId="65448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261EF41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组建2-3人开发团队，基于前期需求分析，将综合应用拆分为UI层、业务逻辑层、数据层、分布式能力层，制定Vibe Coding协作分工方案与开发计划。</w:t>
      </w:r>
    </w:p>
    <w:p w14:paraId="77CDFEC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团队成员按分工，在AI工具辅助下完成各模块开发，通过Vibe Coding实现实时沟通、代码同步、问题协同解决，保障开发进度与质量。</w:t>
      </w:r>
    </w:p>
    <w:p w14:paraId="4F38E6F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集成语音识别、图像分类、智能推荐等AI智能化功能，提升应用创新性；完成模块集成、系统联调与多设备兼容性测试，确保应用功能完整可用。</w:t>
      </w:r>
    </w:p>
    <w:p w14:paraId="7BC9BC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：在团队协作中强化沟通能力与集体荣誉感，培养“同舟共济、合力攻坚”的团队精神；在AI功能集成中立足社会需求，践行“技术向善、创新赋能”的价值观。</w:t>
      </w:r>
    </w:p>
    <w:p w14:paraId="66B1209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（八）实训项目8：应用提审规范学习与上线准备+正式上线实践</w:t>
      </w:r>
      <w:bookmarkEnd w:id="12"/>
    </w:p>
    <w:p w14:paraId="5D0103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实训目标</w:t>
      </w:r>
      <w:r>
        <w:rPr>
          <w:rFonts w:ascii="Arial" w:hAnsi="Arial" w:eastAsia="等线" w:cs="Arial"/>
          <w:sz w:val="22"/>
        </w:rPr>
        <w:t>：熟练掌握华为鸿蒙应用提审规范，完成提审材料准备与提交，具备应用上线实操能力，树立合规开发与成果落地意识，明确上线激励规则。</w:t>
      </w:r>
    </w:p>
    <w:p w14:paraId="29C21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实训内容</w:t>
      </w:r>
      <w:r>
        <w:rPr>
          <w:rFonts w:ascii="Arial" w:hAnsi="Arial" w:eastAsia="等线" w:cs="Arial"/>
          <w:sz w:val="22"/>
        </w:rPr>
        <w:t>：</w:t>
      </w:r>
    </w:p>
    <w:p w14:paraId="4308DD0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系统学习华为鸿蒙应用提审规范，包括资质准备、功能合规、隐私合规、测试报告要求等，按规范完善应用信息、优化权限申请逻辑与隐私政策声明。</w:t>
      </w:r>
    </w:p>
    <w:p w14:paraId="4E70F5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准备提审材料，包括完整测试报告、功能说明文档、隐私政策文件等，提交应用至华为应用市场审核，跟踪审核进度并及时处理审核意见。</w:t>
      </w:r>
    </w:p>
    <w:p w14:paraId="6E801FB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若应用审核通过，完成正式上线操作；记录提审与上线全流程的问题及解决方案，形成上线总结报告，作为考核与加分依据。</w:t>
      </w:r>
    </w:p>
    <w:p w14:paraId="6362F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思政融入点</w:t>
      </w:r>
      <w:r>
        <w:rPr>
          <w:rFonts w:ascii="Arial" w:hAnsi="Arial" w:eastAsia="等线" w:cs="Arial"/>
          <w:sz w:val="22"/>
        </w:rPr>
        <w:t>：严格遵守提审规范与法律法规，树立合规开发、诚信执业的职业准则；通过应用上线实践，体验技术成果转化的价值，激发科技创新与成果落地的积极性。</w:t>
      </w:r>
    </w:p>
    <w:p w14:paraId="57D6F61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六、课程考核</w:t>
      </w:r>
      <w:bookmarkEnd w:id="13"/>
    </w:p>
    <w:p w14:paraId="2E118F4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（一）考核原则</w:t>
      </w:r>
      <w:bookmarkEnd w:id="14"/>
    </w:p>
    <w:p w14:paraId="64E2BA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本课程为考查科目，采用百分制评定成绩，实行“过程性考核+终结性考核+成果落地激励”三维考核模式，重点考核Vibe Coding协作能力、AI技术应用深度、项目完成质量及提审上线成效，课程思政成效贯穿各考核环节，确保考核全面、客观、贴合实训目标。</w:t>
      </w:r>
    </w:p>
    <w:p w14:paraId="36D5E587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（二）成绩构成权重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E9EAD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10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考核维度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F4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平时成绩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EF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过程性实践成绩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9D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终结性项目成绩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5F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提审与上线成绩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9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正式上线加分</w:t>
            </w:r>
          </w:p>
        </w:tc>
      </w:tr>
      <w:tr w14:paraId="665026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D1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权重占比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AC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EB7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56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E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85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5%（额外激励）</w:t>
            </w:r>
          </w:p>
        </w:tc>
      </w:tr>
    </w:tbl>
    <w:p w14:paraId="53DEDE8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（三）具体考核要求</w:t>
      </w:r>
      <w:bookmarkEnd w:id="16"/>
    </w:p>
    <w:p w14:paraId="132D143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平时成绩（20%）</w:t>
      </w:r>
      <w:r>
        <w:rPr>
          <w:rFonts w:ascii="Arial" w:hAnsi="Arial" w:eastAsia="等线" w:cs="Arial"/>
          <w:sz w:val="22"/>
        </w:rPr>
        <w:t>：含课堂出勤（5%）、Vibe Coding协作表现（7%）、阶段性实验报告（8%）。出勤需满足实训要求，协作表现依据协作时长、代码贡献质量、团队配合度评定，实验报告需规范完整，清晰体现AI应用与协作过程。</w:t>
      </w:r>
    </w:p>
    <w:p w14:paraId="0E13CB6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过程性实践成绩（30%）</w:t>
      </w:r>
      <w:r>
        <w:rPr>
          <w:rFonts w:ascii="Arial" w:hAnsi="Arial" w:eastAsia="等线" w:cs="Arial"/>
          <w:sz w:val="22"/>
        </w:rPr>
        <w:t>：基于团队开源仓库数据，综合评定代码提交频次、分支管理规范性、AI辅助开发应用场景与深度、协作评审参与度，重点考核实训各阶段的技术掌握与协作落实情况。</w:t>
      </w:r>
    </w:p>
    <w:p w14:paraId="28159B9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终结性项目成绩（30%）</w:t>
      </w:r>
      <w:r>
        <w:rPr>
          <w:rFonts w:ascii="Arial" w:hAnsi="Arial" w:eastAsia="等线" w:cs="Arial"/>
          <w:sz w:val="22"/>
        </w:rPr>
        <w:t>：提交完整综合应用项目资料，包括源代码、设计文档、测试报告、思政践行报告，通过答辩展示功能完整性、AI应用创新性、Vibe Coding协作成效，答辩表现纳入成绩评定。</w:t>
      </w:r>
    </w:p>
    <w:p w14:paraId="0D3754E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提审与上线成绩（15%）</w:t>
      </w:r>
      <w:r>
        <w:rPr>
          <w:rFonts w:ascii="Arial" w:hAnsi="Arial" w:eastAsia="等线" w:cs="Arial"/>
          <w:sz w:val="22"/>
        </w:rPr>
        <w:t>：重点考核提审流程规范性、材料完整性及问题解决能力，只要按要求完成提审材料准备并提交审核（无论是否最终上线），即可按标准计分；未完成提审流程此项按0分计算。</w:t>
      </w:r>
    </w:p>
    <w:p w14:paraId="6EFB7D3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正式上线加分（5%）</w:t>
      </w:r>
      <w:r>
        <w:rPr>
          <w:rFonts w:ascii="Arial" w:hAnsi="Arial" w:eastAsia="等线" w:cs="Arial"/>
          <w:sz w:val="22"/>
        </w:rPr>
        <w:t>：为鼓励成果落地，应用通过华为应用市场审核并正式上线的，额外给予加分（最高5分），加分依据上线后30天内的用户反馈、下载量等数据综合评定；未上线不扣分，上线成效优异可加满加分项。</w:t>
      </w:r>
    </w:p>
    <w:p w14:paraId="1813E42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（四）考核说明</w:t>
      </w:r>
      <w:bookmarkEnd w:id="17"/>
    </w:p>
    <w:p w14:paraId="2AF02FE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学生未提交实验报告、项目成果，或存在抄袭、作弊行为的，对应考核项按0分计算，情节严重者课程成绩记为不及格。</w:t>
      </w:r>
    </w:p>
    <w:p w14:paraId="4635B07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课程思政成效通过实验报告中的思政感悟、项目开发中的合规表现、答辩中的价值观表达综合评定，思政表现不合格者，课程成绩降低一档。</w:t>
      </w:r>
    </w:p>
    <w:p w14:paraId="2BCD048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提审与上线相关材料（提审截图、审核意见、上线证明、总结报告）需真实可追溯，严禁伪造材料，一经发现取消对应成绩。</w:t>
      </w:r>
    </w:p>
    <w:p w14:paraId="210B02F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七、参考资料与学习资源</w:t>
      </w:r>
      <w:bookmarkEnd w:id="18"/>
    </w:p>
    <w:p w14:paraId="74661D0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官方文档：华为开发者联盟官网（HarmonyOS开发文档、应用提审规范）、Flutter官方文档、Git/Gitee开源协作规范文档。</w:t>
      </w:r>
    </w:p>
    <w:p w14:paraId="0B47A88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在线课程：鸿蒙应用提审与上线实战教程、Vibe Coding实时协作操作指南、AI辅助编程工具应用课程、华为鸿蒙开发者认证备考课程。</w:t>
      </w:r>
    </w:p>
    <w:p w14:paraId="6236289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bookmarkStart w:id="20" w:name="_GoBack"/>
      <w:bookmarkEnd w:id="20"/>
      <w:r>
        <w:rPr>
          <w:rFonts w:ascii="Arial" w:hAnsi="Arial" w:eastAsia="等线" w:cs="Arial"/>
          <w:sz w:val="22"/>
        </w:rPr>
        <w:t>工具资源：鸿蒙DevEco Studio、CodeTogether/Live Share（Vibe Coding工具）、ChatGPT/通义千问（AI辅助工具）、Figma/MidJourney（AI设计工具）。</w:t>
      </w:r>
    </w:p>
    <w:p w14:paraId="5E34E1C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八、大纲说明</w:t>
      </w:r>
      <w:bookmarkEnd w:id="19"/>
    </w:p>
    <w:p w14:paraId="4FC29AD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实训组织：所有实训项目均以2-3人团队形式开展，全程通过Vibe Coding协作完成，代码统一托管至团队开源仓库，按规范划分分支与提交，便于过程性考核追溯。</w:t>
      </w:r>
    </w:p>
    <w:p w14:paraId="42D2912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AI技术应用：AI工具为辅助开发手段，需融入开发全流程，鼓励探索创新应用场景，但学生需独立完成核心逻辑设计与代码整合，杜绝过度依赖AI导致技术能力缺失。</w:t>
      </w:r>
    </w:p>
    <w:p w14:paraId="132B89E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提审上线保障：课程提供华为应用市场提审指导资源与模拟环境，协助学生解决提审过程中的问题；正式上线后的运维、数据安全及合规责任由学生自行承担。</w:t>
      </w:r>
    </w:p>
    <w:p w14:paraId="145DC5F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内容更新：课程内容将根据HarmonyOS、Flutter框架版本更新、AI辅助工具发展动态及华为应用市场提审标准调整，适时优化实训项目与考核要求，确保课程的实用性与前沿性。</w:t>
      </w:r>
    </w:p>
    <w:p w14:paraId="4BCE218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085D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EDFA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17"/>
  </w:num>
  <w:num w:numId="2">
    <w:abstractNumId w:val="13"/>
  </w:num>
  <w:num w:numId="3">
    <w:abstractNumId w:val="31"/>
  </w:num>
  <w:num w:numId="4">
    <w:abstractNumId w:val="11"/>
  </w:num>
  <w:num w:numId="5">
    <w:abstractNumId w:val="7"/>
  </w:num>
  <w:num w:numId="6">
    <w:abstractNumId w:val="19"/>
  </w:num>
  <w:num w:numId="7">
    <w:abstractNumId w:val="23"/>
  </w:num>
  <w:num w:numId="8">
    <w:abstractNumId w:val="36"/>
  </w:num>
  <w:num w:numId="9">
    <w:abstractNumId w:val="18"/>
  </w:num>
  <w:num w:numId="10">
    <w:abstractNumId w:val="3"/>
  </w:num>
  <w:num w:numId="11">
    <w:abstractNumId w:val="24"/>
  </w:num>
  <w:num w:numId="12">
    <w:abstractNumId w:val="32"/>
  </w:num>
  <w:num w:numId="13">
    <w:abstractNumId w:val="12"/>
  </w:num>
  <w:num w:numId="14">
    <w:abstractNumId w:val="28"/>
  </w:num>
  <w:num w:numId="15">
    <w:abstractNumId w:val="16"/>
  </w:num>
  <w:num w:numId="16">
    <w:abstractNumId w:val="22"/>
  </w:num>
  <w:num w:numId="17">
    <w:abstractNumId w:val="15"/>
  </w:num>
  <w:num w:numId="18">
    <w:abstractNumId w:val="14"/>
  </w:num>
  <w:num w:numId="19">
    <w:abstractNumId w:val="5"/>
  </w:num>
  <w:num w:numId="20">
    <w:abstractNumId w:val="27"/>
  </w:num>
  <w:num w:numId="21">
    <w:abstractNumId w:val="34"/>
  </w:num>
  <w:num w:numId="22">
    <w:abstractNumId w:val="20"/>
  </w:num>
  <w:num w:numId="23">
    <w:abstractNumId w:val="26"/>
  </w:num>
  <w:num w:numId="24">
    <w:abstractNumId w:val="6"/>
  </w:num>
  <w:num w:numId="25">
    <w:abstractNumId w:val="38"/>
  </w:num>
  <w:num w:numId="26">
    <w:abstractNumId w:val="37"/>
  </w:num>
  <w:num w:numId="27">
    <w:abstractNumId w:val="10"/>
  </w:num>
  <w:num w:numId="28">
    <w:abstractNumId w:val="35"/>
  </w:num>
  <w:num w:numId="29">
    <w:abstractNumId w:val="4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1"/>
  </w:num>
  <w:num w:numId="36">
    <w:abstractNumId w:val="29"/>
  </w:num>
  <w:num w:numId="37">
    <w:abstractNumId w:val="9"/>
  </w:num>
  <w:num w:numId="38">
    <w:abstractNumId w:val="2"/>
  </w:num>
  <w:num w:numId="39">
    <w:abstractNumId w:val="8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B2048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5203</Words>
  <Characters>6036</Characters>
  <TotalTime>0</TotalTime>
  <ScaleCrop>false</ScaleCrop>
  <LinksUpToDate>false</LinksUpToDate>
  <CharactersWithSpaces>6127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2026-01-24T23:30:00Z</dcterms:created>
  <dc:creator>Apache POI</dc:creator>
  <cp:lastModifiedBy>依帆临水</cp:lastModifiedBy>
  <dcterms:modified xsi:type="dcterms:W3CDTF">2026-01-24T23:30:54Z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eyJoZGlkIjoiNDgwYTczMWY1MmU4Njk2MDNiY2QyNDljNjZhY2Y5OGIiLCJ1c2VySWQiOiIzMTAyOTEwNTUifQ==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60567C17C7CB490B9EEEC6B4BF202C0A_12</vt:lpwstr>
  </property>
</Properties>
</file>