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[예시 답안] 국회 전자청원문 (앞면)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헌법 제26조 ① 모든 국민은 법률이 정하는 바에 의하여 국가기관에 문서로 청원할 권리를 가진다.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C00000"/>
          <w:sz w:val="16"/>
          <w:szCs w:val="16"/>
        </w:rPr>
        <w:t xml:space="preserve">※ 교사용 예시 답안입니다. 근거 자료의 ○○ 부분은 학생이 조사지에 적은 실제 기사·통계로 바뀝니다.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1"/>
        <w:gridCol w:w="3001"/>
        <w:gridCol w:w="4204"/>
      </w:tblGrid>
      <w:tr>
        <w:trPr>
          <w:cantSplit/>
          <w:trHeight w:val="567" w:hRule="atLeast"/>
        </w:trPr>
        <w:tc>
          <w:tcPr>
            <w:tcW w:type="dxa" w:w="3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1학년        반</w:t>
            </w:r>
          </w:p>
        </w:tc>
        <w:tc>
          <w:tcPr>
            <w:tcW w:type="dxa" w:w="3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번호:</w:t>
            </w:r>
          </w:p>
        </w:tc>
        <w:tc>
          <w:tcPr>
            <w:tcW w:type="dxa" w:w="4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이름: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938"/>
      </w:tblGrid>
      <w:tr>
        <w:trPr>
          <w:cantSplit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청원 제목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5명 미만 사업장 노동자에게도 근로기준법을 똑같이 적용해 주십시오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청원의 취지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근로기준법 제11조를 개정하여 상시 5명 미만 사업장 노동자에게도 가산수당, 연차휴가, 부당해고 구제 규정을 적용해 줄 것을 청원합니다.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  <w:gridCol w:w="737"/>
      </w:tblGrid>
      <w:t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【청원 내용】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기준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저는 고등학생이고 주말마다 동네 식당에서 아르바이트를 합니다. 이 식당은 직원이 4명이라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밤늦게까지 일해도 야간 수당을 받지 못하고, 갑자기 그만두라는 말을 들어도 부당해고 구제를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신청할 수 없다고 합니다.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그 원인은 근로기준법 제11조입니다. 이 조항은 법 전체를 상시 5명 이상 사업장에 적용하고, 5명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③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미만 사업장에는 대통령령으로 정한 일부 규정만 적용하도록 하고 있습니다.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이는 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  <w:u w:val="single"/>
              </w:rPr>
              <w:t xml:space="preserve">헌법 제11조 제1항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의 평등권과 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  <w:u w:val="single"/>
              </w:rPr>
              <w:t xml:space="preserve">헌법 제32조 제1항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의 근로의 권리를 침해한다고 생각합니다.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②④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  <w:u w:val="single"/>
              </w:rPr>
              <w:t xml:space="preserve">헌법 제32조 제3항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도 근로조건의 기준은 인간의 존엄성을 보장하도록 법률로 정한다고 하였습니다.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같은 시간 같은 일을 하는데 사업장 크기만으로 보호가 달라지는 것은 합리적인 차별이라고 보기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⑤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어렵습니다. 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  <w:u w:val="single"/>
              </w:rPr>
              <w:t xml:space="preserve">○○일보(20○○. ○. ○.) 기사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에서도 5명 미만 사업장 노동자가 수당 없이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밤늦게까지 일한 사례가 소개되었습니다. 이런 곳에는 경험이 적은 청소년이 많이 일해 피해가 더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큽니다. 작은 가게의 부담이 커진다는 반대 의견도 있으므로, 가산수당부터 단계적으로 적용하고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영세 사업주에게 인건비를 지원하는 방법을 함께 제안합니다.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국회는 근로기준법 제11조를 개정하여 모든 노동자가 똑같이 보호받게 해 주십시오.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⑥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저도 학교에서 청소년 노동인권 캠페인을 열고, 친구들과 함께 이 청원에 동의를 모으겠습니다.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⑦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20    년    월    일            청원인:   ○ ○ ○                (서명)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대한민국 국회 귀중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[예시 답안] 헌법재판소 결정문 (뒷면)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나는 헌법재판관입니다. 청구인과 국가의 입장을 모두 듣고 판단합니다.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C00000"/>
          <w:sz w:val="16"/>
          <w:szCs w:val="16"/>
        </w:rPr>
        <w:t xml:space="preserve">※ 예시 사례: 제대군인 가산점 사건(헌재 1999. 12. 23. 98헌마363). 학생은 조사지 뒷면에 적은 자기 사례로 씁니다.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  <w:gridCol w:w="737"/>
      </w:tblGrid>
      <w:t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결정문 본문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기준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【사건】 제대군인지원에관한법률 제8조 제1항 등 위헌확인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⑥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【청구인】 공무원 채용시험을 준비하던 여성들과 장애가 있는 남성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【주문】 제대군인 가산점 제도를 정한 이 법률조항은 헌법에 위반된다.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④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【이유】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1. 사건 개요: 이 법은 군대를 다녀온 사람이 공무원 시험에 응시하면 과목별 만점의 3~5%를 더해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주었다. 대부분의 여성과 장애인은 군 복무를 하지 않아 가산점을 받을 수 없었고, 적은 점수 차로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합격이 갈리는 시험에서 크게 불리해졌다. 그래서 청구인들은 평등권과 공무담임권이 침해되었다며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헌법소원을 청구하였다.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2. 쟁점: 제대군인의 사회 복귀를 돕는 공익과 여성·장애인의 평등권 및 공무담임권이 충돌한다.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②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3. 관련 조문: 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  <w:u w:val="single"/>
              </w:rPr>
              <w:t xml:space="preserve">헌법 제11조 제1항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(평등권), 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  <w:u w:val="single"/>
              </w:rPr>
              <w:t xml:space="preserve">제25조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(공무담임권), 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  <w:u w:val="single"/>
              </w:rPr>
              <w:t xml:space="preserve">제32조 제4항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(여성 근로 차별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③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금지), 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  <w:u w:val="single"/>
              </w:rPr>
              <w:t xml:space="preserve">제37조 제2항</w:t>
            </w:r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(기본권 제한의 한계)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4. 판단: 병역 의무를 마친 사람의 사회 복귀를 돕는다는 목적은 정당하다. 그러나 가산점은 시험을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⑤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보는 일부 제대군인만 돕고 그 부담을 여성과 장애인에게 지우는 방법이다. 취업 알선이나 직업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훈련처럼 다른 사람의 기회를 빼앗지 않는 지원 방법도 있다. 소수점 차이로 당락이 갈리는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시험에서 가산점은 여성과 장애인의 공직 진출을 사실상 막으므로, 얻는 공익보다 침해되는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기본권이 훨씬 크다.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5. 결론: 그러므로 이 법률조항은 평등권과 공무담임권을 침해하여 헌법에 위반된다. (실제 결정과 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④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F2D5A"/>
                <w:sz w:val="19"/>
                <w:szCs w:val="19"/>
              </w:rPr>
              <w:t xml:space="preserve">같음)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20    년    월    일            재판관:   ○ ○ ○                (서명)</w:t>
      </w:r>
    </w:p>
    <w:sectPr>
      <w:pgSz w:w="11906" w:h="16838" w:orient="portrait"/>
      <w:pgMar w:top="680" w:right="851" w:bottom="680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2026-10-01T02:04:37.811Z</dcterms:created>
  <dcterms:modified xsi:type="dcterms:W3CDTF">2026-10-01T02:04:37.821Z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