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237521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多目标跟踪系统 - 架构设计</w:t>
      </w:r>
    </w:p>
    <w:p w14:paraId="4B84008B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系统由哪些部分组成？</w:t>
      </w:r>
    </w:p>
    <w:p w14:paraId="1110FDE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为了让大家更容易理解整体结构，我们把系统拆成下面几个部分：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b/>
          <w:bCs/>
          <w:lang w:val="en-US" w:eastAsia="zh-CN"/>
        </w:rPr>
        <w:t>1</w:t>
      </w:r>
      <w:r>
        <w:rPr>
          <w:rFonts w:hint="default" w:ascii="宋体" w:hAnsi="宋体" w:eastAsia="宋体" w:cs="宋体"/>
          <w:b/>
          <w:bCs/>
          <w:lang w:val="en-US" w:eastAsia="zh-CN"/>
        </w:rPr>
        <w:t xml:space="preserve">. </w:t>
      </w:r>
      <w:r>
        <w:rPr>
          <w:rFonts w:hint="eastAsia" w:ascii="宋体" w:hAnsi="宋体" w:eastAsia="宋体" w:cs="宋体"/>
          <w:b/>
          <w:bCs/>
        </w:rPr>
        <w:t>视频输入模块</w:t>
      </w:r>
      <w:r>
        <w:rPr>
          <w:rFonts w:hint="eastAsia" w:ascii="宋体" w:hAnsi="宋体" w:eastAsia="宋体" w:cs="宋体"/>
        </w:rPr>
        <w:t>：负责读视频/摄像头，提供一帧一帧的原始画面；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default" w:ascii="宋体" w:hAnsi="宋体" w:eastAsia="宋体" w:cs="宋体"/>
          <w:b/>
          <w:bCs/>
          <w:lang w:val="en-US"/>
        </w:rPr>
        <w:t xml:space="preserve">2. </w:t>
      </w:r>
      <w:r>
        <w:rPr>
          <w:rFonts w:hint="eastAsia" w:ascii="宋体" w:hAnsi="宋体" w:eastAsia="宋体" w:cs="宋体"/>
          <w:b/>
          <w:bCs/>
        </w:rPr>
        <w:t>核心跟踪引擎模块：</w:t>
      </w:r>
      <w:r>
        <w:rPr>
          <w:rFonts w:hint="eastAsia" w:ascii="宋体" w:hAnsi="宋体" w:eastAsia="宋体" w:cs="宋体"/>
        </w:rPr>
        <w:t>负责“识别 + 跟踪”，输出每一帧的目标列表（位置 + ID）；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default" w:ascii="宋体" w:hAnsi="宋体" w:eastAsia="宋体" w:cs="宋体"/>
          <w:b/>
          <w:bCs/>
          <w:lang w:val="en-US"/>
        </w:rPr>
        <w:t xml:space="preserve">3. </w:t>
      </w:r>
      <w:r>
        <w:rPr>
          <w:rFonts w:hint="eastAsia" w:ascii="宋体" w:hAnsi="宋体" w:eastAsia="宋体" w:cs="宋体"/>
          <w:b/>
          <w:bCs/>
        </w:rPr>
        <w:t>可视化模块：</w:t>
      </w:r>
      <w:r>
        <w:rPr>
          <w:rFonts w:hint="eastAsia" w:ascii="宋体" w:hAnsi="宋体" w:eastAsia="宋体" w:cs="宋体"/>
        </w:rPr>
        <w:t>负责把“原始帧 + 标注信息”合成成带框、带 ID 的图像帧；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default" w:ascii="宋体" w:hAnsi="宋体" w:eastAsia="宋体" w:cs="宋体"/>
          <w:b/>
          <w:bCs/>
          <w:lang w:val="en-US"/>
        </w:rPr>
        <w:t xml:space="preserve">4. </w:t>
      </w:r>
      <w:r>
        <w:rPr>
          <w:rFonts w:hint="eastAsia" w:ascii="宋体" w:hAnsi="宋体" w:eastAsia="宋体" w:cs="宋体"/>
          <w:b/>
          <w:bCs/>
        </w:rPr>
        <w:t>数据记录与统计模块：</w:t>
      </w:r>
      <w:r>
        <w:rPr>
          <w:rFonts w:hint="eastAsia" w:ascii="宋体" w:hAnsi="宋体" w:eastAsia="宋体" w:cs="宋体"/>
        </w:rPr>
        <w:t>负责把结果写入 CSV，并为后续统计提供数据；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default" w:ascii="宋体" w:hAnsi="宋体" w:eastAsia="宋体" w:cs="宋体"/>
          <w:b/>
          <w:bCs/>
          <w:lang w:val="en-US"/>
        </w:rPr>
        <w:t xml:space="preserve">5. </w:t>
      </w:r>
      <w:r>
        <w:rPr>
          <w:rFonts w:hint="eastAsia" w:ascii="宋体" w:hAnsi="宋体" w:eastAsia="宋体" w:cs="宋体"/>
          <w:b/>
          <w:bCs/>
        </w:rPr>
        <w:t>界面与集成层（工作角色，不算独立功能模块）：</w:t>
      </w:r>
      <w:r>
        <w:rPr>
          <w:rFonts w:hint="eastAsia" w:ascii="宋体" w:hAnsi="宋体" w:eastAsia="宋体" w:cs="宋体"/>
        </w:rPr>
        <w:t>负责把上面</w:t>
      </w:r>
      <w:bookmarkStart w:id="0" w:name="_GoBack"/>
      <w:bookmarkEnd w:id="0"/>
      <w:r>
        <w:rPr>
          <w:rFonts w:hint="eastAsia" w:ascii="宋体" w:hAnsi="宋体" w:eastAsia="宋体" w:cs="宋体"/>
        </w:rPr>
        <w:t>这些模块拼起来，做出一个有界面的可用软件。</w:t>
      </w:r>
    </w:p>
    <w:p w14:paraId="2F69CC35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 模块之间的关系（</w:t>
      </w:r>
      <w:r>
        <w:rPr>
          <w:rFonts w:hint="eastAsia" w:ascii="宋体" w:hAnsi="宋体" w:eastAsia="宋体" w:cs="宋体"/>
          <w:lang w:val="en-US" w:eastAsia="zh-CN"/>
        </w:rPr>
        <w:t>架构</w:t>
      </w:r>
      <w:r>
        <w:rPr>
          <w:rFonts w:hint="eastAsia" w:ascii="宋体" w:hAnsi="宋体" w:eastAsia="宋体" w:cs="宋体"/>
        </w:rPr>
        <w:t>图）</w:t>
      </w:r>
    </w:p>
    <w:p w14:paraId="488151E1">
      <w:pPr>
        <w:jc w:val="center"/>
      </w:pPr>
      <w:r>
        <w:drawing>
          <wp:inline distT="0" distB="0" distL="114300" distR="114300">
            <wp:extent cx="3280410" cy="2840355"/>
            <wp:effectExtent l="0" t="0" r="2159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0410" cy="284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69C1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解释：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视频输入模块 把每一帧原始图像交给 核心跟踪引擎模块；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核心跟踪引擎模块 对这一帧做检测和跟踪，输出“这一帧有哪些目标、每个目标的位置、ID 是多少”；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这些输出结果一方面交给 可视化模块，用来在图像上画框和 ID；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另一方面交给 数据记录与统计模块，用来写入 CSV、做后续统计；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最后，界面与集成层 决定：把可视化后的帧如何展示给用户、如何播放成视频，以及如何展示统计信息。</w:t>
      </w:r>
    </w:p>
    <w:p w14:paraId="273003C7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 各部分详细说明</w:t>
      </w:r>
    </w:p>
    <w:p w14:paraId="5C6A57E9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3.1 视频输入模块</w:t>
      </w:r>
    </w:p>
    <w:p w14:paraId="11B4F60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主要做的事情：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打开本地视频文件或摄像头；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逐帧读取图像；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把一帧帧的原始图像传给“核心跟踪引擎模块”；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控制处理流程（例如：到视频末尾就停止）。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可以理解为：它就是在源源不断地“喂图像”给后面的系统。</w:t>
      </w:r>
    </w:p>
    <w:p w14:paraId="137C3A21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3.2 核心跟踪引擎模块</w:t>
      </w:r>
    </w:p>
    <w:p w14:paraId="26DDC0DF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</w:rPr>
        <w:t>主要做的事情：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对当前这一帧做目标检测，找出画面里有哪些人；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为每个目标提取特征，用来区分不同的人；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和上一帧、上几帧的结果进行匹配，确定“谁是谁”，保持 ID 连续；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输出一个“本帧目标列表”，里面包含：每个目标的 ID、位置框、置信度等信息。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b w:val="0"/>
          <w:bCs w:val="0"/>
        </w:rPr>
        <w:t>它是整个系统的算法核心，其他模块都围绕它的输出展开。</w:t>
      </w:r>
    </w:p>
    <w:p w14:paraId="60C9D759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3.3 可视化模块</w:t>
      </w:r>
    </w:p>
    <w:p w14:paraId="67F0C2B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主要做的事情：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接收两部分输入：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– 原始图像帧（来自视频输入模块）；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– 本帧目标列表（来自核心跟踪引擎模块）；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在这一帧图像上画出每个目标的框和 ID 文本；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输出一帧“已经画好框和 ID 的图像”。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注意：可视化模块本身不负责“界面显示”，它只负责把数据变成画好的图像帧。至于这些图像是展示在窗口里、还是写入视频文件，是由界面与集成层来决定的。</w:t>
      </w:r>
    </w:p>
    <w:p w14:paraId="6D060037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3.4 数据记录与统计模块</w:t>
      </w:r>
    </w:p>
    <w:p w14:paraId="45B297E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主要做的事情：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接收每一帧的目标列表（来自核心跟踪引擎模块）；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把这些信息写成 CSV 记录（例如：frame, id, x, y, w, h...）；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后续可以基于这些 CSV 做各种统计分析：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– 每一帧的人数随时间变化；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– 某个 ID 的出现时间范围；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– 某个 ID 的轨迹（大致走过哪些位置）。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数据记录与统计模块不直接参与“画图像”，更多是面向“数据分析”和“报表”的。</w:t>
      </w:r>
    </w:p>
    <w:p w14:paraId="3C6C7A3F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3.5 界面与集成层（工作角色）</w:t>
      </w:r>
    </w:p>
    <w:p w14:paraId="54521E4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这部分更像是一种“工作内容”，而不是一个独立的算法模块。它的职责是：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按正确顺序调用上述各个部分：先从视频输入模块拿帧，再交给核心引擎，之后调用可视化和记录；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设计并实现软件界面：例如按钮、进度条、视频播放区域、统计信息区域等；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决定：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– 可视化模块输出的图像帧，是展示在窗口里，还是写成视频文件；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– 数据记录与统计模块产生的数据，要以怎样的形式给用户看（例如表格、图表等）。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b/>
          <w:bCs/>
        </w:rPr>
        <w:t>简单说：界面与集成层就是“把所有功能拼起来，做成一个真正能用的软件”。</w:t>
      </w:r>
    </w:p>
    <w:p w14:paraId="1706BA85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 一帧数据是如何在系统里流动的？（时序图，Mermaid）</w:t>
      </w:r>
    </w:p>
    <w:p w14:paraId="5A29ECE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下面用 Mermaid 时序图的形式，描述“处理一帧视频画面”的完整流程：</w:t>
      </w:r>
    </w:p>
    <w:p w14:paraId="3CE7EBA4">
      <w:r>
        <w:drawing>
          <wp:inline distT="0" distB="0" distL="114300" distR="114300">
            <wp:extent cx="5481955" cy="2967355"/>
            <wp:effectExtent l="0" t="0" r="4445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155B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可以理解为：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1）视频输入模块 负责一帧一帧喂图；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2）核心引擎 每帧输出“本帧有哪些目标”；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3）这个输出“一分为二”：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– 一路交给可视化模块，生成带框帧；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– 一路交给数据记录与统计模块，写入 CSV；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4）界面与集成层 负责把带框帧展示出来，把统计结果以合适的形式呈现给用户，并驱动流程继续向下。</w:t>
      </w:r>
    </w:p>
    <w:p w14:paraId="31B03E4F">
      <w:pPr>
        <w:pStyle w:val="4"/>
        <w:rPr>
          <w:rFonts w:hint="default" w:ascii="宋体" w:hAnsi="宋体" w:eastAsia="宋体" w:cs="宋体"/>
          <w:b w:val="0"/>
          <w:bCs w:val="0"/>
          <w:color w:val="auto"/>
          <w:sz w:val="22"/>
          <w:szCs w:val="22"/>
          <w:lang w:val="en-US" w:eastAsia="zh-CN" w:bidi="ar-SA"/>
        </w:rPr>
      </w:pPr>
      <w:r>
        <w:rPr>
          <w:rFonts w:hint="eastAsia" w:ascii="宋体" w:hAnsi="宋体" w:eastAsia="宋体" w:cs="宋体"/>
        </w:rPr>
        <w:t>5. 界面大致长什么样？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2"/>
          <w:szCs w:val="22"/>
          <w:lang w:val="en-US" w:eastAsia="zh-CN" w:bidi="ar-SA"/>
        </w:rPr>
        <w:t>整个软件主要就一个界面</w:t>
      </w:r>
    </w:p>
    <w:p w14:paraId="260AFC2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界面不一定要做得很花哨，这里只是给一个大致的思路：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• </w:t>
      </w:r>
      <w:r>
        <w:rPr>
          <w:rFonts w:hint="eastAsia" w:ascii="宋体" w:hAnsi="宋体" w:eastAsia="宋体" w:cs="宋体"/>
          <w:lang w:val="en-US" w:eastAsia="zh-CN"/>
        </w:rPr>
        <w:t>左</w:t>
      </w:r>
      <w:r>
        <w:rPr>
          <w:rFonts w:hint="eastAsia" w:ascii="宋体" w:hAnsi="宋体" w:eastAsia="宋体" w:cs="宋体"/>
        </w:rPr>
        <w:t>部：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– 按钮：选择视频文件、打开摄像头、开始</w:t>
      </w:r>
      <w:r>
        <w:rPr>
          <w:rFonts w:hint="eastAsia" w:ascii="宋体" w:hAnsi="宋体" w:eastAsia="宋体" w:cs="宋体"/>
          <w:lang w:val="en-US" w:eastAsia="zh-CN"/>
        </w:rPr>
        <w:t>处理、是否需要处理、是否显示实时处理画面、是否保存处理结果</w:t>
      </w:r>
      <w:r>
        <w:rPr>
          <w:rFonts w:hint="eastAsia" w:ascii="宋体" w:hAnsi="宋体" w:eastAsia="宋体" w:cs="宋体"/>
        </w:rPr>
        <w:t>等；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中间：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– 一个主视频区域，</w:t>
      </w:r>
      <w:r>
        <w:rPr>
          <w:rFonts w:hint="eastAsia" w:ascii="宋体" w:hAnsi="宋体" w:eastAsia="宋体" w:cs="宋体"/>
          <w:lang w:val="en-US" w:eastAsia="zh-CN"/>
        </w:rPr>
        <w:t>实时</w:t>
      </w:r>
      <w:r>
        <w:rPr>
          <w:rFonts w:hint="eastAsia" w:ascii="宋体" w:hAnsi="宋体" w:eastAsia="宋体" w:cs="宋体"/>
        </w:rPr>
        <w:t>显示“已经画好框和 ID 的画面”；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右侧（可选）：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– 显示当前帧号、当前人数、已出现 ID 总数、处理进度等；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底部：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 xml:space="preserve">    – 状态栏，显示当前状态信息（例如：“正在处理第 120 帧 / 总共 2000 帧”）。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界面与集成层只需要调用前面几个模块提供的接口，就可以完成这一整套流程。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55FD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17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此处省略</cp:lastModifiedBy>
  <dcterms:modified xsi:type="dcterms:W3CDTF">2025-11-29T21:54:10Z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9A5CB26E0FC3CF0802FB2A69AF5988D3_42</vt:lpwstr>
  </property>
</Properties>
</file>